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31" w:rsidRPr="00A55327" w:rsidRDefault="00CD4A31" w:rsidP="00CD4A3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The </w:t>
      </w:r>
      <w:r w:rsidR="00130CA2">
        <w:rPr>
          <w:sz w:val="32"/>
          <w:szCs w:val="32"/>
        </w:rPr>
        <w:t>Thailand National Statistical</w:t>
      </w:r>
      <w:r>
        <w:rPr>
          <w:sz w:val="32"/>
          <w:szCs w:val="32"/>
        </w:rPr>
        <w:t xml:space="preserve"> Office</w:t>
      </w:r>
      <w:r w:rsidR="00130CA2">
        <w:rPr>
          <w:sz w:val="32"/>
          <w:szCs w:val="32"/>
        </w:rPr>
        <w:t xml:space="preserve"> (TNSO) is the central statistical</w:t>
      </w:r>
      <w:r>
        <w:rPr>
          <w:sz w:val="32"/>
          <w:szCs w:val="32"/>
        </w:rPr>
        <w:t xml:space="preserve"> agency responsible for managing the Thailand statistics system. One of </w:t>
      </w:r>
      <w:r w:rsidR="00A81640">
        <w:rPr>
          <w:sz w:val="32"/>
          <w:szCs w:val="32"/>
        </w:rPr>
        <w:t xml:space="preserve">the our mission </w:t>
      </w:r>
      <w:r>
        <w:rPr>
          <w:sz w:val="32"/>
          <w:szCs w:val="32"/>
        </w:rPr>
        <w:t>is to develo</w:t>
      </w:r>
      <w:r w:rsidR="00130CA2">
        <w:rPr>
          <w:sz w:val="32"/>
          <w:szCs w:val="32"/>
        </w:rPr>
        <w:t xml:space="preserve">p Thailand’s Statistical </w:t>
      </w:r>
      <w:r>
        <w:rPr>
          <w:sz w:val="32"/>
          <w:szCs w:val="32"/>
        </w:rPr>
        <w:t>Master Plan (</w:t>
      </w:r>
      <w:proofErr w:type="gramStart"/>
      <w:r w:rsidR="00130CA2">
        <w:rPr>
          <w:sz w:val="32"/>
          <w:szCs w:val="32"/>
        </w:rPr>
        <w:t>TSMP :</w:t>
      </w:r>
      <w:proofErr w:type="gramEnd"/>
      <w:r w:rsidR="00130C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2011-2015) in order to specify an accountability framework for Thailand’s statistical units to prepare official statistics to be accurate and compliant with international standards. In 2014, </w:t>
      </w:r>
      <w:r w:rsidR="0003140E">
        <w:rPr>
          <w:sz w:val="32"/>
          <w:szCs w:val="32"/>
        </w:rPr>
        <w:t>TNSO</w:t>
      </w:r>
      <w:r>
        <w:rPr>
          <w:sz w:val="32"/>
          <w:szCs w:val="32"/>
        </w:rPr>
        <w:t xml:space="preserve"> </w:t>
      </w:r>
      <w:r w:rsidR="0003140E">
        <w:rPr>
          <w:sz w:val="32"/>
          <w:szCs w:val="32"/>
        </w:rPr>
        <w:t>focused</w:t>
      </w:r>
      <w:r>
        <w:rPr>
          <w:sz w:val="32"/>
          <w:szCs w:val="32"/>
        </w:rPr>
        <w:t xml:space="preserve"> on the “Strategy 2: </w:t>
      </w:r>
      <w:r w:rsidR="001F41DC">
        <w:rPr>
          <w:sz w:val="32"/>
          <w:szCs w:val="32"/>
        </w:rPr>
        <w:t>Standardized statistical production</w:t>
      </w:r>
      <w:r>
        <w:rPr>
          <w:sz w:val="32"/>
          <w:szCs w:val="32"/>
        </w:rPr>
        <w:t xml:space="preserve">” to </w:t>
      </w:r>
      <w:r w:rsidR="00C376D8">
        <w:rPr>
          <w:sz w:val="32"/>
          <w:szCs w:val="32"/>
        </w:rPr>
        <w:t>provide framework</w:t>
      </w:r>
      <w:r w:rsidR="001F41DC">
        <w:rPr>
          <w:sz w:val="32"/>
          <w:szCs w:val="32"/>
        </w:rPr>
        <w:t xml:space="preserve"> on statistical </w:t>
      </w:r>
      <w:r w:rsidR="00C376D8">
        <w:rPr>
          <w:sz w:val="32"/>
          <w:szCs w:val="32"/>
        </w:rPr>
        <w:t>standard and</w:t>
      </w:r>
      <w:r w:rsidR="001F41DC">
        <w:rPr>
          <w:sz w:val="32"/>
          <w:szCs w:val="32"/>
        </w:rPr>
        <w:t xml:space="preserve"> quality </w:t>
      </w:r>
      <w:r w:rsidR="00C376D8">
        <w:rPr>
          <w:sz w:val="32"/>
          <w:szCs w:val="32"/>
        </w:rPr>
        <w:t>management</w:t>
      </w:r>
      <w:r w:rsidR="001F41DC">
        <w:rPr>
          <w:sz w:val="32"/>
          <w:szCs w:val="32"/>
        </w:rPr>
        <w:t>.</w:t>
      </w:r>
    </w:p>
    <w:p w:rsidR="00CD4A31" w:rsidRDefault="00CD4A31" w:rsidP="00AE27B0">
      <w:pPr>
        <w:spacing w:before="120" w:after="0" w:line="240" w:lineRule="auto"/>
        <w:jc w:val="both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55327">
        <w:rPr>
          <w:rFonts w:ascii="TH SarabunPSK" w:hAnsi="TH SarabunPSK" w:cs="TH SarabunPSK"/>
          <w:sz w:val="32"/>
          <w:szCs w:val="32"/>
        </w:rPr>
        <w:t>However, Thailand has a statisti</w:t>
      </w:r>
      <w:r w:rsidR="00C376D8">
        <w:rPr>
          <w:rFonts w:ascii="TH SarabunPSK" w:hAnsi="TH SarabunPSK" w:cs="TH SarabunPSK"/>
          <w:sz w:val="32"/>
          <w:szCs w:val="32"/>
        </w:rPr>
        <w:t>cs system that is decentralized, by</w:t>
      </w:r>
      <w:r w:rsidRPr="00A55327">
        <w:rPr>
          <w:rFonts w:ascii="TH SarabunPSK" w:hAnsi="TH SarabunPSK" w:cs="TH SarabunPSK"/>
          <w:sz w:val="32"/>
          <w:szCs w:val="32"/>
        </w:rPr>
        <w:t xml:space="preserve"> a</w:t>
      </w:r>
      <w:r w:rsidR="00C376D8">
        <w:rPr>
          <w:rFonts w:ascii="TH SarabunPSK" w:hAnsi="TH SarabunPSK" w:cs="TH SarabunPSK"/>
          <w:sz w:val="32"/>
          <w:szCs w:val="32"/>
        </w:rPr>
        <w:t>llowing each agencies</w:t>
      </w:r>
      <w:r w:rsidRPr="00A55327">
        <w:rPr>
          <w:rFonts w:ascii="TH SarabunPSK" w:hAnsi="TH SarabunPSK" w:cs="TH SarabunPSK"/>
          <w:sz w:val="32"/>
          <w:szCs w:val="32"/>
        </w:rPr>
        <w:t xml:space="preserve"> to produce statistics </w:t>
      </w:r>
      <w:r w:rsidR="00C376D8">
        <w:rPr>
          <w:rFonts w:ascii="TH SarabunPSK" w:hAnsi="TH SarabunPSK" w:cs="TH SarabunPSK"/>
          <w:sz w:val="32"/>
          <w:szCs w:val="32"/>
        </w:rPr>
        <w:t>for their</w:t>
      </w:r>
      <w:r w:rsidR="0003140E">
        <w:rPr>
          <w:rFonts w:ascii="TH SarabunPSK" w:hAnsi="TH SarabunPSK" w:cs="TH SarabunPSK"/>
          <w:sz w:val="32"/>
          <w:szCs w:val="32"/>
        </w:rPr>
        <w:t xml:space="preserve"> own purposes, f</w:t>
      </w:r>
      <w:r w:rsidRPr="00A55327">
        <w:rPr>
          <w:rFonts w:ascii="TH SarabunPSK" w:hAnsi="TH SarabunPSK" w:cs="TH SarabunPSK"/>
          <w:sz w:val="32"/>
          <w:szCs w:val="32"/>
        </w:rPr>
        <w:t>or example, statistics from registration,</w:t>
      </w:r>
      <w:r w:rsidR="0003140E">
        <w:rPr>
          <w:rFonts w:ascii="TH SarabunPSK" w:hAnsi="TH SarabunPSK" w:cs="TH SarabunPSK"/>
          <w:sz w:val="32"/>
          <w:szCs w:val="32"/>
        </w:rPr>
        <w:t xml:space="preserve"> administration and</w:t>
      </w:r>
      <w:r w:rsidRPr="00A55327">
        <w:rPr>
          <w:rFonts w:ascii="TH SarabunPSK" w:hAnsi="TH SarabunPSK" w:cs="TH SarabunPSK"/>
          <w:sz w:val="32"/>
          <w:szCs w:val="32"/>
        </w:rPr>
        <w:t xml:space="preserve"> census or surveys, etc. </w:t>
      </w:r>
      <w:r w:rsidRPr="00AE27B0">
        <w:rPr>
          <w:rFonts w:ascii="TH SarabunPSK" w:hAnsi="TH SarabunPSK" w:cs="TH SarabunPSK"/>
          <w:sz w:val="32"/>
          <w:szCs w:val="32"/>
        </w:rPr>
        <w:t xml:space="preserve">This has caused problems of </w:t>
      </w:r>
      <w:proofErr w:type="gramStart"/>
      <w:r w:rsidR="0003140E">
        <w:rPr>
          <w:rFonts w:ascii="TH SarabunPSK" w:hAnsi="TH SarabunPSK" w:cs="TH SarabunPSK"/>
          <w:sz w:val="32"/>
          <w:szCs w:val="32"/>
        </w:rPr>
        <w:t>data  redundancy</w:t>
      </w:r>
      <w:proofErr w:type="gramEnd"/>
      <w:r w:rsidR="00AE27B0" w:rsidRPr="00AE27B0">
        <w:rPr>
          <w:rFonts w:ascii="TH SarabunPSK" w:hAnsi="TH SarabunPSK" w:cs="TH SarabunPSK"/>
          <w:sz w:val="32"/>
          <w:szCs w:val="32"/>
        </w:rPr>
        <w:t xml:space="preserve"> and quality</w:t>
      </w:r>
      <w:r w:rsidR="0003140E">
        <w:rPr>
          <w:rFonts w:ascii="TH SarabunPSK" w:hAnsi="TH SarabunPSK" w:cs="TH SarabunPSK"/>
          <w:sz w:val="32"/>
          <w:szCs w:val="32"/>
        </w:rPr>
        <w:t xml:space="preserve"> disparity</w:t>
      </w:r>
      <w:r w:rsidR="00AE27B0" w:rsidRPr="00AE27B0">
        <w:rPr>
          <w:rFonts w:ascii="TH SarabunPSK" w:hAnsi="TH SarabunPSK" w:cs="TH SarabunPSK"/>
          <w:sz w:val="32"/>
          <w:szCs w:val="32"/>
        </w:rPr>
        <w:t>.</w:t>
      </w:r>
      <w:r w:rsidR="00AE27B0">
        <w:rPr>
          <w:rFonts w:ascii="TH SarabunPSK" w:hAnsi="TH SarabunPSK" w:cs="TH SarabunPSK"/>
          <w:sz w:val="32"/>
          <w:szCs w:val="32"/>
        </w:rPr>
        <w:t xml:space="preserve"> </w:t>
      </w:r>
      <w:r w:rsidRPr="00A55327">
        <w:rPr>
          <w:rFonts w:ascii="TH SarabunPSK" w:hAnsi="TH SarabunPSK" w:cs="TH SarabunPSK"/>
          <w:sz w:val="32"/>
          <w:szCs w:val="32"/>
        </w:rPr>
        <w:t xml:space="preserve">Nevertheless, </w:t>
      </w:r>
      <w:r w:rsidR="00C376D8">
        <w:rPr>
          <w:rFonts w:ascii="TH SarabunPSK" w:hAnsi="TH SarabunPSK" w:cs="TH SarabunPSK"/>
          <w:sz w:val="32"/>
          <w:szCs w:val="32"/>
        </w:rPr>
        <w:t>we are</w:t>
      </w:r>
      <w:r w:rsidR="0003140E">
        <w:rPr>
          <w:rFonts w:ascii="TH SarabunPSK" w:hAnsi="TH SarabunPSK" w:cs="TH SarabunPSK"/>
          <w:sz w:val="32"/>
          <w:szCs w:val="32"/>
        </w:rPr>
        <w:t xml:space="preserve"> on the process to develop</w:t>
      </w:r>
      <w:r w:rsidRPr="00A55327">
        <w:rPr>
          <w:rFonts w:ascii="TH SarabunPSK" w:hAnsi="TH SarabunPSK" w:cs="TH SarabunPSK"/>
          <w:sz w:val="32"/>
          <w:szCs w:val="32"/>
        </w:rPr>
        <w:t xml:space="preserve"> quality management systems and tools for</w:t>
      </w:r>
      <w:r w:rsidR="0003140E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managing</w:t>
      </w:r>
      <w:r w:rsidRPr="00A5532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the quality of</w:t>
      </w:r>
      <w:r w:rsidR="0003140E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official</w:t>
      </w:r>
      <w:r w:rsidRPr="00A55327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statistics.</w:t>
      </w:r>
    </w:p>
    <w:p w:rsidR="00CD4A31" w:rsidRPr="00D3237B" w:rsidRDefault="00CD4A31" w:rsidP="00D125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T</w:t>
      </w:r>
      <w:r w:rsidR="0003140E">
        <w:rPr>
          <w:rFonts w:ascii="TH SarabunPSK" w:hAnsi="TH SarabunPSK" w:cs="TH SarabunPSK"/>
          <w:sz w:val="32"/>
          <w:szCs w:val="32"/>
        </w:rPr>
        <w:t xml:space="preserve">NSO has </w:t>
      </w:r>
      <w:r w:rsidRPr="00F94274">
        <w:rPr>
          <w:rFonts w:ascii="TH SarabunPSK" w:hAnsi="TH SarabunPSK" w:cs="TH SarabunPSK"/>
          <w:sz w:val="32"/>
          <w:szCs w:val="32"/>
        </w:rPr>
        <w:t>reali</w:t>
      </w:r>
      <w:r w:rsidR="00130CA2">
        <w:rPr>
          <w:rFonts w:ascii="TH SarabunPSK" w:hAnsi="TH SarabunPSK" w:cs="TH SarabunPSK"/>
          <w:sz w:val="32"/>
          <w:szCs w:val="32"/>
        </w:rPr>
        <w:t>zed</w:t>
      </w:r>
      <w:r w:rsidR="0003140E">
        <w:rPr>
          <w:rFonts w:ascii="TH SarabunPSK" w:hAnsi="TH SarabunPSK" w:cs="TH SarabunPSK"/>
          <w:sz w:val="32"/>
          <w:szCs w:val="32"/>
        </w:rPr>
        <w:t xml:space="preserve"> on</w:t>
      </w:r>
      <w:r w:rsidR="00130CA2">
        <w:rPr>
          <w:rFonts w:ascii="TH SarabunPSK" w:hAnsi="TH SarabunPSK" w:cs="TH SarabunPSK"/>
          <w:sz w:val="32"/>
          <w:szCs w:val="32"/>
        </w:rPr>
        <w:t xml:space="preserve"> the importance of statistical</w:t>
      </w:r>
      <w:r w:rsidRPr="00F94274">
        <w:rPr>
          <w:rFonts w:ascii="TH SarabunPSK" w:hAnsi="TH SarabunPSK" w:cs="TH SarabunPSK"/>
          <w:sz w:val="32"/>
          <w:szCs w:val="32"/>
        </w:rPr>
        <w:t xml:space="preserve"> quality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4274">
        <w:rPr>
          <w:rFonts w:ascii="TH SarabunPSK" w:hAnsi="TH SarabunPSK" w:cs="TH SarabunPSK"/>
          <w:sz w:val="32"/>
          <w:szCs w:val="32"/>
        </w:rPr>
        <w:t>management</w:t>
      </w:r>
      <w:r w:rsidR="00D125C2">
        <w:rPr>
          <w:rFonts w:ascii="TH SarabunPSK" w:hAnsi="TH SarabunPSK" w:cs="TH SarabunPSK"/>
          <w:sz w:val="32"/>
          <w:szCs w:val="32"/>
        </w:rPr>
        <w:t>. In 201</w:t>
      </w:r>
      <w:r w:rsidR="008657E2">
        <w:rPr>
          <w:rFonts w:ascii="TH SarabunPSK" w:hAnsi="TH SarabunPSK" w:cs="TH SarabunPSK" w:hint="cs"/>
          <w:sz w:val="32"/>
          <w:szCs w:val="32"/>
          <w:cs/>
        </w:rPr>
        <w:t>4</w:t>
      </w:r>
      <w:r w:rsidR="0003140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T</w:t>
      </w:r>
      <w:r w:rsidRPr="00F94274">
        <w:rPr>
          <w:rFonts w:ascii="TH SarabunPSK" w:hAnsi="TH SarabunPSK" w:cs="TH SarabunPSK"/>
          <w:sz w:val="32"/>
          <w:szCs w:val="32"/>
        </w:rPr>
        <w:t xml:space="preserve">NSO introduced </w:t>
      </w:r>
      <w:r w:rsidR="0087426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</w:rPr>
        <w:t>Quality Management</w:t>
      </w:r>
      <w:r w:rsidRPr="00F94274">
        <w:rPr>
          <w:rFonts w:ascii="TH SarabunPSK" w:hAnsi="TH SarabunPSK" w:cs="TH SarabunPSK"/>
          <w:sz w:val="32"/>
          <w:szCs w:val="32"/>
        </w:rPr>
        <w:t xml:space="preserve"> System</w:t>
      </w:r>
      <w:r w:rsidR="0087426D">
        <w:rPr>
          <w:rFonts w:ascii="TH SarabunPSK" w:hAnsi="TH SarabunPSK" w:cs="TH SarabunPSK"/>
          <w:sz w:val="32"/>
          <w:szCs w:val="32"/>
        </w:rPr>
        <w:t>”</w:t>
      </w:r>
      <w:r w:rsidRPr="00F94274">
        <w:rPr>
          <w:rFonts w:ascii="TH SarabunPSK" w:hAnsi="TH SarabunPSK" w:cs="TH SarabunPSK"/>
          <w:sz w:val="32"/>
          <w:szCs w:val="32"/>
        </w:rPr>
        <w:t xml:space="preserve"> by</w:t>
      </w:r>
      <w:r>
        <w:rPr>
          <w:rFonts w:ascii="TH SarabunPSK" w:hAnsi="TH SarabunPSK" w:cs="TH SarabunPSK"/>
          <w:sz w:val="32"/>
          <w:szCs w:val="32"/>
        </w:rPr>
        <w:t xml:space="preserve"> which Official Statistical </w:t>
      </w:r>
      <w:r w:rsidRPr="00F94274">
        <w:rPr>
          <w:rFonts w:ascii="TH SarabunPSK" w:hAnsi="TH SarabunPSK" w:cs="TH SarabunPSK"/>
          <w:sz w:val="32"/>
          <w:szCs w:val="32"/>
        </w:rPr>
        <w:t xml:space="preserve">Quality Assessment </w:t>
      </w:r>
      <w:r>
        <w:rPr>
          <w:rFonts w:ascii="TH SarabunPSK" w:hAnsi="TH SarabunPSK" w:cs="TH SarabunPSK"/>
          <w:sz w:val="32"/>
          <w:szCs w:val="32"/>
        </w:rPr>
        <w:t>Group</w:t>
      </w:r>
      <w:r w:rsidRPr="00F94274">
        <w:rPr>
          <w:rFonts w:ascii="TH SarabunPSK" w:hAnsi="TH SarabunPSK" w:cs="TH SarabunPSK"/>
          <w:sz w:val="32"/>
          <w:szCs w:val="32"/>
        </w:rPr>
        <w:t xml:space="preserve"> under the </w:t>
      </w:r>
      <w:r>
        <w:rPr>
          <w:rFonts w:ascii="TH SarabunPSK" w:hAnsi="TH SarabunPSK" w:cs="TH SarabunPSK"/>
          <w:sz w:val="32"/>
          <w:szCs w:val="32"/>
        </w:rPr>
        <w:t>Statistical System Management Bureau</w:t>
      </w:r>
      <w:r w:rsidRPr="00F94274">
        <w:rPr>
          <w:rFonts w:ascii="TH SarabunPSK" w:hAnsi="TH SarabunPSK" w:cs="TH SarabunPSK"/>
          <w:sz w:val="32"/>
          <w:szCs w:val="32"/>
        </w:rPr>
        <w:t xml:space="preserve"> was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4274">
        <w:rPr>
          <w:rFonts w:ascii="TH SarabunPSK" w:hAnsi="TH SarabunPSK" w:cs="TH SarabunPSK"/>
          <w:sz w:val="32"/>
          <w:szCs w:val="32"/>
        </w:rPr>
        <w:t>established.</w:t>
      </w:r>
      <w:r>
        <w:rPr>
          <w:rFonts w:ascii="TH SarabunPSK" w:eastAsia="Times New Roman" w:hAnsi="TH SarabunPSK" w:cs="TH SarabunPSK"/>
          <w:color w:val="212121"/>
          <w:sz w:val="48"/>
          <w:szCs w:val="48"/>
        </w:rPr>
        <w:t xml:space="preserve"> </w:t>
      </w:r>
      <w:r w:rsidR="0003140E"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/>
          <w:sz w:val="32"/>
          <w:szCs w:val="32"/>
        </w:rPr>
        <w:t xml:space="preserve">e started to work on this initiative through a consultative process </w:t>
      </w:r>
      <w:r w:rsidR="0087426D">
        <w:rPr>
          <w:rFonts w:ascii="TH SarabunPSK" w:hAnsi="TH SarabunPSK" w:cs="TH SarabunPSK"/>
          <w:sz w:val="32"/>
          <w:szCs w:val="32"/>
        </w:rPr>
        <w:t>with</w:t>
      </w:r>
      <w:r>
        <w:rPr>
          <w:rFonts w:ascii="TH SarabunPSK" w:hAnsi="TH SarabunPSK" w:cs="TH SarabunPSK"/>
          <w:sz w:val="32"/>
          <w:szCs w:val="32"/>
        </w:rPr>
        <w:t xml:space="preserve"> senior </w:t>
      </w:r>
      <w:r w:rsidR="0087426D">
        <w:rPr>
          <w:rFonts w:ascii="TH SarabunPSK" w:hAnsi="TH SarabunPSK" w:cs="TH SarabunPSK"/>
          <w:sz w:val="32"/>
          <w:szCs w:val="32"/>
        </w:rPr>
        <w:t>statisticians</w:t>
      </w:r>
      <w:r w:rsidR="00130CA2">
        <w:rPr>
          <w:rFonts w:ascii="TH SarabunPSK" w:hAnsi="TH SarabunPSK" w:cs="TH SarabunPSK"/>
          <w:sz w:val="32"/>
          <w:szCs w:val="32"/>
        </w:rPr>
        <w:t xml:space="preserve"> from TNSO and </w:t>
      </w:r>
      <w:r w:rsidR="0003140E">
        <w:rPr>
          <w:rFonts w:ascii="TH SarabunPSK" w:hAnsi="TH SarabunPSK" w:cs="TH SarabunPSK"/>
          <w:sz w:val="32"/>
          <w:szCs w:val="32"/>
        </w:rPr>
        <w:t xml:space="preserve">professors from </w:t>
      </w:r>
      <w:r w:rsidR="00130CA2">
        <w:rPr>
          <w:rFonts w:ascii="TH SarabunPSK" w:hAnsi="TH SarabunPSK" w:cs="TH SarabunPSK"/>
          <w:sz w:val="32"/>
          <w:szCs w:val="32"/>
        </w:rPr>
        <w:t>universities. T</w:t>
      </w:r>
      <w:r>
        <w:rPr>
          <w:rFonts w:ascii="TH SarabunPSK" w:hAnsi="TH SarabunPSK" w:cs="TH SarabunPSK"/>
          <w:sz w:val="32"/>
          <w:szCs w:val="32"/>
        </w:rPr>
        <w:t xml:space="preserve">he </w:t>
      </w:r>
      <w:r w:rsidR="0087426D">
        <w:rPr>
          <w:rFonts w:ascii="TH SarabunPSK" w:hAnsi="TH SarabunPSK" w:cs="TH SarabunPSK"/>
          <w:sz w:val="32"/>
          <w:szCs w:val="32"/>
        </w:rPr>
        <w:t>objectives of this work</w:t>
      </w:r>
      <w:r w:rsidRPr="00D3237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D3237B">
        <w:rPr>
          <w:rFonts w:ascii="TH SarabunPSK" w:hAnsi="TH SarabunPSK" w:cs="TH SarabunPSK"/>
          <w:sz w:val="32"/>
          <w:szCs w:val="32"/>
        </w:rPr>
        <w:t>basically consists of:</w:t>
      </w:r>
    </w:p>
    <w:p w:rsidR="00CD4A31" w:rsidRDefault="0003140E" w:rsidP="00CD4A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Definition of </w:t>
      </w:r>
      <w:proofErr w:type="gramStart"/>
      <w:r>
        <w:rPr>
          <w:rFonts w:ascii="TH SarabunPSK" w:hAnsi="TH SarabunPSK" w:cs="TH SarabunPSK"/>
          <w:sz w:val="32"/>
          <w:szCs w:val="32"/>
        </w:rPr>
        <w:t>quality :</w:t>
      </w:r>
      <w:proofErr w:type="gramEnd"/>
      <w:r w:rsidR="00CD4A31" w:rsidRPr="00D3237B">
        <w:rPr>
          <w:rFonts w:ascii="TH SarabunPSK" w:hAnsi="TH SarabunPSK" w:cs="TH SarabunPSK"/>
          <w:sz w:val="32"/>
          <w:szCs w:val="32"/>
        </w:rPr>
        <w:t xml:space="preserve"> </w:t>
      </w:r>
      <w:r w:rsidR="0087426D">
        <w:rPr>
          <w:rFonts w:ascii="TH SarabunPSK" w:hAnsi="TH SarabunPSK" w:cs="TH SarabunPSK"/>
          <w:sz w:val="32"/>
          <w:szCs w:val="32"/>
        </w:rPr>
        <w:t>q</w:t>
      </w:r>
      <w:r w:rsidR="00CD4A31" w:rsidRPr="003F0959">
        <w:rPr>
          <w:rFonts w:ascii="TH SarabunPSK" w:hAnsi="TH SarabunPSK" w:cs="TH SarabunPSK"/>
          <w:sz w:val="32"/>
          <w:szCs w:val="32"/>
        </w:rPr>
        <w:t>uality is fitness for purpose</w:t>
      </w:r>
    </w:p>
    <w:p w:rsidR="00CD4A31" w:rsidRPr="00F276CB" w:rsidRDefault="00CD4A31" w:rsidP="00CD4A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F276CB">
        <w:rPr>
          <w:rFonts w:ascii="TH SarabunPSK" w:hAnsi="TH SarabunPSK" w:cs="TH SarabunPSK"/>
          <w:sz w:val="32"/>
          <w:szCs w:val="32"/>
        </w:rPr>
        <w:t xml:space="preserve">Quality framework, containing principles and procedures for quality </w:t>
      </w:r>
      <w:proofErr w:type="gramStart"/>
      <w:r w:rsidRPr="00F276CB">
        <w:rPr>
          <w:rFonts w:ascii="TH SarabunPSK" w:hAnsi="TH SarabunPSK" w:cs="TH SarabunPSK"/>
          <w:sz w:val="32"/>
          <w:szCs w:val="32"/>
        </w:rPr>
        <w:t>work</w:t>
      </w:r>
      <w:r w:rsidR="0003140E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CD4A31" w:rsidRDefault="00CD4A31" w:rsidP="00CD4A31">
      <w:pPr>
        <w:pStyle w:val="ListParagraph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Thailand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CA2">
        <w:rPr>
          <w:rFonts w:ascii="TH SarabunPSK" w:hAnsi="TH SarabunPSK" w:cs="TH SarabunPSK"/>
          <w:sz w:val="32"/>
          <w:szCs w:val="32"/>
        </w:rPr>
        <w:t>Statistics</w:t>
      </w:r>
      <w:r>
        <w:rPr>
          <w:rFonts w:ascii="TH SarabunPSK" w:hAnsi="TH SarabunPSK" w:cs="TH SarabunPSK"/>
          <w:sz w:val="32"/>
          <w:szCs w:val="32"/>
        </w:rPr>
        <w:t xml:space="preserve"> Code of Practice represents a common framewor</w:t>
      </w:r>
      <w:r w:rsidR="00130CA2">
        <w:rPr>
          <w:rFonts w:ascii="TH SarabunPSK" w:hAnsi="TH SarabunPSK" w:cs="TH SarabunPSK"/>
          <w:sz w:val="32"/>
          <w:szCs w:val="32"/>
        </w:rPr>
        <w:t>k with principles and indicator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 w:rsidR="0003140E">
        <w:rPr>
          <w:rFonts w:ascii="TH SarabunPSK" w:hAnsi="TH SarabunPSK" w:cs="TH SarabunPSK"/>
          <w:sz w:val="32"/>
          <w:szCs w:val="32"/>
        </w:rPr>
        <w:t>for</w:t>
      </w:r>
      <w:r>
        <w:rPr>
          <w:rFonts w:ascii="TH SarabunPSK" w:hAnsi="TH SarabunPSK" w:cs="TH SarabunPSK"/>
          <w:sz w:val="32"/>
          <w:szCs w:val="32"/>
        </w:rPr>
        <w:t xml:space="preserve"> official statistics. </w:t>
      </w:r>
      <w:r w:rsidR="0003140E">
        <w:rPr>
          <w:rFonts w:ascii="TH SarabunPSK" w:hAnsi="TH SarabunPSK" w:cs="TH SarabunPSK"/>
          <w:sz w:val="32"/>
          <w:szCs w:val="32"/>
        </w:rPr>
        <w:t>Thailand</w:t>
      </w:r>
      <w:r w:rsidR="00031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40E">
        <w:rPr>
          <w:rFonts w:ascii="TH SarabunPSK" w:hAnsi="TH SarabunPSK" w:cs="TH SarabunPSK"/>
          <w:sz w:val="32"/>
          <w:szCs w:val="32"/>
        </w:rPr>
        <w:t>Statistics Code of Practice has been developed base</w:t>
      </w:r>
      <w:r w:rsidRPr="00C41A3C">
        <w:rPr>
          <w:rFonts w:ascii="TH SarabunPSK" w:hAnsi="TH SarabunPSK" w:cs="TH SarabunPSK"/>
          <w:sz w:val="32"/>
          <w:szCs w:val="32"/>
        </w:rPr>
        <w:t xml:space="preserve"> on the Generic National Quality Assurance Framework (UN NQAF), the ASEAN Community Statistical System (ACSS) Code of Practice, and the Europ</w:t>
      </w:r>
      <w:r>
        <w:rPr>
          <w:rFonts w:ascii="TH SarabunPSK" w:hAnsi="TH SarabunPSK" w:cs="TH SarabunPSK"/>
          <w:sz w:val="32"/>
          <w:szCs w:val="32"/>
        </w:rPr>
        <w:t>ean Statistics Code of Practice.</w:t>
      </w:r>
    </w:p>
    <w:p w:rsidR="00D125C2" w:rsidRDefault="00CD4A31" w:rsidP="009C1C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140E">
        <w:rPr>
          <w:rFonts w:ascii="TH SarabunPSK" w:hAnsi="TH SarabunPSK" w:cs="TH SarabunPSK"/>
          <w:sz w:val="32"/>
          <w:szCs w:val="32"/>
        </w:rPr>
        <w:t>In</w:t>
      </w:r>
      <w:r w:rsidRPr="00CD4A31">
        <w:rPr>
          <w:rFonts w:ascii="TH SarabunPSK" w:hAnsi="TH SarabunPSK" w:cs="TH SarabunPSK"/>
          <w:sz w:val="32"/>
          <w:szCs w:val="32"/>
        </w:rPr>
        <w:t xml:space="preserve"> </w:t>
      </w:r>
      <w:r w:rsidR="00D125C2">
        <w:rPr>
          <w:rFonts w:ascii="TH SarabunPSK" w:hAnsi="TH SarabunPSK" w:cs="TH SarabunPSK"/>
          <w:sz w:val="32"/>
          <w:szCs w:val="32"/>
          <w:cs/>
        </w:rPr>
        <w:t>20</w:t>
      </w:r>
      <w:r w:rsidR="00D125C2">
        <w:rPr>
          <w:rFonts w:ascii="TH SarabunPSK" w:hAnsi="TH SarabunPSK" w:cs="TH SarabunPSK" w:hint="cs"/>
          <w:sz w:val="32"/>
          <w:szCs w:val="32"/>
          <w:cs/>
        </w:rPr>
        <w:t>16</w:t>
      </w:r>
      <w:r w:rsidR="00130CA2">
        <w:rPr>
          <w:rFonts w:ascii="TH SarabunPSK" w:hAnsi="TH SarabunPSK" w:cs="TH SarabunPSK"/>
          <w:sz w:val="32"/>
          <w:szCs w:val="32"/>
        </w:rPr>
        <w:t>,</w:t>
      </w:r>
      <w:r w:rsidR="00D12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5C2">
        <w:rPr>
          <w:rFonts w:ascii="TH SarabunPSK" w:hAnsi="TH SarabunPSK" w:cs="TH SarabunPSK"/>
          <w:sz w:val="32"/>
          <w:szCs w:val="32"/>
        </w:rPr>
        <w:t>T</w:t>
      </w:r>
      <w:r w:rsidR="00D125C2" w:rsidRPr="00F94274">
        <w:rPr>
          <w:rFonts w:ascii="TH SarabunPSK" w:hAnsi="TH SarabunPSK" w:cs="TH SarabunPSK"/>
          <w:sz w:val="32"/>
          <w:szCs w:val="32"/>
        </w:rPr>
        <w:t>NSO</w:t>
      </w:r>
      <w:r w:rsidRPr="00CD4A31">
        <w:rPr>
          <w:rFonts w:ascii="TH SarabunPSK" w:hAnsi="TH SarabunPSK" w:cs="TH SarabunPSK"/>
          <w:sz w:val="32"/>
          <w:szCs w:val="32"/>
        </w:rPr>
        <w:t xml:space="preserve"> </w:t>
      </w:r>
      <w:r w:rsidR="0003140E">
        <w:rPr>
          <w:rFonts w:ascii="TH SarabunPSK" w:hAnsi="TH SarabunPSK" w:cs="TH SarabunPSK"/>
          <w:sz w:val="32"/>
          <w:szCs w:val="32"/>
        </w:rPr>
        <w:t xml:space="preserve">has pilot project to study on principle and methods for official statistics. </w:t>
      </w:r>
      <w:r w:rsidR="0087426D">
        <w:rPr>
          <w:rFonts w:ascii="TH SarabunPSK" w:hAnsi="TH SarabunPSK" w:cs="TH SarabunPSK"/>
          <w:sz w:val="32"/>
          <w:szCs w:val="32"/>
        </w:rPr>
        <w:t>TNSO</w:t>
      </w:r>
      <w:r w:rsidR="0003140E">
        <w:rPr>
          <w:rFonts w:ascii="TH SarabunPSK" w:hAnsi="TH SarabunPSK" w:cs="TH SarabunPSK"/>
          <w:sz w:val="32"/>
          <w:szCs w:val="32"/>
        </w:rPr>
        <w:t xml:space="preserve"> develop</w:t>
      </w:r>
      <w:r w:rsidR="00C036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635">
        <w:rPr>
          <w:rFonts w:ascii="TH SarabunPSK" w:hAnsi="TH SarabunPSK" w:cs="TH SarabunPSK"/>
          <w:sz w:val="32"/>
          <w:szCs w:val="32"/>
        </w:rPr>
        <w:t>Handbook on Data Quality Assessment Methods and Tools in Thailand</w:t>
      </w:r>
      <w:r w:rsidR="00C50D98">
        <w:rPr>
          <w:rFonts w:ascii="TH SarabunPSK" w:hAnsi="TH SarabunPSK" w:cs="TH SarabunPSK"/>
          <w:sz w:val="32"/>
          <w:szCs w:val="32"/>
        </w:rPr>
        <w:t xml:space="preserve"> base on Handbook on Data Quality Assessment Methods and Tools</w:t>
      </w:r>
      <w:r w:rsidR="000D0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D4C">
        <w:rPr>
          <w:rFonts w:ascii="TH SarabunPSK" w:hAnsi="TH SarabunPSK" w:cs="TH SarabunPSK"/>
          <w:sz w:val="32"/>
          <w:szCs w:val="32"/>
        </w:rPr>
        <w:t xml:space="preserve">of Eurostat and </w:t>
      </w:r>
      <w:r w:rsidR="00EE0015">
        <w:rPr>
          <w:rFonts w:ascii="TH SarabunPSK" w:hAnsi="TH SarabunPSK" w:cs="TH SarabunPSK"/>
          <w:sz w:val="32"/>
          <w:szCs w:val="32"/>
        </w:rPr>
        <w:t>Guidelines for the template for a generic national quality assurance framework (NQAF) of United Nation.</w:t>
      </w:r>
    </w:p>
    <w:p w:rsidR="00DD18B5" w:rsidRPr="000F70B5" w:rsidRDefault="009C1C79" w:rsidP="009C1C7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According to</w:t>
      </w:r>
      <w:r w:rsidR="00DD18B5">
        <w:rPr>
          <w:rFonts w:ascii="TH SarabunPSK" w:hAnsi="TH SarabunPSK" w:cs="TH SarabunPSK"/>
          <w:sz w:val="32"/>
          <w:szCs w:val="32"/>
        </w:rPr>
        <w:t xml:space="preserve"> </w:t>
      </w:r>
      <w:r w:rsidR="000F70B5">
        <w:rPr>
          <w:rFonts w:ascii="TH SarabunPSK" w:hAnsi="TH SarabunPSK" w:cs="TH SarabunPSK"/>
          <w:color w:val="000000"/>
          <w:sz w:val="32"/>
          <w:szCs w:val="32"/>
        </w:rPr>
        <w:t>the 2</w:t>
      </w:r>
      <w:r w:rsidR="000F70B5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nd</w:t>
      </w:r>
      <w:r w:rsidR="000F70B5">
        <w:rPr>
          <w:rFonts w:ascii="TH SarabunPSK" w:hAnsi="TH SarabunPSK" w:cs="TH SarabunPSK"/>
          <w:color w:val="000000"/>
          <w:sz w:val="32"/>
          <w:szCs w:val="32"/>
        </w:rPr>
        <w:t xml:space="preserve"> Thailan</w:t>
      </w:r>
      <w:r w:rsidR="0087426D">
        <w:rPr>
          <w:rFonts w:ascii="TH SarabunPSK" w:hAnsi="TH SarabunPSK" w:cs="TH SarabunPSK"/>
          <w:color w:val="000000"/>
          <w:sz w:val="32"/>
          <w:szCs w:val="32"/>
        </w:rPr>
        <w:t>d’s Statistical Master Plan 2016</w:t>
      </w:r>
      <w:r w:rsidR="000F70B5">
        <w:rPr>
          <w:rFonts w:ascii="TH SarabunPSK" w:hAnsi="TH SarabunPSK" w:cs="TH SarabunPSK"/>
          <w:color w:val="000000"/>
          <w:sz w:val="32"/>
          <w:szCs w:val="32"/>
        </w:rPr>
        <w:t xml:space="preserve"> – 2021</w:t>
      </w:r>
      <w:r>
        <w:rPr>
          <w:rFonts w:ascii="TH SarabunPSK" w:hAnsi="TH SarabunPSK" w:cs="TH SarabunPSK"/>
          <w:color w:val="000000"/>
          <w:sz w:val="32"/>
          <w:szCs w:val="32"/>
        </w:rPr>
        <w:t>, it also</w:t>
      </w:r>
      <w:r w:rsidR="000F70B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F70B5" w:rsidRPr="000F70B5">
        <w:rPr>
          <w:rFonts w:ascii="TH SarabunPSK" w:hAnsi="TH SarabunPSK" w:cs="TH SarabunPSK"/>
          <w:color w:val="000000"/>
          <w:sz w:val="32"/>
          <w:szCs w:val="32"/>
        </w:rPr>
        <w:t>focus on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statistical standard and quality as shown in</w:t>
      </w:r>
      <w:r w:rsidR="000F70B5" w:rsidRPr="000F70B5">
        <w:rPr>
          <w:rFonts w:ascii="TH SarabunPSK" w:hAnsi="TH SarabunPSK" w:cs="TH SarabunPSK"/>
          <w:color w:val="000000"/>
          <w:sz w:val="32"/>
          <w:szCs w:val="32"/>
        </w:rPr>
        <w:t xml:space="preserve"> the</w:t>
      </w:r>
      <w:r w:rsidR="000F70B5">
        <w:rPr>
          <w:rFonts w:ascii="TH SarabunPSK" w:hAnsi="TH SarabunPSK" w:cs="TH SarabunPSK"/>
          <w:color w:val="000000"/>
          <w:sz w:val="32"/>
          <w:szCs w:val="32"/>
        </w:rPr>
        <w:t xml:space="preserve"> “Strategy 3</w:t>
      </w:r>
      <w:r w:rsidR="000F70B5" w:rsidRPr="000F70B5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8477E7">
        <w:rPr>
          <w:rFonts w:ascii="TH SarabunPSK" w:hAnsi="TH SarabunPSK" w:cs="TH SarabunPSK"/>
          <w:color w:val="000000"/>
          <w:sz w:val="32"/>
          <w:szCs w:val="32"/>
        </w:rPr>
        <w:t xml:space="preserve">Development of statistical data quality in accordance with the international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quality </w:t>
      </w:r>
      <w:r w:rsidR="008477E7">
        <w:rPr>
          <w:rFonts w:ascii="TH SarabunPSK" w:hAnsi="TH SarabunPSK" w:cs="TH SarabunPSK"/>
          <w:color w:val="000000"/>
          <w:sz w:val="32"/>
          <w:szCs w:val="32"/>
        </w:rPr>
        <w:t>standards</w:t>
      </w:r>
      <w:r w:rsidR="000F70B5" w:rsidRPr="000F70B5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which has plans as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follows :</w:t>
      </w:r>
      <w:proofErr w:type="gramEnd"/>
    </w:p>
    <w:p w:rsidR="009C1C79" w:rsidRDefault="00DD18B5" w:rsidP="0035081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7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C1C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Defining and documenting a quality policy </w:t>
      </w:r>
      <w:r w:rsidR="009C1C79">
        <w:rPr>
          <w:rFonts w:ascii="TH SarabunPSK" w:eastAsia="Times New Roman" w:hAnsi="TH SarabunPSK" w:cs="TH SarabunPSK"/>
          <w:color w:val="000000"/>
          <w:sz w:val="32"/>
          <w:szCs w:val="32"/>
        </w:rPr>
        <w:t>to promote and apply on statistical production in each statistic unis.</w:t>
      </w:r>
    </w:p>
    <w:p w:rsidR="006A59BB" w:rsidRPr="009C1C79" w:rsidRDefault="0087426D" w:rsidP="0035081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7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Promoting</w:t>
      </w:r>
      <w:r w:rsidR="00DD18B5" w:rsidRPr="009C1C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A59BB" w:rsidRPr="009C1C79">
        <w:rPr>
          <w:rFonts w:ascii="TH SarabunPSK" w:eastAsia="Times New Roman" w:hAnsi="TH SarabunPSK" w:cs="TH SarabunPSK"/>
          <w:color w:val="000000"/>
          <w:sz w:val="32"/>
          <w:szCs w:val="32"/>
        </w:rPr>
        <w:t>guidelines</w:t>
      </w:r>
      <w:r w:rsidR="006A59BB" w:rsidRPr="009C1C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A59BB" w:rsidRPr="009C1C79">
        <w:rPr>
          <w:rFonts w:ascii="TH SarabunPSK" w:eastAsia="Times New Roman" w:hAnsi="TH SarabunPSK" w:cs="TH SarabunPSK"/>
          <w:color w:val="000000"/>
          <w:sz w:val="32"/>
          <w:szCs w:val="32"/>
        </w:rPr>
        <w:t>and action plans for the</w:t>
      </w:r>
      <w:r w:rsidR="006A59BB" w:rsidRPr="009C1C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A59BB" w:rsidRPr="009C1C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implementation of the </w:t>
      </w:r>
      <w:r>
        <w:rPr>
          <w:rFonts w:ascii="TH SarabunPSK" w:hAnsi="TH SarabunPSK" w:cs="TH SarabunPSK"/>
          <w:sz w:val="32"/>
          <w:szCs w:val="32"/>
        </w:rPr>
        <w:t>Thailand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Statistics Code of Practice</w:t>
      </w:r>
      <w:r w:rsidR="006A59BB" w:rsidRPr="009C1C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6A59BB" w:rsidRPr="009C1C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A59BB" w:rsidRPr="006A59BB" w:rsidRDefault="00DD18B5" w:rsidP="006A59B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7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A59B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Develop</w:t>
      </w:r>
      <w:r w:rsidR="0087426D">
        <w:rPr>
          <w:rFonts w:ascii="TH SarabunPSK" w:eastAsia="Times New Roman" w:hAnsi="TH SarabunPSK" w:cs="TH SarabunPSK"/>
          <w:color w:val="000000"/>
          <w:sz w:val="32"/>
          <w:szCs w:val="32"/>
        </w:rPr>
        <w:t>ing</w:t>
      </w:r>
      <w:r w:rsidRPr="006A59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7426D">
        <w:rPr>
          <w:rFonts w:ascii="TH SarabunPSK" w:hAnsi="TH SarabunPSK" w:cs="TH SarabunPSK"/>
          <w:sz w:val="32"/>
          <w:szCs w:val="32"/>
        </w:rPr>
        <w:t>t</w:t>
      </w:r>
      <w:r w:rsidR="00CD4A31" w:rsidRPr="006A59BB">
        <w:rPr>
          <w:rFonts w:ascii="TH SarabunPSK" w:hAnsi="TH SarabunPSK" w:cs="TH SarabunPSK"/>
          <w:sz w:val="32"/>
          <w:szCs w:val="32"/>
        </w:rPr>
        <w:t>ools and guidelines</w:t>
      </w:r>
      <w:r w:rsidRPr="006A59BB">
        <w:rPr>
          <w:rFonts w:ascii="TH SarabunPSK" w:hAnsi="TH SarabunPSK" w:cs="TH SarabunPSK"/>
          <w:sz w:val="32"/>
          <w:szCs w:val="32"/>
        </w:rPr>
        <w:t xml:space="preserve"> for </w:t>
      </w:r>
      <w:r w:rsidR="0087426D">
        <w:rPr>
          <w:rFonts w:ascii="TH SarabunPSK" w:hAnsi="TH SarabunPSK" w:cs="TH SarabunPSK"/>
          <w:sz w:val="32"/>
          <w:szCs w:val="32"/>
        </w:rPr>
        <w:t>q</w:t>
      </w:r>
      <w:r w:rsidR="00CD4A31" w:rsidRPr="006A59BB">
        <w:rPr>
          <w:rFonts w:ascii="TH SarabunPSK" w:hAnsi="TH SarabunPSK" w:cs="TH SarabunPSK"/>
          <w:sz w:val="32"/>
          <w:szCs w:val="32"/>
        </w:rPr>
        <w:t>uality assurance</w:t>
      </w:r>
      <w:r w:rsidRPr="006A59BB">
        <w:rPr>
          <w:rFonts w:ascii="TH SarabunPSK" w:hAnsi="TH SarabunPSK" w:cs="TH SarabunPSK"/>
          <w:sz w:val="32"/>
          <w:szCs w:val="32"/>
        </w:rPr>
        <w:t>.</w:t>
      </w:r>
    </w:p>
    <w:p w:rsidR="006A59BB" w:rsidRDefault="0087426D" w:rsidP="006A59B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7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Providing</w:t>
      </w:r>
      <w:r w:rsidR="006A59BB" w:rsidRPr="006A59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knowledge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on</w:t>
      </w:r>
      <w:bookmarkStart w:id="0" w:name="_GoBack"/>
      <w:bookmarkEnd w:id="0"/>
      <w:r w:rsidR="006A59BB" w:rsidRPr="006A59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statistical production</w:t>
      </w:r>
      <w:r w:rsidR="009C1C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in accordance with the international quality standard</w:t>
      </w:r>
      <w:r w:rsidR="006A59BB" w:rsidRPr="006A59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to statistical units.</w:t>
      </w:r>
    </w:p>
    <w:p w:rsidR="006A59BB" w:rsidRDefault="006A59BB" w:rsidP="006A59BB">
      <w:pPr>
        <w:shd w:val="clear" w:color="auto" w:fill="FFFFFF"/>
        <w:spacing w:after="0" w:line="240" w:lineRule="auto"/>
        <w:ind w:left="81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621E" w:rsidRDefault="0052621E" w:rsidP="006A59BB">
      <w:pPr>
        <w:shd w:val="clear" w:color="auto" w:fill="FFFFFF"/>
        <w:spacing w:after="0" w:line="240" w:lineRule="auto"/>
        <w:ind w:left="81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621E" w:rsidRPr="006A59BB" w:rsidRDefault="0052621E" w:rsidP="006A59BB">
      <w:pPr>
        <w:shd w:val="clear" w:color="auto" w:fill="FFFFFF"/>
        <w:spacing w:after="0" w:line="240" w:lineRule="auto"/>
        <w:ind w:left="81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D18B5" w:rsidRDefault="00DD18B5"/>
    <w:sectPr w:rsidR="00DD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883"/>
    <w:multiLevelType w:val="hybridMultilevel"/>
    <w:tmpl w:val="7FA2F42E"/>
    <w:lvl w:ilvl="0" w:tplc="1A3CF0B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A214DFF"/>
    <w:multiLevelType w:val="hybridMultilevel"/>
    <w:tmpl w:val="C32042F8"/>
    <w:lvl w:ilvl="0" w:tplc="A4FAB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9B20B4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6F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A4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C2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02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CD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7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A9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F59B8"/>
    <w:multiLevelType w:val="multilevel"/>
    <w:tmpl w:val="73D2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1"/>
    <w:rsid w:val="0003140E"/>
    <w:rsid w:val="000D0D4C"/>
    <w:rsid w:val="000F670B"/>
    <w:rsid w:val="000F70B5"/>
    <w:rsid w:val="00130CA2"/>
    <w:rsid w:val="001F41DC"/>
    <w:rsid w:val="0025135A"/>
    <w:rsid w:val="00251C7C"/>
    <w:rsid w:val="0052621E"/>
    <w:rsid w:val="006A59BB"/>
    <w:rsid w:val="008220BB"/>
    <w:rsid w:val="008477E7"/>
    <w:rsid w:val="00851750"/>
    <w:rsid w:val="008657E2"/>
    <w:rsid w:val="0087426D"/>
    <w:rsid w:val="009C1C79"/>
    <w:rsid w:val="00A81640"/>
    <w:rsid w:val="00AE27B0"/>
    <w:rsid w:val="00C03635"/>
    <w:rsid w:val="00C25E23"/>
    <w:rsid w:val="00C376D8"/>
    <w:rsid w:val="00C50D98"/>
    <w:rsid w:val="00CD4A31"/>
    <w:rsid w:val="00D030BA"/>
    <w:rsid w:val="00D125C2"/>
    <w:rsid w:val="00DD18B5"/>
    <w:rsid w:val="00E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F7C1"/>
  <w15:chartTrackingRefBased/>
  <w15:docId w15:val="{0692BE10-AA75-4A55-9F34-53981CD0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31"/>
    <w:pPr>
      <w:ind w:left="720"/>
      <w:contextualSpacing/>
    </w:pPr>
  </w:style>
  <w:style w:type="paragraph" w:customStyle="1" w:styleId="Default">
    <w:name w:val="Default"/>
    <w:rsid w:val="00CD4A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18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B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</dc:creator>
  <cp:keywords/>
  <dc:description/>
  <cp:lastModifiedBy>nso</cp:lastModifiedBy>
  <cp:revision>2</cp:revision>
  <cp:lastPrinted>2017-12-19T04:45:00Z</cp:lastPrinted>
  <dcterms:created xsi:type="dcterms:W3CDTF">2017-12-26T04:37:00Z</dcterms:created>
  <dcterms:modified xsi:type="dcterms:W3CDTF">2017-12-26T04:37:00Z</dcterms:modified>
</cp:coreProperties>
</file>