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99" w:rsidRPr="00E60A6A" w:rsidRDefault="00961999" w:rsidP="00727FA5">
      <w:pPr>
        <w:autoSpaceDE w:val="0"/>
        <w:autoSpaceDN w:val="0"/>
        <w:adjustRightInd w:val="0"/>
        <w:spacing w:after="0" w:line="240" w:lineRule="auto"/>
        <w:jc w:val="center"/>
        <w:rPr>
          <w:rFonts w:cs="Calibri"/>
          <w:b/>
          <w:bCs/>
          <w:color w:val="548DD4"/>
          <w:sz w:val="48"/>
          <w:szCs w:val="48"/>
          <w:lang w:val="en-GB"/>
        </w:rPr>
      </w:pPr>
      <w:bookmarkStart w:id="0" w:name="_GoBack"/>
      <w:bookmarkEnd w:id="0"/>
      <w:r w:rsidRPr="00E60A6A">
        <w:rPr>
          <w:rFonts w:cs="Calibri"/>
          <w:b/>
          <w:bCs/>
          <w:color w:val="548DD4"/>
          <w:sz w:val="48"/>
          <w:szCs w:val="48"/>
          <w:lang w:val="en-GB"/>
        </w:rPr>
        <w:t>Environment Statistics Self-Assessment Tool (ESSAT)</w:t>
      </w:r>
    </w:p>
    <w:p w:rsidR="009B6AA4" w:rsidRDefault="009B6AA4" w:rsidP="00E60A6A">
      <w:pPr>
        <w:autoSpaceDE w:val="0"/>
        <w:autoSpaceDN w:val="0"/>
        <w:adjustRightInd w:val="0"/>
        <w:spacing w:before="240" w:after="0" w:line="240" w:lineRule="auto"/>
        <w:jc w:val="center"/>
        <w:rPr>
          <w:rFonts w:cs="Calibri"/>
          <w:b/>
          <w:bCs/>
          <w:color w:val="548DD4"/>
          <w:sz w:val="40"/>
          <w:szCs w:val="40"/>
          <w:lang w:val="en-GB"/>
        </w:rPr>
      </w:pPr>
      <w:r>
        <w:rPr>
          <w:rFonts w:cs="Calibri"/>
          <w:b/>
          <w:bCs/>
          <w:color w:val="548DD4"/>
          <w:sz w:val="40"/>
          <w:szCs w:val="40"/>
          <w:lang w:val="en-GB"/>
        </w:rPr>
        <w:t>Introduction</w:t>
      </w:r>
    </w:p>
    <w:p w:rsidR="009B6AA4" w:rsidRPr="00BE4DA6" w:rsidRDefault="009B6AA4" w:rsidP="00727FA5">
      <w:pPr>
        <w:autoSpaceDE w:val="0"/>
        <w:autoSpaceDN w:val="0"/>
        <w:adjustRightInd w:val="0"/>
        <w:spacing w:after="0" w:line="240" w:lineRule="auto"/>
        <w:jc w:val="center"/>
        <w:rPr>
          <w:rFonts w:cs="Calibri"/>
          <w:b/>
          <w:bCs/>
          <w:color w:val="548DD4"/>
          <w:sz w:val="40"/>
          <w:szCs w:val="40"/>
          <w:lang w:val="en-GB"/>
        </w:rPr>
      </w:pPr>
    </w:p>
    <w:p w:rsidR="00961999" w:rsidRPr="00BE4DA6" w:rsidRDefault="004E105C" w:rsidP="00BE4DA6">
      <w:pPr>
        <w:spacing w:after="0" w:line="240" w:lineRule="auto"/>
        <w:jc w:val="center"/>
        <w:rPr>
          <w:sz w:val="24"/>
          <w:szCs w:val="24"/>
        </w:rPr>
      </w:pPr>
      <w:r w:rsidRPr="00BE4DA6">
        <w:rPr>
          <w:rFonts w:cs="Calibri"/>
          <w:bCs/>
          <w:sz w:val="24"/>
          <w:szCs w:val="24"/>
          <w:lang w:val="en-GB"/>
        </w:rPr>
        <w:t>i</w:t>
      </w:r>
      <w:r w:rsidR="00961999" w:rsidRPr="00BE4DA6">
        <w:rPr>
          <w:rFonts w:cs="Calibri"/>
          <w:bCs/>
          <w:sz w:val="24"/>
          <w:szCs w:val="24"/>
          <w:lang w:val="en-GB"/>
        </w:rPr>
        <w:t>n support of the</w:t>
      </w:r>
      <w:r>
        <w:rPr>
          <w:rFonts w:cs="Calibri"/>
          <w:bCs/>
          <w:sz w:val="24"/>
          <w:szCs w:val="24"/>
          <w:lang w:val="en-GB"/>
        </w:rPr>
        <w:t xml:space="preserve"> </w:t>
      </w:r>
      <w:r w:rsidR="00961999" w:rsidRPr="00BE4DA6">
        <w:rPr>
          <w:sz w:val="24"/>
          <w:szCs w:val="24"/>
        </w:rPr>
        <w:t>Framework for the Development of Environment Statistics</w:t>
      </w:r>
    </w:p>
    <w:p w:rsidR="00961999" w:rsidRDefault="00961999" w:rsidP="00BE4DA6">
      <w:pPr>
        <w:spacing w:after="0" w:line="240" w:lineRule="auto"/>
        <w:jc w:val="center"/>
        <w:rPr>
          <w:sz w:val="24"/>
          <w:szCs w:val="24"/>
        </w:rPr>
      </w:pPr>
      <w:r w:rsidRPr="00BE4DA6">
        <w:rPr>
          <w:sz w:val="24"/>
          <w:szCs w:val="24"/>
        </w:rPr>
        <w:t>(FDES 2013</w:t>
      </w:r>
      <w:r w:rsidR="004340F5">
        <w:rPr>
          <w:sz w:val="24"/>
          <w:szCs w:val="24"/>
        </w:rPr>
        <w:t>)</w:t>
      </w:r>
    </w:p>
    <w:p w:rsidR="00B51E73" w:rsidRDefault="00B51E73" w:rsidP="00BE4DA6">
      <w:pPr>
        <w:spacing w:after="0" w:line="240" w:lineRule="auto"/>
        <w:jc w:val="center"/>
        <w:rPr>
          <w:b/>
          <w:sz w:val="32"/>
          <w:szCs w:val="32"/>
        </w:rPr>
      </w:pPr>
    </w:p>
    <w:p w:rsidR="00DC6798" w:rsidRDefault="00DC6798" w:rsidP="00BE4DA6">
      <w:pPr>
        <w:spacing w:after="0" w:line="240" w:lineRule="auto"/>
        <w:jc w:val="center"/>
        <w:rPr>
          <w:b/>
          <w:sz w:val="32"/>
          <w:szCs w:val="32"/>
        </w:rPr>
      </w:pPr>
    </w:p>
    <w:p w:rsidR="00DC6798" w:rsidRPr="007D3272" w:rsidRDefault="00DC6798" w:rsidP="00BE4DA6">
      <w:pPr>
        <w:spacing w:after="0" w:line="240" w:lineRule="auto"/>
        <w:jc w:val="center"/>
        <w:rPr>
          <w:b/>
          <w:sz w:val="32"/>
          <w:szCs w:val="32"/>
        </w:rPr>
      </w:pPr>
    </w:p>
    <w:p w:rsidR="00961999" w:rsidRPr="007D3272" w:rsidRDefault="00166880" w:rsidP="00BE4DA6">
      <w:pPr>
        <w:tabs>
          <w:tab w:val="center" w:pos="4824"/>
          <w:tab w:val="left" w:pos="7785"/>
        </w:tabs>
        <w:jc w:val="center"/>
      </w:pPr>
      <w:r>
        <w:rPr>
          <w:noProof/>
          <w:lang w:val="en-GB" w:eastAsia="en-GB"/>
        </w:rPr>
        <w:drawing>
          <wp:inline distT="0" distB="0" distL="0" distR="0" wp14:anchorId="14E00C80" wp14:editId="724C3608">
            <wp:extent cx="32639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T_plain-logo.jpg"/>
                    <pic:cNvPicPr/>
                  </pic:nvPicPr>
                  <pic:blipFill>
                    <a:blip r:embed="rId9">
                      <a:extLst>
                        <a:ext uri="{28A0092B-C50C-407E-A947-70E740481C1C}">
                          <a14:useLocalDpi xmlns:a14="http://schemas.microsoft.com/office/drawing/2010/main" val="0"/>
                        </a:ext>
                      </a:extLst>
                    </a:blip>
                    <a:stretch>
                      <a:fillRect/>
                    </a:stretch>
                  </pic:blipFill>
                  <pic:spPr>
                    <a:xfrm>
                      <a:off x="0" y="0"/>
                      <a:ext cx="3263900" cy="3276600"/>
                    </a:xfrm>
                    <a:prstGeom prst="rect">
                      <a:avLst/>
                    </a:prstGeom>
                  </pic:spPr>
                </pic:pic>
              </a:graphicData>
            </a:graphic>
          </wp:inline>
        </w:drawing>
      </w:r>
    </w:p>
    <w:p w:rsidR="009B6AA4" w:rsidRDefault="009B6AA4" w:rsidP="00BE4DA6">
      <w:pPr>
        <w:spacing w:after="0" w:line="240" w:lineRule="auto"/>
        <w:jc w:val="center"/>
      </w:pPr>
    </w:p>
    <w:p w:rsidR="00B23B1D" w:rsidRDefault="00B23B1D" w:rsidP="00BE4DA6">
      <w:pPr>
        <w:spacing w:after="0" w:line="240" w:lineRule="auto"/>
        <w:jc w:val="center"/>
      </w:pPr>
    </w:p>
    <w:p w:rsidR="00717D39" w:rsidRDefault="00717D39" w:rsidP="00BE4DA6">
      <w:pPr>
        <w:spacing w:after="0" w:line="240" w:lineRule="auto"/>
        <w:jc w:val="center"/>
      </w:pPr>
    </w:p>
    <w:p w:rsidR="00717D39" w:rsidRDefault="00717D39" w:rsidP="00BE4DA6">
      <w:pPr>
        <w:spacing w:after="0" w:line="240" w:lineRule="auto"/>
        <w:jc w:val="center"/>
      </w:pPr>
    </w:p>
    <w:p w:rsidR="00B23B1D" w:rsidRDefault="00B23B1D" w:rsidP="00BE4DA6">
      <w:pPr>
        <w:spacing w:after="0" w:line="240" w:lineRule="auto"/>
        <w:jc w:val="center"/>
      </w:pPr>
    </w:p>
    <w:p w:rsidR="000B2436" w:rsidRDefault="00B23B1D" w:rsidP="00BE4DA6">
      <w:pPr>
        <w:spacing w:after="0" w:line="240" w:lineRule="auto"/>
        <w:jc w:val="center"/>
      </w:pPr>
      <w:r>
        <w:rPr>
          <w:noProof/>
          <w:lang w:val="en-GB" w:eastAsia="en-GB"/>
        </w:rPr>
        <w:drawing>
          <wp:inline distT="0" distB="0" distL="0" distR="0" wp14:anchorId="3264462B" wp14:editId="4BE49B43">
            <wp:extent cx="866692" cy="750428"/>
            <wp:effectExtent l="0" t="0" r="0" b="0"/>
            <wp:docPr id="4" name="Picture 4" descr="un_logo_bi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_logo_big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718" cy="752183"/>
                    </a:xfrm>
                    <a:prstGeom prst="rect">
                      <a:avLst/>
                    </a:prstGeom>
                    <a:noFill/>
                    <a:ln>
                      <a:noFill/>
                    </a:ln>
                  </pic:spPr>
                </pic:pic>
              </a:graphicData>
            </a:graphic>
          </wp:inline>
        </w:drawing>
      </w:r>
    </w:p>
    <w:p w:rsidR="00DC6798" w:rsidRPr="007D3272" w:rsidRDefault="00DC6798" w:rsidP="00BE4DA6">
      <w:pPr>
        <w:spacing w:after="0"/>
        <w:jc w:val="center"/>
      </w:pPr>
      <w:r w:rsidRPr="007D3272">
        <w:t>Prepared by the United Nations Statistics Division</w:t>
      </w:r>
    </w:p>
    <w:p w:rsidR="00961999" w:rsidRDefault="00C8570C" w:rsidP="00BE4DA6">
      <w:pPr>
        <w:spacing w:after="0" w:line="240" w:lineRule="auto"/>
        <w:jc w:val="center"/>
      </w:pPr>
      <w:r>
        <w:t>27 June</w:t>
      </w:r>
      <w:r w:rsidR="00CD6CE4" w:rsidRPr="007D3272">
        <w:t xml:space="preserve"> </w:t>
      </w:r>
      <w:r w:rsidR="00961999" w:rsidRPr="007D3272">
        <w:t>201</w:t>
      </w:r>
      <w:r w:rsidR="00CD6CE4">
        <w:t>6</w:t>
      </w:r>
    </w:p>
    <w:p w:rsidR="00FA7A3C" w:rsidRPr="007D3272" w:rsidRDefault="00FA7A3C" w:rsidP="00961999">
      <w:pPr>
        <w:jc w:val="center"/>
      </w:pPr>
      <w:r>
        <w:t>Version 1.0</w:t>
      </w:r>
    </w:p>
    <w:p w:rsidR="004340F5" w:rsidRDefault="004340F5" w:rsidP="00D35F0C">
      <w:pPr>
        <w:autoSpaceDE w:val="0"/>
        <w:autoSpaceDN w:val="0"/>
        <w:adjustRightInd w:val="0"/>
        <w:spacing w:after="0" w:line="240" w:lineRule="auto"/>
        <w:jc w:val="center"/>
        <w:rPr>
          <w:rFonts w:cs="Calibri"/>
          <w:b/>
          <w:bCs/>
          <w:color w:val="548DD4"/>
          <w:sz w:val="28"/>
          <w:szCs w:val="28"/>
          <w:lang w:val="en-GB"/>
        </w:rPr>
        <w:sectPr w:rsidR="004340F5" w:rsidSect="004340F5">
          <w:footerReference w:type="default" r:id="rId11"/>
          <w:pgSz w:w="12240" w:h="15840"/>
          <w:pgMar w:top="1440" w:right="1440" w:bottom="1440" w:left="1440" w:header="720" w:footer="720" w:gutter="0"/>
          <w:pgNumType w:fmt="lowerRoman"/>
          <w:cols w:space="720"/>
          <w:noEndnote/>
          <w:titlePg/>
          <w:docGrid w:linePitch="299"/>
        </w:sectPr>
      </w:pPr>
    </w:p>
    <w:p w:rsidR="00D35F0C" w:rsidRPr="005F5EC4" w:rsidRDefault="00D35F0C" w:rsidP="00D35F0C">
      <w:pPr>
        <w:spacing w:after="0" w:line="240" w:lineRule="auto"/>
        <w:rPr>
          <w:rFonts w:cs="Calibri"/>
          <w:b/>
          <w:bCs/>
          <w:color w:val="548DD4"/>
          <w:sz w:val="28"/>
          <w:szCs w:val="28"/>
          <w:lang w:val="en-GB"/>
        </w:rPr>
      </w:pPr>
      <w:r w:rsidRPr="005F5EC4">
        <w:rPr>
          <w:rFonts w:cs="Calibri"/>
          <w:b/>
          <w:bCs/>
          <w:color w:val="548DD4"/>
          <w:sz w:val="28"/>
          <w:szCs w:val="28"/>
          <w:lang w:val="en-GB"/>
        </w:rPr>
        <w:lastRenderedPageBreak/>
        <w:t>Background</w:t>
      </w:r>
    </w:p>
    <w:p w:rsidR="00D35F0C" w:rsidRDefault="00D35F0C" w:rsidP="00BE4DA6">
      <w:pPr>
        <w:spacing w:after="0" w:line="240" w:lineRule="auto"/>
        <w:jc w:val="both"/>
        <w:rPr>
          <w:rFonts w:cs="Calibri"/>
          <w:bCs/>
        </w:rPr>
      </w:pPr>
      <w:r w:rsidRPr="005F5EC4">
        <w:rPr>
          <w:rFonts w:cs="Calibri"/>
          <w:bCs/>
          <w:lang w:val="en-GB"/>
        </w:rPr>
        <w:t>In 2013, the 44th session of the United Nations Statistical Commission endorsed the Framework for the Development of Environment Statistics (FDES</w:t>
      </w:r>
      <w:r>
        <w:rPr>
          <w:rFonts w:cs="Calibri"/>
          <w:bCs/>
          <w:lang w:val="en-GB"/>
        </w:rPr>
        <w:t xml:space="preserve"> 2013</w:t>
      </w:r>
      <w:r w:rsidRPr="005F5EC4">
        <w:rPr>
          <w:rFonts w:cs="Calibri"/>
          <w:bCs/>
          <w:lang w:val="en-GB"/>
        </w:rPr>
        <w:t>)</w:t>
      </w:r>
      <w:r>
        <w:rPr>
          <w:rFonts w:cs="Calibri"/>
          <w:bCs/>
          <w:lang w:val="en-GB"/>
        </w:rPr>
        <w:t xml:space="preserve"> </w:t>
      </w:r>
      <w:r w:rsidRPr="00883888">
        <w:rPr>
          <w:rFonts w:cs="Calibri"/>
          <w:bCs/>
        </w:rPr>
        <w:t>as the framework for strengthening environment statistics programmes in countries, and recognized it as a useful tool to adequately respond to the increasing demand for environmental information in the follow-up to Rio+20 and the Post-2015 Development Agenda.</w:t>
      </w:r>
      <w:r>
        <w:rPr>
          <w:rFonts w:cs="Calibri"/>
          <w:bCs/>
        </w:rPr>
        <w:t xml:space="preserve">  The FDES 2013 </w:t>
      </w:r>
      <w:r w:rsidR="00F01B5D">
        <w:rPr>
          <w:rFonts w:cs="Calibri"/>
          <w:bCs/>
        </w:rPr>
        <w:t>includes</w:t>
      </w:r>
      <w:r>
        <w:rPr>
          <w:rFonts w:cs="Calibri"/>
          <w:bCs/>
        </w:rPr>
        <w:t xml:space="preserve"> the Basic and Core Sets of Environment Statistics, which were also endorsed by the Statistical Commission. </w:t>
      </w:r>
    </w:p>
    <w:p w:rsidR="00D35F0C" w:rsidRDefault="00D35F0C" w:rsidP="00BE4DA6">
      <w:pPr>
        <w:spacing w:after="0" w:line="240" w:lineRule="auto"/>
        <w:jc w:val="both"/>
        <w:rPr>
          <w:rFonts w:cs="Calibri"/>
          <w:bCs/>
        </w:rPr>
      </w:pPr>
    </w:p>
    <w:p w:rsidR="009B6AA4" w:rsidRDefault="0009694D" w:rsidP="00BE4DA6">
      <w:pPr>
        <w:spacing w:after="0" w:line="240" w:lineRule="auto"/>
        <w:jc w:val="both"/>
        <w:rPr>
          <w:rFonts w:cs="Calibri"/>
          <w:bCs/>
          <w:lang w:val="en-GB"/>
        </w:rPr>
      </w:pPr>
      <w:r w:rsidRPr="005F5EC4">
        <w:rPr>
          <w:rFonts w:cs="Calibri"/>
          <w:bCs/>
          <w:lang w:val="en-GB"/>
        </w:rPr>
        <w:t>UNSD</w:t>
      </w:r>
      <w:r>
        <w:rPr>
          <w:rFonts w:cs="Calibri"/>
          <w:bCs/>
          <w:lang w:val="en-GB"/>
        </w:rPr>
        <w:t>, in collaboration with the Expert Group on Environment Statistics,</w:t>
      </w:r>
      <w:r w:rsidRPr="005F5EC4">
        <w:rPr>
          <w:rFonts w:cs="Calibri"/>
          <w:bCs/>
          <w:lang w:val="en-GB"/>
        </w:rPr>
        <w:t xml:space="preserve"> has </w:t>
      </w:r>
      <w:r w:rsidR="00C337D8">
        <w:rPr>
          <w:rFonts w:cs="Calibri"/>
          <w:bCs/>
          <w:lang w:val="en-GB"/>
        </w:rPr>
        <w:t xml:space="preserve">since </w:t>
      </w:r>
      <w:r w:rsidRPr="005F5EC4">
        <w:rPr>
          <w:rFonts w:cs="Calibri"/>
          <w:bCs/>
          <w:lang w:val="en-GB"/>
        </w:rPr>
        <w:t xml:space="preserve">developed the </w:t>
      </w:r>
      <w:r>
        <w:rPr>
          <w:rFonts w:cs="Calibri"/>
          <w:bCs/>
          <w:lang w:val="en-GB"/>
        </w:rPr>
        <w:t>Environment Statistics Self-Assessment Tool (</w:t>
      </w:r>
      <w:r w:rsidRPr="005F5EC4">
        <w:rPr>
          <w:rFonts w:cs="Calibri"/>
          <w:bCs/>
          <w:lang w:val="en-GB"/>
        </w:rPr>
        <w:t>ESSAT</w:t>
      </w:r>
      <w:r>
        <w:rPr>
          <w:rFonts w:cs="Calibri"/>
          <w:bCs/>
          <w:lang w:val="en-GB"/>
        </w:rPr>
        <w:t>)</w:t>
      </w:r>
      <w:r w:rsidR="00C337D8">
        <w:rPr>
          <w:rFonts w:cs="Calibri"/>
          <w:bCs/>
          <w:lang w:val="en-GB"/>
        </w:rPr>
        <w:t xml:space="preserve"> in support of the FDES 2013</w:t>
      </w:r>
      <w:r>
        <w:rPr>
          <w:rFonts w:cs="Calibri"/>
          <w:bCs/>
          <w:lang w:val="en-GB"/>
        </w:rPr>
        <w:t xml:space="preserve">. The purpose of the ESSAT is </w:t>
      </w:r>
      <w:r>
        <w:rPr>
          <w:rFonts w:cs="Calibri"/>
          <w:bCs/>
        </w:rPr>
        <w:t>t</w:t>
      </w:r>
      <w:r w:rsidR="00D35F0C" w:rsidRPr="005F5EC4">
        <w:rPr>
          <w:rFonts w:cs="Calibri"/>
          <w:bCs/>
          <w:lang w:val="en-GB"/>
        </w:rPr>
        <w:t>o</w:t>
      </w:r>
      <w:r w:rsidR="00195B7B" w:rsidRPr="00195B7B">
        <w:rPr>
          <w:rFonts w:cs="Calibri"/>
          <w:bCs/>
          <w:lang w:val="en-GB"/>
        </w:rPr>
        <w:t xml:space="preserve"> </w:t>
      </w:r>
      <w:r w:rsidR="00195B7B" w:rsidRPr="009B6AA4">
        <w:rPr>
          <w:rFonts w:cs="Calibri"/>
          <w:bCs/>
          <w:lang w:val="en-GB"/>
        </w:rPr>
        <w:t>assist countries</w:t>
      </w:r>
      <w:r w:rsidR="00195B7B">
        <w:rPr>
          <w:rFonts w:cs="Calibri"/>
          <w:bCs/>
          <w:lang w:val="en-GB"/>
        </w:rPr>
        <w:t xml:space="preserve"> in</w:t>
      </w:r>
      <w:r w:rsidR="009B6AA4">
        <w:rPr>
          <w:rFonts w:cs="Calibri"/>
          <w:bCs/>
          <w:lang w:val="en-GB"/>
        </w:rPr>
        <w:t>:</w:t>
      </w:r>
    </w:p>
    <w:p w:rsidR="009B6AA4" w:rsidRDefault="00D35F0C" w:rsidP="00717D39">
      <w:pPr>
        <w:pStyle w:val="ListParagraph"/>
        <w:numPr>
          <w:ilvl w:val="0"/>
          <w:numId w:val="5"/>
        </w:numPr>
        <w:spacing w:after="0" w:line="240" w:lineRule="auto"/>
        <w:jc w:val="both"/>
        <w:rPr>
          <w:rFonts w:cs="Calibri"/>
          <w:bCs/>
          <w:lang w:val="en-GB"/>
        </w:rPr>
      </w:pPr>
      <w:r w:rsidRPr="009B6AA4">
        <w:rPr>
          <w:rFonts w:cs="Calibri"/>
          <w:bCs/>
          <w:lang w:val="en-GB"/>
        </w:rPr>
        <w:t>developing their environment statistics programmes</w:t>
      </w:r>
      <w:r w:rsidR="009B6AA4">
        <w:rPr>
          <w:rFonts w:cs="Calibri"/>
          <w:bCs/>
          <w:lang w:val="en-GB"/>
        </w:rPr>
        <w:t>;</w:t>
      </w:r>
    </w:p>
    <w:p w:rsidR="009B6AA4" w:rsidRDefault="00D35F0C" w:rsidP="00717D39">
      <w:pPr>
        <w:pStyle w:val="ListParagraph"/>
        <w:numPr>
          <w:ilvl w:val="0"/>
          <w:numId w:val="5"/>
        </w:numPr>
        <w:spacing w:after="0" w:line="240" w:lineRule="auto"/>
        <w:jc w:val="both"/>
        <w:rPr>
          <w:rFonts w:cs="Calibri"/>
          <w:bCs/>
          <w:lang w:val="en-GB"/>
        </w:rPr>
      </w:pPr>
      <w:r w:rsidRPr="009B6AA4">
        <w:rPr>
          <w:rFonts w:cs="Calibri"/>
          <w:bCs/>
          <w:lang w:val="en-GB"/>
        </w:rPr>
        <w:t>collecting their own data on the environment</w:t>
      </w:r>
      <w:r w:rsidR="009B6AA4">
        <w:rPr>
          <w:rFonts w:cs="Calibri"/>
          <w:bCs/>
          <w:lang w:val="en-GB"/>
        </w:rPr>
        <w:t>;</w:t>
      </w:r>
      <w:r w:rsidRPr="009B6AA4">
        <w:rPr>
          <w:rFonts w:cs="Calibri"/>
          <w:bCs/>
          <w:lang w:val="en-GB"/>
        </w:rPr>
        <w:t xml:space="preserve"> </w:t>
      </w:r>
      <w:r w:rsidR="0009694D" w:rsidRPr="009B6AA4">
        <w:rPr>
          <w:rFonts w:cs="Calibri"/>
          <w:bCs/>
          <w:lang w:val="en-GB"/>
        </w:rPr>
        <w:t>and</w:t>
      </w:r>
    </w:p>
    <w:p w:rsidR="00D35F0C" w:rsidRPr="009B6AA4" w:rsidRDefault="00014B64" w:rsidP="00717D39">
      <w:pPr>
        <w:pStyle w:val="ListParagraph"/>
        <w:numPr>
          <w:ilvl w:val="0"/>
          <w:numId w:val="5"/>
        </w:numPr>
        <w:spacing w:after="0" w:line="240" w:lineRule="auto"/>
        <w:jc w:val="both"/>
        <w:rPr>
          <w:rFonts w:cs="Calibri"/>
          <w:bCs/>
          <w:lang w:val="en-GB"/>
        </w:rPr>
      </w:pPr>
      <w:r w:rsidRPr="009B6AA4">
        <w:rPr>
          <w:rFonts w:cs="Calibri"/>
          <w:bCs/>
          <w:lang w:val="en-GB"/>
        </w:rPr>
        <w:t>assess</w:t>
      </w:r>
      <w:r w:rsidR="00195B7B">
        <w:rPr>
          <w:rFonts w:cs="Calibri"/>
          <w:bCs/>
          <w:lang w:val="en-GB"/>
        </w:rPr>
        <w:t>ing</w:t>
      </w:r>
      <w:r w:rsidRPr="009B6AA4">
        <w:rPr>
          <w:rFonts w:cs="Calibri"/>
          <w:bCs/>
          <w:lang w:val="en-GB"/>
        </w:rPr>
        <w:t xml:space="preserve"> the state of </w:t>
      </w:r>
      <w:r w:rsidR="00D35F0C" w:rsidRPr="009B6AA4">
        <w:rPr>
          <w:rFonts w:cs="Calibri"/>
          <w:bCs/>
          <w:lang w:val="en-GB"/>
        </w:rPr>
        <w:t>environment st</w:t>
      </w:r>
      <w:r w:rsidR="000251C0" w:rsidRPr="009B6AA4">
        <w:rPr>
          <w:rFonts w:cs="Calibri"/>
          <w:bCs/>
          <w:lang w:val="en-GB"/>
        </w:rPr>
        <w:t xml:space="preserve">atistics </w:t>
      </w:r>
      <w:r w:rsidRPr="009B6AA4">
        <w:rPr>
          <w:rFonts w:cs="Calibri"/>
          <w:bCs/>
          <w:lang w:val="en-GB"/>
        </w:rPr>
        <w:t>and the needs for t</w:t>
      </w:r>
      <w:r w:rsidR="007B72D3" w:rsidRPr="009B6AA4">
        <w:rPr>
          <w:rFonts w:cs="Calibri"/>
          <w:bCs/>
          <w:lang w:val="en-GB"/>
        </w:rPr>
        <w:t>heir</w:t>
      </w:r>
      <w:r w:rsidRPr="009B6AA4">
        <w:rPr>
          <w:rFonts w:cs="Calibri"/>
          <w:bCs/>
          <w:lang w:val="en-GB"/>
        </w:rPr>
        <w:t xml:space="preserve"> development </w:t>
      </w:r>
      <w:r w:rsidR="000251C0" w:rsidRPr="00195B7B">
        <w:rPr>
          <w:rFonts w:cs="Calibri"/>
          <w:bCs/>
          <w:lang w:val="en-GB"/>
        </w:rPr>
        <w:t xml:space="preserve">at the national level </w:t>
      </w:r>
      <w:r w:rsidR="009B6AA4">
        <w:rPr>
          <w:rFonts w:cs="Calibri"/>
          <w:bCs/>
          <w:lang w:val="en-GB"/>
        </w:rPr>
        <w:t xml:space="preserve">while being </w:t>
      </w:r>
      <w:r w:rsidR="00D35F0C" w:rsidRPr="009B6AA4">
        <w:rPr>
          <w:rFonts w:cs="Calibri"/>
          <w:bCs/>
          <w:lang w:val="en-GB"/>
        </w:rPr>
        <w:t>consisten</w:t>
      </w:r>
      <w:r w:rsidR="000251C0" w:rsidRPr="009B6AA4">
        <w:rPr>
          <w:rFonts w:cs="Calibri"/>
          <w:bCs/>
          <w:lang w:val="en-GB"/>
        </w:rPr>
        <w:t>t</w:t>
      </w:r>
      <w:r w:rsidR="00D35F0C" w:rsidRPr="009B6AA4">
        <w:rPr>
          <w:rFonts w:cs="Calibri"/>
          <w:bCs/>
          <w:lang w:val="en-GB"/>
        </w:rPr>
        <w:t xml:space="preserve"> with the scope of the FDES 2013.</w:t>
      </w:r>
    </w:p>
    <w:p w:rsidR="00D35F0C" w:rsidRDefault="00D35F0C" w:rsidP="00D35F0C">
      <w:pPr>
        <w:spacing w:after="0" w:line="240" w:lineRule="auto"/>
        <w:rPr>
          <w:rFonts w:cs="Calibri"/>
          <w:bCs/>
          <w:lang w:val="en-GB"/>
        </w:rPr>
      </w:pPr>
    </w:p>
    <w:p w:rsidR="00014B64" w:rsidRDefault="00014B64" w:rsidP="00D35F0C">
      <w:pPr>
        <w:spacing w:after="0" w:line="240" w:lineRule="auto"/>
        <w:rPr>
          <w:rFonts w:cs="Calibri"/>
          <w:bCs/>
          <w:lang w:val="en-GB"/>
        </w:rPr>
      </w:pPr>
      <w:r>
        <w:rPr>
          <w:rFonts w:cs="Calibri"/>
          <w:b/>
          <w:bCs/>
          <w:color w:val="548DD4"/>
          <w:sz w:val="28"/>
          <w:szCs w:val="28"/>
          <w:lang w:val="en-GB"/>
        </w:rPr>
        <w:t>Use of the ESSAT</w:t>
      </w:r>
    </w:p>
    <w:p w:rsidR="00D35F0C" w:rsidRDefault="0023100E" w:rsidP="00BE4DA6">
      <w:pPr>
        <w:spacing w:after="0" w:line="240" w:lineRule="auto"/>
        <w:jc w:val="both"/>
        <w:rPr>
          <w:rFonts w:eastAsia="MS Gothic" w:cs="Calibri"/>
          <w:lang w:val="en-GB"/>
        </w:rPr>
      </w:pPr>
      <w:r>
        <w:rPr>
          <w:rFonts w:cs="Calibri"/>
          <w:bCs/>
          <w:lang w:val="en-GB"/>
        </w:rPr>
        <w:t xml:space="preserve">While the ESSAT has been developed in the form of a questionnaire, it should be used rather as a guide to a multi-stakeholder consultation and discussion process. </w:t>
      </w:r>
      <w:r w:rsidR="00014B64">
        <w:rPr>
          <w:rFonts w:cs="Calibri"/>
          <w:bCs/>
          <w:lang w:val="en-GB"/>
        </w:rPr>
        <w:t xml:space="preserve">The completion of the ESSAT should be an organic part of a national consultation on </w:t>
      </w:r>
      <w:r w:rsidR="008C0DAB">
        <w:rPr>
          <w:rFonts w:cs="Calibri"/>
          <w:bCs/>
          <w:lang w:val="en-GB"/>
        </w:rPr>
        <w:t xml:space="preserve">the state of environment statistics and on </w:t>
      </w:r>
      <w:r w:rsidR="00014B64">
        <w:rPr>
          <w:rFonts w:cs="Calibri"/>
          <w:bCs/>
          <w:lang w:val="en-GB"/>
        </w:rPr>
        <w:t>a strategic plan for the development of environment statistics. Such an initiative, while usually led by the National Statistical Office</w:t>
      </w:r>
      <w:r w:rsidR="00B143D5">
        <w:rPr>
          <w:rFonts w:cs="Calibri"/>
          <w:bCs/>
          <w:lang w:val="en-GB"/>
        </w:rPr>
        <w:t xml:space="preserve"> (NSO)</w:t>
      </w:r>
      <w:r w:rsidR="00014B64">
        <w:rPr>
          <w:rFonts w:cs="Calibri"/>
          <w:bCs/>
          <w:lang w:val="en-GB"/>
        </w:rPr>
        <w:t xml:space="preserve"> or the Ministry of Environment (or an equivalent national institution), </w:t>
      </w:r>
      <w:r w:rsidR="00B143D5">
        <w:rPr>
          <w:rFonts w:cs="Calibri"/>
          <w:bCs/>
          <w:lang w:val="en-GB"/>
        </w:rPr>
        <w:t xml:space="preserve">should be carried out as a joint effort </w:t>
      </w:r>
      <w:r w:rsidR="007B72D3">
        <w:rPr>
          <w:rFonts w:cs="Calibri"/>
          <w:bCs/>
          <w:lang w:val="en-GB"/>
        </w:rPr>
        <w:t>by</w:t>
      </w:r>
      <w:r w:rsidR="00B143D5">
        <w:rPr>
          <w:rFonts w:cs="Calibri"/>
          <w:bCs/>
          <w:lang w:val="en-GB"/>
        </w:rPr>
        <w:t xml:space="preserve"> all main relevant stakeholders that play an active role in the production, dissemination and use of environment statistics.  </w:t>
      </w:r>
      <w:r w:rsidR="00766BF9">
        <w:rPr>
          <w:rFonts w:cs="Calibri"/>
          <w:bCs/>
          <w:lang w:val="en-GB"/>
        </w:rPr>
        <w:t xml:space="preserve">Other relevant institutional stakeholders may include </w:t>
      </w:r>
      <w:r w:rsidR="00790242">
        <w:rPr>
          <w:rFonts w:cs="Calibri"/>
          <w:bCs/>
          <w:lang w:val="en-GB"/>
        </w:rPr>
        <w:t>line ministries (</w:t>
      </w:r>
      <w:r w:rsidR="009677DF">
        <w:rPr>
          <w:rFonts w:cs="Calibri"/>
          <w:bCs/>
          <w:lang w:val="en-GB"/>
        </w:rPr>
        <w:t xml:space="preserve">e.g., </w:t>
      </w:r>
      <w:r w:rsidR="00D35F0C" w:rsidRPr="005F5EC4">
        <w:rPr>
          <w:rFonts w:cs="Calibri"/>
          <w:bCs/>
          <w:lang w:val="en-GB"/>
        </w:rPr>
        <w:t xml:space="preserve">Ministry of Agriculture, </w:t>
      </w:r>
      <w:r w:rsidR="008C0DAB">
        <w:rPr>
          <w:rFonts w:cs="Calibri"/>
          <w:bCs/>
          <w:lang w:val="en-GB"/>
        </w:rPr>
        <w:t>Ministry of Energy, Ministry of Water</w:t>
      </w:r>
      <w:r w:rsidR="00790242">
        <w:rPr>
          <w:rFonts w:cs="Calibri"/>
          <w:bCs/>
          <w:lang w:val="en-GB"/>
        </w:rPr>
        <w:t>)</w:t>
      </w:r>
      <w:r w:rsidR="008C0DAB">
        <w:rPr>
          <w:rFonts w:cs="Calibri"/>
          <w:bCs/>
          <w:lang w:val="en-GB"/>
        </w:rPr>
        <w:t xml:space="preserve">, </w:t>
      </w:r>
      <w:r w:rsidR="00375BC3">
        <w:rPr>
          <w:rFonts w:cs="Calibri"/>
          <w:bCs/>
          <w:lang w:val="en-GB"/>
        </w:rPr>
        <w:t xml:space="preserve">representatives of </w:t>
      </w:r>
      <w:r w:rsidR="008C0DAB">
        <w:rPr>
          <w:rFonts w:cs="Calibri"/>
          <w:bCs/>
          <w:lang w:val="en-GB"/>
        </w:rPr>
        <w:t>a</w:t>
      </w:r>
      <w:r w:rsidR="00375BC3">
        <w:rPr>
          <w:rFonts w:cs="Calibri"/>
          <w:bCs/>
          <w:lang w:val="en-GB"/>
        </w:rPr>
        <w:t xml:space="preserve">cademia and </w:t>
      </w:r>
      <w:r w:rsidR="008C0DAB">
        <w:rPr>
          <w:rFonts w:cs="Calibri"/>
          <w:bCs/>
          <w:lang w:val="en-GB"/>
        </w:rPr>
        <w:t>non-government organization</w:t>
      </w:r>
      <w:r w:rsidR="00375BC3">
        <w:rPr>
          <w:rFonts w:cs="Calibri"/>
          <w:bCs/>
          <w:lang w:val="en-GB"/>
        </w:rPr>
        <w:t xml:space="preserve">s, </w:t>
      </w:r>
      <w:r w:rsidR="00D35F0C" w:rsidRPr="005F5EC4">
        <w:rPr>
          <w:rFonts w:cs="Calibri"/>
          <w:bCs/>
          <w:lang w:val="en-GB"/>
        </w:rPr>
        <w:t>etc.</w:t>
      </w:r>
      <w:r w:rsidR="00D35F0C">
        <w:rPr>
          <w:rFonts w:cs="Calibri"/>
          <w:bCs/>
          <w:lang w:val="en-GB"/>
        </w:rPr>
        <w:t xml:space="preserve"> As such, it is desired that a unified understanding of a country’s situation as pertains to environment statistics be realised by all relevant stakeholders</w:t>
      </w:r>
      <w:r w:rsidR="00C337D8">
        <w:rPr>
          <w:rFonts w:cs="Calibri"/>
          <w:bCs/>
          <w:lang w:val="en-GB"/>
        </w:rPr>
        <w:t xml:space="preserve"> to work with the</w:t>
      </w:r>
      <w:r w:rsidR="008C0DAB">
        <w:rPr>
          <w:rFonts w:cs="Calibri"/>
          <w:bCs/>
          <w:lang w:val="en-GB"/>
        </w:rPr>
        <w:t xml:space="preserve"> ESSAT</w:t>
      </w:r>
      <w:r w:rsidR="00D35F0C">
        <w:rPr>
          <w:rFonts w:cs="Calibri"/>
          <w:bCs/>
          <w:lang w:val="en-GB"/>
        </w:rPr>
        <w:t xml:space="preserve">.  It is therefore </w:t>
      </w:r>
      <w:r w:rsidR="00C337D8">
        <w:rPr>
          <w:rFonts w:cs="Calibri"/>
          <w:bCs/>
          <w:lang w:val="en-GB"/>
        </w:rPr>
        <w:t xml:space="preserve">recommended </w:t>
      </w:r>
      <w:r w:rsidR="00D35F0C">
        <w:rPr>
          <w:rFonts w:cs="Calibri"/>
          <w:bCs/>
          <w:lang w:val="en-GB"/>
        </w:rPr>
        <w:t xml:space="preserve">that a country establishes or convenes </w:t>
      </w:r>
      <w:r w:rsidR="00D35F0C" w:rsidRPr="00365ACE">
        <w:rPr>
          <w:rFonts w:eastAsia="MS Gothic" w:cs="Calibri"/>
          <w:lang w:val="en-GB"/>
        </w:rPr>
        <w:t>a committee, inter-</w:t>
      </w:r>
      <w:r w:rsidR="00D35F0C">
        <w:rPr>
          <w:rFonts w:eastAsia="MS Gothic" w:cs="Calibri"/>
          <w:lang w:val="en-GB"/>
        </w:rPr>
        <w:t>institutional working</w:t>
      </w:r>
      <w:r w:rsidR="00D35F0C" w:rsidRPr="00365ACE">
        <w:rPr>
          <w:rFonts w:eastAsia="MS Gothic" w:cs="Calibri"/>
          <w:lang w:val="en-GB"/>
        </w:rPr>
        <w:t xml:space="preserve"> group or </w:t>
      </w:r>
      <w:r w:rsidR="00D35F0C">
        <w:rPr>
          <w:rFonts w:eastAsia="MS Gothic" w:cs="Calibri"/>
          <w:lang w:val="en-GB"/>
        </w:rPr>
        <w:t xml:space="preserve">task force to bring together all the stakeholders to discuss and agree on a common set of responses representing the situation in the country, and that this process is carried out </w:t>
      </w:r>
      <w:r w:rsidR="008C0DAB">
        <w:rPr>
          <w:rFonts w:eastAsia="MS Gothic" w:cs="Calibri"/>
          <w:lang w:val="en-GB"/>
        </w:rPr>
        <w:t xml:space="preserve">collaboratively </w:t>
      </w:r>
      <w:r w:rsidR="00D35F0C">
        <w:rPr>
          <w:rFonts w:eastAsia="MS Gothic" w:cs="Calibri"/>
          <w:lang w:val="en-GB"/>
        </w:rPr>
        <w:t>in a clear and transparent manner.</w:t>
      </w:r>
    </w:p>
    <w:p w:rsidR="00790242" w:rsidRDefault="00790242" w:rsidP="00BE4DA6">
      <w:pPr>
        <w:spacing w:after="0" w:line="240" w:lineRule="auto"/>
        <w:jc w:val="both"/>
        <w:rPr>
          <w:rFonts w:eastAsia="MS Gothic" w:cs="Calibri"/>
          <w:lang w:val="en-GB"/>
        </w:rPr>
      </w:pPr>
    </w:p>
    <w:p w:rsidR="00790242" w:rsidRDefault="00790242" w:rsidP="00BE4DA6">
      <w:pPr>
        <w:spacing w:after="0" w:line="240" w:lineRule="auto"/>
        <w:jc w:val="both"/>
        <w:rPr>
          <w:rFonts w:eastAsia="MS Gothic" w:cs="Calibri"/>
          <w:lang w:val="en-GB"/>
        </w:rPr>
      </w:pPr>
      <w:r>
        <w:rPr>
          <w:rFonts w:eastAsia="MS Gothic" w:cs="Calibri"/>
          <w:lang w:val="en-GB"/>
        </w:rPr>
        <w:t>Ideally, prior to applying the ESSAT</w:t>
      </w:r>
      <w:r w:rsidR="009B6AA4">
        <w:rPr>
          <w:rFonts w:eastAsia="MS Gothic" w:cs="Calibri"/>
          <w:lang w:val="en-GB"/>
        </w:rPr>
        <w:t>,</w:t>
      </w:r>
      <w:r>
        <w:rPr>
          <w:rFonts w:eastAsia="MS Gothic" w:cs="Calibri"/>
          <w:lang w:val="en-GB"/>
        </w:rPr>
        <w:t xml:space="preserve"> </w:t>
      </w:r>
      <w:r w:rsidR="00C337D8">
        <w:rPr>
          <w:rFonts w:eastAsia="MS Gothic" w:cs="Calibri"/>
          <w:lang w:val="en-GB"/>
        </w:rPr>
        <w:t xml:space="preserve">it is recommended to read the FDES 2013 </w:t>
      </w:r>
      <w:r w:rsidR="009B6AA4">
        <w:rPr>
          <w:rFonts w:eastAsia="MS Gothic" w:cs="Calibri"/>
          <w:lang w:val="en-GB"/>
        </w:rPr>
        <w:t xml:space="preserve">to gain </w:t>
      </w:r>
      <w:r w:rsidR="00C337D8">
        <w:rPr>
          <w:rFonts w:eastAsia="MS Gothic" w:cs="Calibri"/>
          <w:lang w:val="en-GB"/>
        </w:rPr>
        <w:t xml:space="preserve">a proper understanding of the main concepts that are used in the ESSAT and </w:t>
      </w:r>
      <w:r w:rsidR="009B6AA4">
        <w:rPr>
          <w:rFonts w:eastAsia="MS Gothic" w:cs="Calibri"/>
          <w:lang w:val="en-GB"/>
        </w:rPr>
        <w:t>to</w:t>
      </w:r>
      <w:r w:rsidR="00C337D8">
        <w:rPr>
          <w:rFonts w:eastAsia="MS Gothic" w:cs="Calibri"/>
          <w:lang w:val="en-GB"/>
        </w:rPr>
        <w:t xml:space="preserve"> shar</w:t>
      </w:r>
      <w:r w:rsidR="009B6AA4">
        <w:rPr>
          <w:rFonts w:eastAsia="MS Gothic" w:cs="Calibri"/>
          <w:lang w:val="en-GB"/>
        </w:rPr>
        <w:t>e</w:t>
      </w:r>
      <w:r w:rsidR="00C337D8">
        <w:rPr>
          <w:rFonts w:eastAsia="MS Gothic" w:cs="Calibri"/>
          <w:lang w:val="en-GB"/>
        </w:rPr>
        <w:t xml:space="preserve"> a common language. For P</w:t>
      </w:r>
      <w:r>
        <w:rPr>
          <w:rFonts w:eastAsia="MS Gothic" w:cs="Calibri"/>
          <w:lang w:val="en-GB"/>
        </w:rPr>
        <w:t xml:space="preserve">art I, </w:t>
      </w:r>
      <w:r w:rsidR="00C337D8">
        <w:rPr>
          <w:rFonts w:eastAsia="MS Gothic" w:cs="Calibri"/>
          <w:lang w:val="en-GB"/>
        </w:rPr>
        <w:t>the most applicable parts of the FDES</w:t>
      </w:r>
      <w:r>
        <w:rPr>
          <w:rFonts w:eastAsia="MS Gothic" w:cs="Calibri"/>
          <w:lang w:val="en-GB"/>
        </w:rPr>
        <w:t xml:space="preserve"> </w:t>
      </w:r>
      <w:r w:rsidR="00C337D8">
        <w:rPr>
          <w:rFonts w:eastAsia="MS Gothic" w:cs="Calibri"/>
          <w:lang w:val="en-GB"/>
        </w:rPr>
        <w:t xml:space="preserve">are chapters </w:t>
      </w:r>
      <w:r>
        <w:rPr>
          <w:rFonts w:eastAsia="MS Gothic" w:cs="Calibri"/>
          <w:lang w:val="en-GB"/>
        </w:rPr>
        <w:t xml:space="preserve">1 and 2. </w:t>
      </w:r>
      <w:r w:rsidR="00C337D8">
        <w:rPr>
          <w:rFonts w:eastAsia="MS Gothic" w:cs="Calibri"/>
          <w:lang w:val="en-GB"/>
        </w:rPr>
        <w:t>For P</w:t>
      </w:r>
      <w:r>
        <w:rPr>
          <w:rFonts w:eastAsia="MS Gothic" w:cs="Calibri"/>
          <w:lang w:val="en-GB"/>
        </w:rPr>
        <w:t xml:space="preserve">art II, </w:t>
      </w:r>
      <w:r w:rsidR="00C337D8">
        <w:rPr>
          <w:rFonts w:eastAsia="MS Gothic" w:cs="Calibri"/>
          <w:lang w:val="en-GB"/>
        </w:rPr>
        <w:t>chapters 3 and 4 are most applicable</w:t>
      </w:r>
      <w:r>
        <w:rPr>
          <w:rFonts w:eastAsia="MS Gothic" w:cs="Calibri"/>
          <w:lang w:val="en-GB"/>
        </w:rPr>
        <w:t>.</w:t>
      </w:r>
    </w:p>
    <w:p w:rsidR="00B143D5" w:rsidRDefault="00B143D5" w:rsidP="00BE4DA6">
      <w:pPr>
        <w:spacing w:after="0" w:line="240" w:lineRule="auto"/>
        <w:jc w:val="both"/>
        <w:rPr>
          <w:rFonts w:eastAsia="MS Gothic" w:cs="Calibri"/>
          <w:lang w:val="en-GB"/>
        </w:rPr>
      </w:pPr>
    </w:p>
    <w:p w:rsidR="00B143D5" w:rsidRPr="009731E8" w:rsidRDefault="00CF213E" w:rsidP="00BE4DA6">
      <w:pPr>
        <w:spacing w:after="0" w:line="240" w:lineRule="auto"/>
        <w:jc w:val="both"/>
        <w:rPr>
          <w:rFonts w:cs="Calibri"/>
          <w:bCs/>
          <w:color w:val="000000" w:themeColor="text1"/>
          <w:lang w:val="en-GB"/>
        </w:rPr>
      </w:pPr>
      <w:r w:rsidRPr="009731E8">
        <w:rPr>
          <w:rFonts w:cs="Calibri"/>
          <w:bCs/>
          <w:color w:val="000000" w:themeColor="text1"/>
          <w:lang w:val="en-GB"/>
        </w:rPr>
        <w:t xml:space="preserve">Information systematized by using the ESSAT can be used to elaborate a plan for the development of environment statistics based on the needs, capacities and resources of each country. </w:t>
      </w:r>
      <w:r w:rsidR="008835FC">
        <w:rPr>
          <w:rFonts w:cs="Calibri"/>
          <w:bCs/>
          <w:color w:val="000000" w:themeColor="text1"/>
          <w:lang w:val="en-GB"/>
        </w:rPr>
        <w:t>In elaborating a plan, it is envisaged that for many countries the FDES 2013 will be indispensable. A</w:t>
      </w:r>
      <w:r w:rsidR="008835FC" w:rsidRPr="009731E8">
        <w:rPr>
          <w:rFonts w:cs="Calibri"/>
          <w:bCs/>
          <w:color w:val="000000" w:themeColor="text1"/>
          <w:lang w:val="en-GB"/>
        </w:rPr>
        <w:t xml:space="preserve"> </w:t>
      </w:r>
      <w:r w:rsidRPr="009731E8">
        <w:rPr>
          <w:rFonts w:cs="Calibri"/>
          <w:bCs/>
          <w:color w:val="000000" w:themeColor="text1"/>
          <w:lang w:val="en-GB"/>
        </w:rPr>
        <w:t xml:space="preserve">plan </w:t>
      </w:r>
      <w:r w:rsidR="008835FC">
        <w:rPr>
          <w:rFonts w:cs="Calibri"/>
          <w:bCs/>
          <w:color w:val="000000" w:themeColor="text1"/>
          <w:lang w:val="en-GB"/>
        </w:rPr>
        <w:t xml:space="preserve">which utilises the FDES 2013 </w:t>
      </w:r>
      <w:r w:rsidRPr="009731E8">
        <w:rPr>
          <w:rFonts w:cs="Calibri"/>
          <w:bCs/>
          <w:color w:val="000000" w:themeColor="text1"/>
          <w:lang w:val="en-GB"/>
        </w:rPr>
        <w:t xml:space="preserve">can be constructed </w:t>
      </w:r>
      <w:r w:rsidR="00790242">
        <w:rPr>
          <w:rFonts w:cs="Calibri"/>
          <w:bCs/>
          <w:color w:val="000000" w:themeColor="text1"/>
          <w:lang w:val="en-GB"/>
        </w:rPr>
        <w:t xml:space="preserve">in a sequential, modular and incremental fashion </w:t>
      </w:r>
      <w:r w:rsidRPr="009731E8">
        <w:rPr>
          <w:rFonts w:cs="Calibri"/>
          <w:bCs/>
          <w:color w:val="000000" w:themeColor="text1"/>
          <w:lang w:val="en-GB"/>
        </w:rPr>
        <w:t xml:space="preserve">and implemented </w:t>
      </w:r>
      <w:r w:rsidR="00F9491A">
        <w:rPr>
          <w:rFonts w:cs="Calibri"/>
          <w:bCs/>
          <w:color w:val="000000" w:themeColor="text1"/>
          <w:lang w:val="en-GB"/>
        </w:rPr>
        <w:t xml:space="preserve">over time </w:t>
      </w:r>
      <w:r w:rsidRPr="009731E8">
        <w:rPr>
          <w:rFonts w:cs="Calibri"/>
          <w:bCs/>
          <w:color w:val="000000" w:themeColor="text1"/>
          <w:lang w:val="en-GB"/>
        </w:rPr>
        <w:t xml:space="preserve">with the participation of different agencies and partners for the statistics as identified by this tool. </w:t>
      </w:r>
      <w:r w:rsidR="00B143D5">
        <w:rPr>
          <w:rFonts w:eastAsia="MS Gothic" w:cs="Calibri"/>
          <w:lang w:val="en-GB"/>
        </w:rPr>
        <w:t xml:space="preserve">This collaboration is key not only to the well-informed assessment of the current state of environment statistics but also to the realistic identification of national priorities and the main elements of a common national </w:t>
      </w:r>
      <w:r w:rsidR="00790242">
        <w:rPr>
          <w:rFonts w:eastAsia="MS Gothic" w:cs="Calibri"/>
          <w:lang w:val="en-GB"/>
        </w:rPr>
        <w:t xml:space="preserve">environment statistics </w:t>
      </w:r>
      <w:r w:rsidR="00B143D5">
        <w:rPr>
          <w:rFonts w:eastAsia="MS Gothic" w:cs="Calibri"/>
          <w:lang w:val="en-GB"/>
        </w:rPr>
        <w:t xml:space="preserve">development strategy, </w:t>
      </w:r>
      <w:r w:rsidR="0023100E">
        <w:rPr>
          <w:rFonts w:eastAsia="MS Gothic" w:cs="Calibri"/>
          <w:lang w:val="en-GB"/>
        </w:rPr>
        <w:t xml:space="preserve">for which </w:t>
      </w:r>
      <w:r w:rsidR="00B143D5">
        <w:rPr>
          <w:rFonts w:eastAsia="MS Gothic" w:cs="Calibri"/>
          <w:lang w:val="en-GB"/>
        </w:rPr>
        <w:t>stakeholders exercise ownership</w:t>
      </w:r>
      <w:r w:rsidR="0023100E">
        <w:rPr>
          <w:rFonts w:eastAsia="MS Gothic" w:cs="Calibri"/>
          <w:lang w:val="en-GB"/>
        </w:rPr>
        <w:t>,</w:t>
      </w:r>
      <w:r w:rsidR="00B143D5">
        <w:rPr>
          <w:rFonts w:eastAsia="MS Gothic" w:cs="Calibri"/>
          <w:lang w:val="en-GB"/>
        </w:rPr>
        <w:t xml:space="preserve"> take responsibility and</w:t>
      </w:r>
      <w:r w:rsidR="0023100E">
        <w:rPr>
          <w:rFonts w:eastAsia="MS Gothic" w:cs="Calibri"/>
          <w:lang w:val="en-GB"/>
        </w:rPr>
        <w:t xml:space="preserve"> can be held</w:t>
      </w:r>
      <w:r w:rsidR="00B143D5">
        <w:rPr>
          <w:rFonts w:eastAsia="MS Gothic" w:cs="Calibri"/>
          <w:lang w:val="en-GB"/>
        </w:rPr>
        <w:t xml:space="preserve"> accountab</w:t>
      </w:r>
      <w:r w:rsidR="0023100E">
        <w:rPr>
          <w:rFonts w:eastAsia="MS Gothic" w:cs="Calibri"/>
          <w:lang w:val="en-GB"/>
        </w:rPr>
        <w:t>le</w:t>
      </w:r>
      <w:r w:rsidR="00B143D5">
        <w:rPr>
          <w:rFonts w:eastAsia="MS Gothic" w:cs="Calibri"/>
          <w:lang w:val="en-GB"/>
        </w:rPr>
        <w:t>.</w:t>
      </w:r>
    </w:p>
    <w:p w:rsidR="00D35F0C" w:rsidRDefault="00D35F0C" w:rsidP="00D35F0C">
      <w:pPr>
        <w:spacing w:after="0" w:line="240" w:lineRule="auto"/>
        <w:rPr>
          <w:rFonts w:cs="Calibri"/>
          <w:b/>
          <w:bCs/>
          <w:color w:val="548DD4"/>
          <w:sz w:val="28"/>
          <w:szCs w:val="28"/>
          <w:lang w:val="en-GB"/>
        </w:rPr>
      </w:pPr>
    </w:p>
    <w:p w:rsidR="00856D16" w:rsidRPr="0059742D" w:rsidRDefault="00766BF9" w:rsidP="00D35F0C">
      <w:pPr>
        <w:spacing w:after="0" w:line="240" w:lineRule="auto"/>
        <w:rPr>
          <w:rFonts w:cs="Calibri"/>
          <w:b/>
          <w:bCs/>
          <w:color w:val="548DD4"/>
          <w:sz w:val="28"/>
          <w:szCs w:val="28"/>
          <w:lang w:val="en-GB"/>
        </w:rPr>
      </w:pPr>
      <w:r>
        <w:rPr>
          <w:rFonts w:cs="Calibri"/>
          <w:b/>
          <w:bCs/>
          <w:color w:val="548DD4"/>
          <w:sz w:val="28"/>
          <w:szCs w:val="28"/>
          <w:lang w:val="en-GB"/>
        </w:rPr>
        <w:t>T</w:t>
      </w:r>
      <w:r w:rsidR="00856D16" w:rsidRPr="0059742D">
        <w:rPr>
          <w:rFonts w:cs="Calibri"/>
          <w:b/>
          <w:bCs/>
          <w:color w:val="548DD4"/>
          <w:sz w:val="28"/>
          <w:szCs w:val="28"/>
          <w:lang w:val="en-GB"/>
        </w:rPr>
        <w:t xml:space="preserve">he </w:t>
      </w:r>
      <w:r w:rsidR="00790242">
        <w:rPr>
          <w:rFonts w:cs="Calibri"/>
          <w:b/>
          <w:bCs/>
          <w:color w:val="548DD4"/>
          <w:sz w:val="28"/>
          <w:szCs w:val="28"/>
          <w:lang w:val="en-GB"/>
        </w:rPr>
        <w:t xml:space="preserve">structure of the </w:t>
      </w:r>
      <w:r w:rsidR="00856D16" w:rsidRPr="0059742D">
        <w:rPr>
          <w:rFonts w:cs="Calibri"/>
          <w:b/>
          <w:bCs/>
          <w:color w:val="548DD4"/>
          <w:sz w:val="28"/>
          <w:szCs w:val="28"/>
          <w:lang w:val="en-GB"/>
        </w:rPr>
        <w:t>ESSAT</w:t>
      </w:r>
    </w:p>
    <w:p w:rsidR="00856D16" w:rsidRDefault="0095379A" w:rsidP="00BE4DA6">
      <w:pPr>
        <w:spacing w:after="0" w:line="240" w:lineRule="auto"/>
        <w:jc w:val="both"/>
        <w:rPr>
          <w:rFonts w:eastAsia="MS Gothic" w:cs="Calibri"/>
          <w:lang w:val="en-GB"/>
        </w:rPr>
      </w:pPr>
      <w:r w:rsidRPr="008E681C">
        <w:rPr>
          <w:rFonts w:cs="Calibri"/>
          <w:bCs/>
          <w:color w:val="000000" w:themeColor="text1"/>
          <w:lang w:val="en-GB"/>
        </w:rPr>
        <w:t xml:space="preserve">The </w:t>
      </w:r>
      <w:r w:rsidRPr="005F5EC4">
        <w:rPr>
          <w:rFonts w:cs="Calibri"/>
          <w:bCs/>
          <w:lang w:val="en-GB"/>
        </w:rPr>
        <w:t xml:space="preserve">ESSAT </w:t>
      </w:r>
      <w:r>
        <w:rPr>
          <w:rFonts w:cs="Calibri"/>
          <w:bCs/>
          <w:lang w:val="en-GB"/>
        </w:rPr>
        <w:t>consists of two parts, Part I</w:t>
      </w:r>
      <w:r w:rsidR="0023100E">
        <w:rPr>
          <w:rFonts w:cs="Calibri"/>
          <w:bCs/>
          <w:lang w:val="en-GB"/>
        </w:rPr>
        <w:t>:</w:t>
      </w:r>
      <w:r>
        <w:rPr>
          <w:rFonts w:cs="Calibri"/>
          <w:bCs/>
          <w:lang w:val="en-GB"/>
        </w:rPr>
        <w:t xml:space="preserve"> Institutional Dimension of Environment Statistics, and Part II</w:t>
      </w:r>
      <w:r w:rsidR="0023100E">
        <w:rPr>
          <w:rFonts w:cs="Calibri"/>
          <w:bCs/>
          <w:lang w:val="en-GB"/>
        </w:rPr>
        <w:t>:</w:t>
      </w:r>
      <w:r>
        <w:rPr>
          <w:rFonts w:cs="Calibri"/>
          <w:bCs/>
          <w:lang w:val="en-GB"/>
        </w:rPr>
        <w:t xml:space="preserve"> Statistics Level Assessment.  </w:t>
      </w:r>
      <w:r w:rsidR="00856D16" w:rsidRPr="009731E8">
        <w:rPr>
          <w:rFonts w:eastAsia="MS Gothic" w:cs="Calibri"/>
          <w:lang w:val="en-GB"/>
        </w:rPr>
        <w:t xml:space="preserve">Parts I and II </w:t>
      </w:r>
      <w:r>
        <w:rPr>
          <w:rFonts w:eastAsia="MS Gothic" w:cs="Calibri"/>
          <w:lang w:val="en-GB"/>
        </w:rPr>
        <w:t xml:space="preserve">are closely related and </w:t>
      </w:r>
      <w:r w:rsidR="00856D16" w:rsidRPr="009731E8">
        <w:rPr>
          <w:rFonts w:eastAsia="MS Gothic" w:cs="Calibri"/>
          <w:lang w:val="en-GB"/>
        </w:rPr>
        <w:t xml:space="preserve">should </w:t>
      </w:r>
      <w:r w:rsidR="00856D16">
        <w:rPr>
          <w:rFonts w:eastAsia="MS Gothic" w:cs="Calibri"/>
          <w:lang w:val="en-GB"/>
        </w:rPr>
        <w:t>ideally not be treated as independent of one another</w:t>
      </w:r>
      <w:r w:rsidR="00856D16" w:rsidRPr="009731E8">
        <w:rPr>
          <w:rFonts w:eastAsia="MS Gothic" w:cs="Calibri"/>
          <w:lang w:val="en-GB"/>
        </w:rPr>
        <w:t>.</w:t>
      </w:r>
    </w:p>
    <w:p w:rsidR="00CB4906" w:rsidRDefault="00CB4906" w:rsidP="00856D16">
      <w:pPr>
        <w:spacing w:after="0" w:line="240" w:lineRule="auto"/>
        <w:rPr>
          <w:rFonts w:cs="Calibri"/>
          <w:bCs/>
          <w:lang w:val="en-GB"/>
        </w:rPr>
      </w:pPr>
    </w:p>
    <w:p w:rsidR="00D35F0C" w:rsidRPr="0059742D" w:rsidRDefault="00D35F0C" w:rsidP="00D35F0C">
      <w:pPr>
        <w:spacing w:after="0" w:line="240" w:lineRule="auto"/>
        <w:rPr>
          <w:rFonts w:cs="Calibri"/>
          <w:b/>
          <w:bCs/>
          <w:color w:val="548DD4"/>
          <w:sz w:val="24"/>
          <w:szCs w:val="24"/>
          <w:lang w:val="en-GB"/>
        </w:rPr>
      </w:pPr>
      <w:r w:rsidRPr="0059742D">
        <w:rPr>
          <w:rFonts w:cs="Calibri"/>
          <w:b/>
          <w:bCs/>
          <w:color w:val="548DD4"/>
          <w:sz w:val="24"/>
          <w:szCs w:val="24"/>
          <w:lang w:val="en-GB"/>
        </w:rPr>
        <w:t>Part I: Institutional Dimension of Environment Statistics</w:t>
      </w:r>
    </w:p>
    <w:p w:rsidR="00F01B5D" w:rsidRDefault="00D35F0C" w:rsidP="00BE4DA6">
      <w:pPr>
        <w:spacing w:after="0" w:line="240" w:lineRule="auto"/>
        <w:jc w:val="both"/>
        <w:rPr>
          <w:rFonts w:cs="Calibri"/>
          <w:bCs/>
          <w:lang w:val="en-GB"/>
        </w:rPr>
      </w:pPr>
      <w:r>
        <w:rPr>
          <w:rFonts w:cs="Calibri"/>
          <w:bCs/>
          <w:lang w:val="en-GB"/>
        </w:rPr>
        <w:t xml:space="preserve">Part I focuses on the overall </w:t>
      </w:r>
      <w:r w:rsidR="0023100E">
        <w:rPr>
          <w:rFonts w:cs="Calibri"/>
          <w:bCs/>
          <w:lang w:val="en-GB"/>
        </w:rPr>
        <w:t xml:space="preserve">institutional and </w:t>
      </w:r>
      <w:r w:rsidR="004D00F2">
        <w:rPr>
          <w:rFonts w:cs="Calibri"/>
          <w:bCs/>
          <w:lang w:val="en-GB"/>
        </w:rPr>
        <w:t xml:space="preserve">organizational </w:t>
      </w:r>
      <w:r>
        <w:rPr>
          <w:rFonts w:cs="Calibri"/>
          <w:bCs/>
          <w:lang w:val="en-GB"/>
        </w:rPr>
        <w:t>structure</w:t>
      </w:r>
      <w:r w:rsidR="0023100E">
        <w:rPr>
          <w:rFonts w:cs="Calibri"/>
          <w:bCs/>
          <w:lang w:val="en-GB"/>
        </w:rPr>
        <w:t xml:space="preserve"> of </w:t>
      </w:r>
      <w:r w:rsidR="00234D81">
        <w:rPr>
          <w:rFonts w:cs="Calibri"/>
          <w:bCs/>
          <w:lang w:val="en-GB"/>
        </w:rPr>
        <w:t>nation</w:t>
      </w:r>
      <w:r w:rsidR="0023100E">
        <w:rPr>
          <w:rFonts w:cs="Calibri"/>
          <w:bCs/>
          <w:lang w:val="en-GB"/>
        </w:rPr>
        <w:t>al statistics</w:t>
      </w:r>
      <w:r>
        <w:rPr>
          <w:rFonts w:cs="Calibri"/>
          <w:bCs/>
          <w:lang w:val="en-GB"/>
        </w:rPr>
        <w:t xml:space="preserve"> in the country and </w:t>
      </w:r>
      <w:r w:rsidR="004D00F2">
        <w:rPr>
          <w:rFonts w:cs="Calibri"/>
          <w:bCs/>
          <w:lang w:val="en-GB"/>
        </w:rPr>
        <w:t xml:space="preserve">on </w:t>
      </w:r>
      <w:r>
        <w:rPr>
          <w:rFonts w:cs="Calibri"/>
          <w:bCs/>
          <w:lang w:val="en-GB"/>
        </w:rPr>
        <w:t>specific information regarding environment statistics in terms of</w:t>
      </w:r>
      <w:r w:rsidR="00FA13DC">
        <w:rPr>
          <w:rFonts w:cs="Calibri"/>
          <w:bCs/>
          <w:lang w:val="en-GB"/>
        </w:rPr>
        <w:t xml:space="preserve">, </w:t>
      </w:r>
      <w:r w:rsidR="00FA13DC" w:rsidRPr="0034670F">
        <w:rPr>
          <w:rFonts w:cs="Calibri"/>
          <w:bCs/>
          <w:i/>
          <w:lang w:val="en-GB"/>
        </w:rPr>
        <w:t>inter alia</w:t>
      </w:r>
      <w:r w:rsidR="00FA13DC">
        <w:rPr>
          <w:rFonts w:cs="Calibri"/>
          <w:bCs/>
          <w:lang w:val="en-GB"/>
        </w:rPr>
        <w:t>,</w:t>
      </w:r>
      <w:r>
        <w:rPr>
          <w:rFonts w:cs="Calibri"/>
          <w:bCs/>
          <w:lang w:val="en-GB"/>
        </w:rPr>
        <w:t xml:space="preserve"> </w:t>
      </w:r>
      <w:r w:rsidR="0023100E">
        <w:rPr>
          <w:rFonts w:cs="Calibri"/>
          <w:bCs/>
          <w:lang w:val="en-GB"/>
        </w:rPr>
        <w:t xml:space="preserve">policy </w:t>
      </w:r>
      <w:r w:rsidR="00F4474E">
        <w:rPr>
          <w:rFonts w:cs="Calibri"/>
          <w:bCs/>
          <w:lang w:val="en-GB"/>
        </w:rPr>
        <w:t>frameworks</w:t>
      </w:r>
      <w:r w:rsidR="0023100E">
        <w:rPr>
          <w:rFonts w:cs="Calibri"/>
          <w:bCs/>
          <w:lang w:val="en-GB"/>
        </w:rPr>
        <w:t xml:space="preserve">, mandates, institutional setup, </w:t>
      </w:r>
      <w:r>
        <w:rPr>
          <w:rFonts w:cs="Calibri"/>
          <w:bCs/>
          <w:lang w:val="en-GB"/>
        </w:rPr>
        <w:t xml:space="preserve">organization, collaboration, resources, international cooperation and uses.  </w:t>
      </w:r>
      <w:r w:rsidR="00234D81">
        <w:rPr>
          <w:rFonts w:cs="Calibri"/>
          <w:bCs/>
          <w:lang w:val="en-GB"/>
        </w:rPr>
        <w:t>Therefore</w:t>
      </w:r>
      <w:r w:rsidR="00856D16">
        <w:rPr>
          <w:rFonts w:cs="Calibri"/>
          <w:bCs/>
          <w:lang w:val="en-GB"/>
        </w:rPr>
        <w:t xml:space="preserve">, Part I contains much information which may be of greatest interest </w:t>
      </w:r>
      <w:r w:rsidR="0095379A">
        <w:rPr>
          <w:rFonts w:cs="Calibri"/>
          <w:bCs/>
          <w:lang w:val="en-GB"/>
        </w:rPr>
        <w:t>from</w:t>
      </w:r>
      <w:r w:rsidR="00856D16">
        <w:rPr>
          <w:rFonts w:cs="Calibri"/>
          <w:bCs/>
          <w:lang w:val="en-GB"/>
        </w:rPr>
        <w:t xml:space="preserve"> a managerial or policy perspective.</w:t>
      </w:r>
    </w:p>
    <w:p w:rsidR="00F01B5D" w:rsidRDefault="00F01B5D" w:rsidP="00BE4DA6">
      <w:pPr>
        <w:spacing w:after="0" w:line="240" w:lineRule="auto"/>
        <w:jc w:val="both"/>
        <w:rPr>
          <w:rFonts w:cs="Calibri"/>
          <w:bCs/>
          <w:lang w:val="en-GB"/>
        </w:rPr>
      </w:pPr>
    </w:p>
    <w:p w:rsidR="00D35F0C" w:rsidRDefault="00D35F0C" w:rsidP="00BE4DA6">
      <w:pPr>
        <w:spacing w:after="0" w:line="240" w:lineRule="auto"/>
        <w:jc w:val="both"/>
        <w:rPr>
          <w:rFonts w:cs="Calibri"/>
          <w:bCs/>
          <w:lang w:val="en-GB"/>
        </w:rPr>
      </w:pPr>
      <w:r>
        <w:rPr>
          <w:rFonts w:cs="Calibri"/>
          <w:bCs/>
          <w:lang w:val="en-GB"/>
        </w:rPr>
        <w:t>It is divided into the following sections:</w:t>
      </w:r>
    </w:p>
    <w:p w:rsidR="00D35F0C" w:rsidRDefault="00D35F0C" w:rsidP="00BE4DA6">
      <w:pPr>
        <w:pStyle w:val="ListParagraph"/>
        <w:numPr>
          <w:ilvl w:val="0"/>
          <w:numId w:val="4"/>
        </w:numPr>
        <w:spacing w:after="0" w:line="240" w:lineRule="auto"/>
        <w:jc w:val="both"/>
        <w:rPr>
          <w:rFonts w:cs="Calibri"/>
          <w:bCs/>
          <w:lang w:val="en-GB"/>
        </w:rPr>
      </w:pPr>
      <w:r w:rsidRPr="00B47A1C">
        <w:rPr>
          <w:rFonts w:cs="Calibri"/>
          <w:bCs/>
          <w:lang w:val="en-GB"/>
        </w:rPr>
        <w:t xml:space="preserve">Identification of </w:t>
      </w:r>
      <w:r w:rsidR="00425DE8">
        <w:rPr>
          <w:rFonts w:cs="Calibri"/>
          <w:bCs/>
          <w:lang w:val="en-GB"/>
        </w:rPr>
        <w:t>institutions</w:t>
      </w:r>
    </w:p>
    <w:p w:rsidR="0087786C" w:rsidRPr="00B47A1C" w:rsidRDefault="0087786C" w:rsidP="00BE4DA6">
      <w:pPr>
        <w:pStyle w:val="ListParagraph"/>
        <w:numPr>
          <w:ilvl w:val="0"/>
          <w:numId w:val="4"/>
        </w:numPr>
        <w:spacing w:after="0" w:line="240" w:lineRule="auto"/>
        <w:jc w:val="both"/>
        <w:rPr>
          <w:rFonts w:cs="Calibri"/>
          <w:bCs/>
          <w:lang w:val="en-GB"/>
        </w:rPr>
      </w:pPr>
      <w:r w:rsidRPr="0087786C">
        <w:rPr>
          <w:rFonts w:cs="Calibri"/>
          <w:bCs/>
          <w:lang w:val="en-GB"/>
        </w:rPr>
        <w:t xml:space="preserve">Existing national </w:t>
      </w:r>
      <w:r w:rsidR="008212DD">
        <w:rPr>
          <w:rFonts w:cs="Calibri"/>
          <w:bCs/>
          <w:lang w:val="en-GB"/>
        </w:rPr>
        <w:t>policies</w:t>
      </w:r>
      <w:r w:rsidRPr="0087786C">
        <w:rPr>
          <w:rFonts w:cs="Calibri"/>
          <w:bCs/>
          <w:lang w:val="en-GB"/>
        </w:rPr>
        <w:t xml:space="preserve"> relevant to the environment</w:t>
      </w:r>
    </w:p>
    <w:p w:rsidR="00D35F0C" w:rsidRDefault="00D35F0C" w:rsidP="00BE4DA6">
      <w:pPr>
        <w:numPr>
          <w:ilvl w:val="0"/>
          <w:numId w:val="4"/>
        </w:numPr>
        <w:spacing w:after="0" w:line="240" w:lineRule="auto"/>
        <w:jc w:val="both"/>
        <w:rPr>
          <w:rFonts w:cs="Calibri"/>
          <w:bCs/>
          <w:lang w:val="en-GB"/>
        </w:rPr>
      </w:pPr>
      <w:r w:rsidRPr="00684D3D">
        <w:rPr>
          <w:rFonts w:cs="Calibri"/>
          <w:bCs/>
          <w:lang w:val="en-GB"/>
        </w:rPr>
        <w:t>Mandate and organization of national statistics</w:t>
      </w:r>
    </w:p>
    <w:p w:rsidR="00D35F0C" w:rsidRPr="0059742D" w:rsidRDefault="00D35F0C" w:rsidP="00BE4DA6">
      <w:pPr>
        <w:numPr>
          <w:ilvl w:val="0"/>
          <w:numId w:val="4"/>
        </w:numPr>
        <w:spacing w:after="0" w:line="240" w:lineRule="auto"/>
        <w:jc w:val="both"/>
        <w:rPr>
          <w:rFonts w:cs="Calibri"/>
          <w:bCs/>
          <w:lang w:val="en-GB"/>
        </w:rPr>
      </w:pPr>
      <w:r w:rsidRPr="00B47A1C">
        <w:rPr>
          <w:rFonts w:cs="Calibri"/>
          <w:bCs/>
        </w:rPr>
        <w:t>Mandate and organization of environment statistics</w:t>
      </w:r>
    </w:p>
    <w:p w:rsidR="00425DE8" w:rsidRPr="0059742D" w:rsidRDefault="00425DE8" w:rsidP="00BE4DA6">
      <w:pPr>
        <w:numPr>
          <w:ilvl w:val="0"/>
          <w:numId w:val="4"/>
        </w:numPr>
        <w:spacing w:after="0" w:line="240" w:lineRule="auto"/>
        <w:jc w:val="both"/>
        <w:rPr>
          <w:rFonts w:cs="Calibri"/>
          <w:bCs/>
          <w:lang w:val="en-GB"/>
        </w:rPr>
      </w:pPr>
      <w:r>
        <w:rPr>
          <w:rFonts w:cs="Calibri"/>
          <w:bCs/>
        </w:rPr>
        <w:t>Production of environment statistics</w:t>
      </w:r>
    </w:p>
    <w:p w:rsidR="00E100B5" w:rsidRPr="008E681C" w:rsidRDefault="00E100B5" w:rsidP="00BE4DA6">
      <w:pPr>
        <w:numPr>
          <w:ilvl w:val="0"/>
          <w:numId w:val="4"/>
        </w:numPr>
        <w:spacing w:after="0" w:line="240" w:lineRule="auto"/>
        <w:jc w:val="both"/>
        <w:rPr>
          <w:rFonts w:cs="Calibri"/>
          <w:bCs/>
          <w:lang w:val="en-GB"/>
        </w:rPr>
      </w:pPr>
      <w:r w:rsidRPr="00B47A1C">
        <w:rPr>
          <w:rFonts w:cs="Calibri"/>
          <w:bCs/>
        </w:rPr>
        <w:t>Uses of environment statistics</w:t>
      </w:r>
    </w:p>
    <w:p w:rsidR="00D35F0C" w:rsidRPr="008E681C" w:rsidRDefault="00D35F0C" w:rsidP="00BE4DA6">
      <w:pPr>
        <w:numPr>
          <w:ilvl w:val="0"/>
          <w:numId w:val="4"/>
        </w:numPr>
        <w:spacing w:after="0" w:line="240" w:lineRule="auto"/>
        <w:jc w:val="both"/>
        <w:rPr>
          <w:rFonts w:cs="Calibri"/>
          <w:bCs/>
          <w:lang w:val="en-GB"/>
        </w:rPr>
      </w:pPr>
      <w:r w:rsidRPr="00B47A1C">
        <w:rPr>
          <w:rFonts w:cs="Calibri"/>
          <w:bCs/>
        </w:rPr>
        <w:t>Inter-institutional collaboration for the production of environment statistics</w:t>
      </w:r>
    </w:p>
    <w:p w:rsidR="00D35F0C" w:rsidRPr="008E681C" w:rsidRDefault="00D35F0C" w:rsidP="00BE4DA6">
      <w:pPr>
        <w:numPr>
          <w:ilvl w:val="0"/>
          <w:numId w:val="4"/>
        </w:numPr>
        <w:spacing w:after="0" w:line="240" w:lineRule="auto"/>
        <w:jc w:val="both"/>
        <w:rPr>
          <w:rFonts w:cs="Calibri"/>
          <w:bCs/>
          <w:lang w:val="en-GB"/>
        </w:rPr>
      </w:pPr>
      <w:r w:rsidRPr="00B47A1C">
        <w:rPr>
          <w:rFonts w:cs="Calibri"/>
          <w:bCs/>
        </w:rPr>
        <w:t>Existing and required resources for environment statistics</w:t>
      </w:r>
    </w:p>
    <w:p w:rsidR="00D35F0C" w:rsidRDefault="00D35F0C" w:rsidP="00BE4DA6">
      <w:pPr>
        <w:numPr>
          <w:ilvl w:val="0"/>
          <w:numId w:val="4"/>
        </w:numPr>
        <w:spacing w:after="0" w:line="240" w:lineRule="auto"/>
        <w:jc w:val="both"/>
        <w:rPr>
          <w:rFonts w:cs="Calibri"/>
          <w:bCs/>
          <w:lang w:val="en-GB"/>
        </w:rPr>
      </w:pPr>
      <w:r>
        <w:rPr>
          <w:rFonts w:cs="Calibri"/>
          <w:bCs/>
          <w:lang w:val="en-GB"/>
        </w:rPr>
        <w:t xml:space="preserve">International </w:t>
      </w:r>
      <w:r w:rsidR="00B94E50">
        <w:rPr>
          <w:rFonts w:cs="Calibri"/>
          <w:bCs/>
          <w:lang w:val="en-GB"/>
        </w:rPr>
        <w:t>and regional network</w:t>
      </w:r>
    </w:p>
    <w:p w:rsidR="00D35F0C" w:rsidRPr="00E100B5" w:rsidRDefault="00425DE8" w:rsidP="00BE4DA6">
      <w:pPr>
        <w:numPr>
          <w:ilvl w:val="0"/>
          <w:numId w:val="4"/>
        </w:numPr>
        <w:spacing w:after="0" w:line="240" w:lineRule="auto"/>
        <w:jc w:val="both"/>
        <w:rPr>
          <w:rFonts w:cs="Calibri"/>
          <w:bCs/>
          <w:lang w:val="en-GB"/>
        </w:rPr>
      </w:pPr>
      <w:r w:rsidRPr="00E100B5">
        <w:rPr>
          <w:rFonts w:cs="Calibri"/>
          <w:bCs/>
          <w:lang w:val="en-GB"/>
        </w:rPr>
        <w:t>Technical assistance and training</w:t>
      </w:r>
    </w:p>
    <w:p w:rsidR="00D35F0C" w:rsidRPr="00B47A1C" w:rsidRDefault="00D35F0C" w:rsidP="00BE4DA6">
      <w:pPr>
        <w:numPr>
          <w:ilvl w:val="0"/>
          <w:numId w:val="4"/>
        </w:numPr>
        <w:spacing w:after="0" w:line="240" w:lineRule="auto"/>
        <w:jc w:val="both"/>
        <w:rPr>
          <w:rFonts w:cs="Calibri"/>
          <w:bCs/>
          <w:lang w:val="en-GB"/>
        </w:rPr>
      </w:pPr>
      <w:r w:rsidRPr="00B47A1C">
        <w:rPr>
          <w:rFonts w:cs="Calibri"/>
          <w:bCs/>
        </w:rPr>
        <w:t>The way forward in environment statistics</w:t>
      </w:r>
    </w:p>
    <w:p w:rsidR="00D35F0C" w:rsidRDefault="00D35F0C" w:rsidP="00D35F0C">
      <w:pPr>
        <w:spacing w:after="0" w:line="240" w:lineRule="auto"/>
        <w:rPr>
          <w:rFonts w:cs="Calibri"/>
          <w:bCs/>
          <w:lang w:val="en-GB"/>
        </w:rPr>
      </w:pPr>
    </w:p>
    <w:p w:rsidR="00D35F0C" w:rsidRDefault="00D35F0C" w:rsidP="00D35F0C">
      <w:pPr>
        <w:spacing w:after="0" w:line="240" w:lineRule="auto"/>
        <w:rPr>
          <w:rFonts w:cs="Calibri"/>
          <w:bCs/>
          <w:sz w:val="24"/>
          <w:szCs w:val="24"/>
          <w:lang w:val="en-GB"/>
        </w:rPr>
      </w:pPr>
    </w:p>
    <w:p w:rsidR="00D35F0C" w:rsidRPr="0059742D" w:rsidRDefault="00D35F0C" w:rsidP="00D35F0C">
      <w:pPr>
        <w:spacing w:after="0" w:line="240" w:lineRule="auto"/>
        <w:rPr>
          <w:rFonts w:cs="Calibri"/>
          <w:b/>
          <w:bCs/>
          <w:color w:val="548DD4"/>
          <w:sz w:val="24"/>
          <w:szCs w:val="24"/>
          <w:lang w:val="en-GB"/>
        </w:rPr>
      </w:pPr>
      <w:r w:rsidRPr="0059742D">
        <w:rPr>
          <w:rFonts w:cs="Calibri"/>
          <w:b/>
          <w:bCs/>
          <w:color w:val="548DD4"/>
          <w:sz w:val="24"/>
          <w:szCs w:val="24"/>
          <w:lang w:val="en-GB"/>
        </w:rPr>
        <w:t>Part II: Statistics Level Assessment</w:t>
      </w:r>
    </w:p>
    <w:p w:rsidR="00F4474E" w:rsidRDefault="00F4474E" w:rsidP="00BE4DA6">
      <w:pPr>
        <w:spacing w:after="0" w:line="240" w:lineRule="auto"/>
        <w:jc w:val="both"/>
        <w:rPr>
          <w:rFonts w:cs="Calibri"/>
          <w:bCs/>
          <w:lang w:val="en-GB"/>
        </w:rPr>
      </w:pPr>
      <w:r>
        <w:rPr>
          <w:rFonts w:cs="Calibri"/>
          <w:bCs/>
          <w:lang w:val="en-GB"/>
        </w:rPr>
        <w:t xml:space="preserve">Part II of the ESSAT is based on the Basic Set of Environment Statistics (BSES) of the FDES 2013. It follows </w:t>
      </w:r>
      <w:r w:rsidR="002D3085">
        <w:rPr>
          <w:rFonts w:cs="Calibri"/>
          <w:bCs/>
          <w:lang w:val="en-GB"/>
        </w:rPr>
        <w:t xml:space="preserve">the </w:t>
      </w:r>
      <w:r w:rsidRPr="002D3085">
        <w:rPr>
          <w:rFonts w:cs="Calibri"/>
          <w:bCs/>
          <w:lang w:val="en-GB"/>
        </w:rPr>
        <w:t>hierarchical structure o</w:t>
      </w:r>
      <w:r>
        <w:rPr>
          <w:rFonts w:cs="Calibri"/>
          <w:bCs/>
          <w:lang w:val="en-GB"/>
        </w:rPr>
        <w:t xml:space="preserve">f the </w:t>
      </w:r>
      <w:r w:rsidRPr="00275E66">
        <w:rPr>
          <w:rFonts w:cs="Calibri"/>
          <w:bCs/>
          <w:lang w:val="en-GB"/>
        </w:rPr>
        <w:t xml:space="preserve">FDES </w:t>
      </w:r>
      <w:r w:rsidR="002D3085" w:rsidRPr="00275E66">
        <w:rPr>
          <w:rFonts w:cs="Calibri"/>
          <w:bCs/>
          <w:lang w:val="en-GB"/>
        </w:rPr>
        <w:t>(in descending order</w:t>
      </w:r>
      <w:r w:rsidR="002D3085" w:rsidRPr="00506A8D">
        <w:rPr>
          <w:rFonts w:cs="Calibri"/>
          <w:bCs/>
          <w:lang w:val="en-GB"/>
        </w:rPr>
        <w:t>:</w:t>
      </w:r>
      <w:r w:rsidR="00216F11" w:rsidRPr="00506A8D">
        <w:rPr>
          <w:rFonts w:cs="Calibri"/>
          <w:bCs/>
          <w:lang w:val="en-GB"/>
        </w:rPr>
        <w:t xml:space="preserve"> </w:t>
      </w:r>
      <w:r w:rsidR="00216F11" w:rsidRPr="00275E66">
        <w:rPr>
          <w:rFonts w:cs="Calibri"/>
          <w:bCs/>
          <w:lang w:val="en-GB"/>
        </w:rPr>
        <w:t>component, sub</w:t>
      </w:r>
      <w:r w:rsidR="002505B6" w:rsidRPr="00275E66">
        <w:rPr>
          <w:rFonts w:cs="Calibri"/>
          <w:bCs/>
          <w:lang w:val="en-GB"/>
        </w:rPr>
        <w:t>-</w:t>
      </w:r>
      <w:r w:rsidR="00216F11" w:rsidRPr="00275E66">
        <w:rPr>
          <w:rFonts w:cs="Calibri"/>
          <w:bCs/>
          <w:lang w:val="en-GB"/>
        </w:rPr>
        <w:t xml:space="preserve">component, statistical topic, statistic) </w:t>
      </w:r>
      <w:r w:rsidRPr="00275E66">
        <w:rPr>
          <w:rFonts w:cs="Calibri"/>
          <w:bCs/>
          <w:lang w:val="en-GB"/>
        </w:rPr>
        <w:t>and serves</w:t>
      </w:r>
      <w:r>
        <w:rPr>
          <w:rFonts w:cs="Calibri"/>
          <w:bCs/>
          <w:lang w:val="en-GB"/>
        </w:rPr>
        <w:t xml:space="preserve"> as a tool to assess the national relevance, importance, availability and sources of the individual statistics contained in the BSES. It also helps </w:t>
      </w:r>
      <w:r w:rsidR="00434209">
        <w:rPr>
          <w:rFonts w:cs="Calibri"/>
          <w:bCs/>
          <w:lang w:val="en-GB"/>
        </w:rPr>
        <w:t xml:space="preserve">to </w:t>
      </w:r>
      <w:r>
        <w:rPr>
          <w:rFonts w:cs="Calibri"/>
          <w:bCs/>
          <w:lang w:val="en-GB"/>
        </w:rPr>
        <w:t xml:space="preserve">identify </w:t>
      </w:r>
      <w:r w:rsidR="00234D81">
        <w:rPr>
          <w:rFonts w:cs="Calibri"/>
          <w:bCs/>
          <w:lang w:val="en-GB"/>
        </w:rPr>
        <w:t xml:space="preserve">relevant </w:t>
      </w:r>
      <w:r>
        <w:rPr>
          <w:rFonts w:cs="Calibri"/>
          <w:bCs/>
          <w:lang w:val="en-GB"/>
        </w:rPr>
        <w:t>quantitative and qualitative data gaps</w:t>
      </w:r>
      <w:r w:rsidR="009B6AA4">
        <w:rPr>
          <w:rFonts w:cs="Calibri"/>
          <w:bCs/>
          <w:lang w:val="en-GB"/>
        </w:rPr>
        <w:t>,</w:t>
      </w:r>
      <w:r>
        <w:rPr>
          <w:rFonts w:cs="Calibri"/>
          <w:bCs/>
          <w:lang w:val="en-GB"/>
        </w:rPr>
        <w:t xml:space="preserve"> and </w:t>
      </w:r>
      <w:r w:rsidR="009B6AA4">
        <w:rPr>
          <w:rFonts w:cs="Calibri"/>
          <w:bCs/>
          <w:lang w:val="en-GB"/>
        </w:rPr>
        <w:t xml:space="preserve">to </w:t>
      </w:r>
      <w:r>
        <w:rPr>
          <w:rFonts w:cs="Calibri"/>
          <w:bCs/>
          <w:lang w:val="en-GB"/>
        </w:rPr>
        <w:t xml:space="preserve">develop a plan for filling </w:t>
      </w:r>
      <w:r w:rsidR="009B6AA4">
        <w:rPr>
          <w:rFonts w:cs="Calibri"/>
          <w:bCs/>
          <w:lang w:val="en-GB"/>
        </w:rPr>
        <w:t xml:space="preserve">them </w:t>
      </w:r>
      <w:r>
        <w:rPr>
          <w:rFonts w:cs="Calibri"/>
          <w:bCs/>
          <w:lang w:val="en-GB"/>
        </w:rPr>
        <w:t xml:space="preserve">in </w:t>
      </w:r>
      <w:r w:rsidR="009B6AA4">
        <w:rPr>
          <w:rFonts w:cs="Calibri"/>
          <w:bCs/>
          <w:lang w:val="en-GB"/>
        </w:rPr>
        <w:t xml:space="preserve">with a view to </w:t>
      </w:r>
      <w:r>
        <w:rPr>
          <w:rFonts w:cs="Calibri"/>
          <w:bCs/>
          <w:lang w:val="en-GB"/>
        </w:rPr>
        <w:t>strengthen environment statistics according to national priorities, needs and available resources.</w:t>
      </w:r>
    </w:p>
    <w:p w:rsidR="00F4474E" w:rsidRDefault="00F4474E" w:rsidP="00BE4DA6">
      <w:pPr>
        <w:spacing w:after="0" w:line="240" w:lineRule="auto"/>
        <w:jc w:val="both"/>
        <w:rPr>
          <w:rFonts w:cs="Calibri"/>
          <w:bCs/>
          <w:lang w:val="en-GB"/>
        </w:rPr>
      </w:pPr>
    </w:p>
    <w:p w:rsidR="00856D16" w:rsidRPr="0059742D" w:rsidRDefault="004D00F2" w:rsidP="00BE4DA6">
      <w:pPr>
        <w:spacing w:after="0" w:line="240" w:lineRule="auto"/>
        <w:jc w:val="both"/>
        <w:rPr>
          <w:rFonts w:cs="Calibri"/>
          <w:bCs/>
          <w:lang w:val="en-GB"/>
        </w:rPr>
      </w:pPr>
      <w:r w:rsidRPr="0059742D">
        <w:rPr>
          <w:rFonts w:cs="Calibri"/>
          <w:bCs/>
          <w:lang w:val="en-GB"/>
        </w:rPr>
        <w:t xml:space="preserve">The content of Part II is </w:t>
      </w:r>
      <w:r w:rsidR="00856D16" w:rsidRPr="0059742D">
        <w:rPr>
          <w:rFonts w:cs="Calibri"/>
          <w:bCs/>
          <w:lang w:val="en-GB"/>
        </w:rPr>
        <w:t>more technical and specific to the field of environment statistics</w:t>
      </w:r>
      <w:r w:rsidR="0095379A" w:rsidRPr="0059742D">
        <w:rPr>
          <w:rFonts w:cs="Calibri"/>
          <w:bCs/>
          <w:lang w:val="en-GB"/>
        </w:rPr>
        <w:t xml:space="preserve"> and would possibly </w:t>
      </w:r>
      <w:r w:rsidR="00234D81">
        <w:rPr>
          <w:rFonts w:cs="Calibri"/>
          <w:bCs/>
          <w:lang w:val="en-GB"/>
        </w:rPr>
        <w:t xml:space="preserve">require the </w:t>
      </w:r>
      <w:r w:rsidR="0095379A" w:rsidRPr="0059742D">
        <w:rPr>
          <w:rFonts w:cs="Calibri"/>
          <w:bCs/>
          <w:lang w:val="en-GB"/>
        </w:rPr>
        <w:t>involve</w:t>
      </w:r>
      <w:r w:rsidR="00234D81">
        <w:rPr>
          <w:rFonts w:cs="Calibri"/>
          <w:bCs/>
          <w:lang w:val="en-GB"/>
        </w:rPr>
        <w:t>ment of</w:t>
      </w:r>
      <w:r w:rsidR="0095379A" w:rsidRPr="0059742D">
        <w:rPr>
          <w:rFonts w:cs="Calibri"/>
          <w:bCs/>
          <w:lang w:val="en-GB"/>
        </w:rPr>
        <w:t xml:space="preserve"> a larger number of stakeholders</w:t>
      </w:r>
      <w:r w:rsidR="00856D16" w:rsidRPr="0059742D">
        <w:rPr>
          <w:rFonts w:cs="Calibri"/>
          <w:bCs/>
          <w:lang w:val="en-GB"/>
        </w:rPr>
        <w:t>.</w:t>
      </w:r>
    </w:p>
    <w:p w:rsidR="00D35F0C" w:rsidRDefault="00D35F0C" w:rsidP="00D35F0C">
      <w:pPr>
        <w:spacing w:after="0" w:line="240" w:lineRule="auto"/>
        <w:rPr>
          <w:rFonts w:cs="Calibri"/>
          <w:bCs/>
          <w:sz w:val="24"/>
          <w:szCs w:val="24"/>
          <w:lang w:val="en-GB"/>
        </w:rPr>
      </w:pPr>
    </w:p>
    <w:p w:rsidR="0084501D" w:rsidRDefault="00FA13DC">
      <w:pPr>
        <w:spacing w:after="0" w:line="240" w:lineRule="auto"/>
        <w:rPr>
          <w:rFonts w:cs="Calibri"/>
          <w:b/>
          <w:bCs/>
          <w:color w:val="548DD4"/>
          <w:sz w:val="24"/>
          <w:szCs w:val="24"/>
          <w:lang w:val="en-GB"/>
        </w:rPr>
      </w:pPr>
      <w:r>
        <w:rPr>
          <w:rFonts w:cs="Calibri"/>
          <w:b/>
          <w:bCs/>
          <w:color w:val="548DD4"/>
          <w:sz w:val="24"/>
          <w:szCs w:val="24"/>
          <w:lang w:val="en-GB"/>
        </w:rPr>
        <w:t xml:space="preserve">Key </w:t>
      </w:r>
      <w:r w:rsidR="00305D5C">
        <w:rPr>
          <w:rFonts w:cs="Calibri"/>
          <w:b/>
          <w:bCs/>
          <w:color w:val="548DD4"/>
          <w:sz w:val="24"/>
          <w:szCs w:val="24"/>
          <w:lang w:val="en-GB"/>
        </w:rPr>
        <w:t>c</w:t>
      </w:r>
      <w:r>
        <w:rPr>
          <w:rFonts w:cs="Calibri"/>
          <w:b/>
          <w:bCs/>
          <w:color w:val="548DD4"/>
          <w:sz w:val="24"/>
          <w:szCs w:val="24"/>
          <w:lang w:val="en-GB"/>
        </w:rPr>
        <w:t>oncepts</w:t>
      </w:r>
      <w:r w:rsidR="00234D81">
        <w:rPr>
          <w:rFonts w:cs="Calibri"/>
          <w:b/>
          <w:bCs/>
          <w:color w:val="548DD4"/>
          <w:sz w:val="24"/>
          <w:szCs w:val="24"/>
          <w:lang w:val="en-GB"/>
        </w:rPr>
        <w:t xml:space="preserve"> from the FDES 2013</w:t>
      </w:r>
    </w:p>
    <w:p w:rsidR="00234D81" w:rsidRDefault="00FA13DC" w:rsidP="00BE4DA6">
      <w:pPr>
        <w:spacing w:after="0" w:line="240" w:lineRule="auto"/>
        <w:jc w:val="both"/>
      </w:pPr>
      <w:r w:rsidRPr="0034670F">
        <w:rPr>
          <w:u w:val="single"/>
        </w:rPr>
        <w:t>Environmental information</w:t>
      </w:r>
      <w:r w:rsidRPr="007D3272">
        <w:t xml:space="preserve"> </w:t>
      </w:r>
      <w:r w:rsidR="00234D81" w:rsidRPr="00234D81">
        <w:t>includes quantitative and qualitative facts describing the state of the environment and its changes. Quantitative environmental information is generally produced in the form of data, statistics and indicators</w:t>
      </w:r>
      <w:r w:rsidR="00F50175">
        <w:t>,</w:t>
      </w:r>
      <w:r w:rsidR="00234D81" w:rsidRPr="00234D81">
        <w:t xml:space="preserve"> and is generally disseminated through databases, spreadsheets, compendia and yearbooks. Qualitative environmental information consists of descriptions (e.g., textual or pictorial) of the environment or its constituent parts that cannot be adequately represented by accurate quantitative descriptors.</w:t>
      </w:r>
    </w:p>
    <w:p w:rsidR="00FA13DC" w:rsidRDefault="00FA13DC" w:rsidP="00BE4DA6">
      <w:pPr>
        <w:spacing w:after="0" w:line="240" w:lineRule="auto"/>
        <w:jc w:val="both"/>
        <w:rPr>
          <w:rFonts w:cs="Calibri"/>
          <w:b/>
          <w:bCs/>
          <w:color w:val="548DD4"/>
          <w:sz w:val="28"/>
          <w:szCs w:val="28"/>
          <w:lang w:val="en-GB"/>
        </w:rPr>
      </w:pPr>
    </w:p>
    <w:p w:rsidR="00CF55EA" w:rsidRDefault="00CF55EA" w:rsidP="00BE4DA6">
      <w:pPr>
        <w:spacing w:after="0" w:line="240" w:lineRule="auto"/>
        <w:jc w:val="both"/>
        <w:rPr>
          <w:u w:val="single"/>
        </w:rPr>
      </w:pPr>
    </w:p>
    <w:p w:rsidR="00234D81" w:rsidRDefault="00FA13DC" w:rsidP="00BE4DA6">
      <w:pPr>
        <w:spacing w:after="0" w:line="240" w:lineRule="auto"/>
        <w:jc w:val="both"/>
      </w:pPr>
      <w:r w:rsidRPr="007D3272">
        <w:rPr>
          <w:u w:val="single"/>
        </w:rPr>
        <w:t>Environmental data</w:t>
      </w:r>
      <w:r w:rsidRPr="007D3272">
        <w:t xml:space="preserve"> </w:t>
      </w:r>
      <w:r w:rsidR="00CF55EA" w:rsidRPr="00CF55EA">
        <w:rPr>
          <w:lang w:val="en-GB"/>
        </w:rPr>
        <w:t>are large amounts of unprocessed observations and measurements about the environment and related processes. They may be collected or compiled via statistical surveys (censuses or sample surveys) by the national statistical system or may originate from administrative records, geographic databases, registers, inventories, monitoring networks, thematic mapping, remote sensing, scientific research and field studies.</w:t>
      </w:r>
    </w:p>
    <w:p w:rsidR="00FA13DC" w:rsidRDefault="00FA13DC" w:rsidP="00BE4DA6">
      <w:pPr>
        <w:spacing w:after="0" w:line="240" w:lineRule="auto"/>
        <w:jc w:val="both"/>
      </w:pPr>
    </w:p>
    <w:p w:rsidR="00305D5C" w:rsidRDefault="00FA13DC" w:rsidP="00BE4DA6">
      <w:pPr>
        <w:spacing w:after="0" w:line="240" w:lineRule="auto"/>
        <w:jc w:val="both"/>
      </w:pPr>
      <w:r w:rsidRPr="007D3272">
        <w:rPr>
          <w:u w:val="single"/>
        </w:rPr>
        <w:t>Environment statistics</w:t>
      </w:r>
      <w:r w:rsidRPr="00BE4DA6">
        <w:t xml:space="preserve"> </w:t>
      </w:r>
      <w:r w:rsidR="00CF55EA" w:rsidRPr="00CF55EA">
        <w:rPr>
          <w:lang w:val="en-GB"/>
        </w:rPr>
        <w:t>are environmental data that have been structured, synthesized and aggregated according to statistical methods, standards and procedures. The role of environment statistics is to process environmental and other data into meaningful statistics that describe the state of and trends in the environment and the main processes affecting them. Not all environmental data are used to produce environment statistics. The FDES provides a framework that identifies environmental and other data that fall within its scope and then contributes to structuring, synthesizing and aggregating the data into statistical series and indicators.</w:t>
      </w:r>
      <w:r w:rsidR="00234D81" w:rsidRPr="00234D81">
        <w:t xml:space="preserve"> </w:t>
      </w:r>
    </w:p>
    <w:p w:rsidR="00FA13DC" w:rsidRDefault="00FA13DC" w:rsidP="00BE4DA6">
      <w:pPr>
        <w:spacing w:after="0" w:line="240" w:lineRule="auto"/>
        <w:jc w:val="both"/>
      </w:pPr>
    </w:p>
    <w:p w:rsidR="005C22E8" w:rsidRPr="00BE4DA6" w:rsidRDefault="00FA13DC" w:rsidP="00717D39">
      <w:pPr>
        <w:autoSpaceDE w:val="0"/>
        <w:autoSpaceDN w:val="0"/>
        <w:adjustRightInd w:val="0"/>
        <w:spacing w:after="0" w:line="240" w:lineRule="auto"/>
        <w:jc w:val="both"/>
      </w:pPr>
      <w:r w:rsidRPr="007D3272">
        <w:rPr>
          <w:u w:val="single"/>
        </w:rPr>
        <w:t>Environmental indicators</w:t>
      </w:r>
      <w:r w:rsidRPr="007D3272">
        <w:t xml:space="preserve"> </w:t>
      </w:r>
      <w:r w:rsidR="00CF55EA" w:rsidRPr="00CF55EA">
        <w:rPr>
          <w:lang w:val="en-GB"/>
        </w:rPr>
        <w:t xml:space="preserve">are environment statistics that have been selected for their ability to depict important phenomena or dynamics. Environmental indicators are used to synthesize and present complex environment and other statistics in a simple, direct, clear and relevant way. Environmental indicators are generated because environment statistics are usually too numerous and detailed to meet the needs of policy makers and the general public, and often require further processing and interpretation to be meaningful. Environmental indicators may take various forms such as rates, ratios or proportions, and be constructed at different levels of aggregation. The purpose of these indicators is to assess present and future directions with respect to goals and targets, evaluate and determine the impact of specific programmes, monitor progress, measure changes in a specific condition or situation over time, and convey messages. Policy frameworks such as the </w:t>
      </w:r>
      <w:r w:rsidR="00717D39">
        <w:rPr>
          <w:lang w:val="en-GB"/>
        </w:rPr>
        <w:t>Millennium Development Goal (</w:t>
      </w:r>
      <w:r w:rsidR="00CF55EA" w:rsidRPr="00CF55EA">
        <w:rPr>
          <w:lang w:val="en-GB"/>
        </w:rPr>
        <w:t>MDG</w:t>
      </w:r>
      <w:r w:rsidR="00717D39">
        <w:rPr>
          <w:lang w:val="en-GB"/>
        </w:rPr>
        <w:t>)</w:t>
      </w:r>
      <w:r w:rsidR="00CF55EA" w:rsidRPr="00CF55EA">
        <w:rPr>
          <w:lang w:val="en-GB"/>
        </w:rPr>
        <w:t xml:space="preserve"> and </w:t>
      </w:r>
      <w:r w:rsidR="00917164">
        <w:rPr>
          <w:lang w:val="en-GB"/>
        </w:rPr>
        <w:t>Sustainable Developme</w:t>
      </w:r>
      <w:r w:rsidR="00717D39">
        <w:rPr>
          <w:lang w:val="en-GB"/>
        </w:rPr>
        <w:t>n</w:t>
      </w:r>
      <w:r w:rsidR="00917164">
        <w:rPr>
          <w:lang w:val="en-GB"/>
        </w:rPr>
        <w:t>t</w:t>
      </w:r>
      <w:r w:rsidR="00717D39">
        <w:rPr>
          <w:lang w:val="en-GB"/>
        </w:rPr>
        <w:t xml:space="preserve"> Goal (</w:t>
      </w:r>
      <w:r w:rsidR="00CF55EA" w:rsidRPr="00CF55EA">
        <w:rPr>
          <w:lang w:val="en-GB"/>
        </w:rPr>
        <w:t>SDG</w:t>
      </w:r>
      <w:r w:rsidR="00717D39">
        <w:rPr>
          <w:lang w:val="en-GB"/>
        </w:rPr>
        <w:t>)</w:t>
      </w:r>
      <w:r w:rsidR="00CF55EA" w:rsidRPr="00CF55EA">
        <w:rPr>
          <w:lang w:val="en-GB"/>
        </w:rPr>
        <w:t xml:space="preserve"> frameworks, the </w:t>
      </w:r>
      <w:r w:rsidR="00717D39">
        <w:rPr>
          <w:lang w:val="en-GB"/>
        </w:rPr>
        <w:t>Driving force – Pressure – State – Impact – Response (</w:t>
      </w:r>
      <w:r w:rsidR="00CF55EA" w:rsidRPr="00CF55EA">
        <w:rPr>
          <w:lang w:val="en-GB"/>
        </w:rPr>
        <w:t>DPSIR</w:t>
      </w:r>
      <w:r w:rsidR="00717D39">
        <w:rPr>
          <w:lang w:val="en-GB"/>
        </w:rPr>
        <w:t>)</w:t>
      </w:r>
      <w:r w:rsidR="00CF55EA" w:rsidRPr="00CF55EA">
        <w:rPr>
          <w:lang w:val="en-GB"/>
        </w:rPr>
        <w:t xml:space="preserve"> framework and national environment/sustainable development indicator sets, are typically used to identify and structure indicators.</w:t>
      </w:r>
    </w:p>
    <w:sectPr w:rsidR="005C22E8" w:rsidRPr="00BE4DA6" w:rsidSect="004340F5">
      <w:pgSz w:w="12240" w:h="15840"/>
      <w:pgMar w:top="1440" w:right="1440" w:bottom="1440" w:left="1440" w:header="72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4D" w:rsidRDefault="0009694D" w:rsidP="00C15615">
      <w:pPr>
        <w:spacing w:after="0" w:line="240" w:lineRule="auto"/>
      </w:pPr>
      <w:r>
        <w:separator/>
      </w:r>
    </w:p>
  </w:endnote>
  <w:endnote w:type="continuationSeparator" w:id="0">
    <w:p w:rsidR="0009694D" w:rsidRDefault="0009694D" w:rsidP="00C1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10323"/>
      <w:docPartObj>
        <w:docPartGallery w:val="Page Numbers (Bottom of Page)"/>
        <w:docPartUnique/>
      </w:docPartObj>
    </w:sdtPr>
    <w:sdtEndPr>
      <w:rPr>
        <w:noProof/>
      </w:rPr>
    </w:sdtEndPr>
    <w:sdtContent>
      <w:p w:rsidR="004340F5" w:rsidRDefault="004340F5">
        <w:pPr>
          <w:pStyle w:val="Footer"/>
          <w:jc w:val="center"/>
        </w:pPr>
        <w:r>
          <w:fldChar w:fldCharType="begin"/>
        </w:r>
        <w:r>
          <w:instrText xml:space="preserve"> PAGE   \* MERGEFORMAT </w:instrText>
        </w:r>
        <w:r>
          <w:fldChar w:fldCharType="separate"/>
        </w:r>
        <w:r w:rsidR="00EC7D4B">
          <w:rPr>
            <w:noProof/>
          </w:rPr>
          <w:t>iii</w:t>
        </w:r>
        <w:r>
          <w:rPr>
            <w:noProof/>
          </w:rPr>
          <w:fldChar w:fldCharType="end"/>
        </w:r>
      </w:p>
    </w:sdtContent>
  </w:sdt>
  <w:p w:rsidR="0009694D" w:rsidRDefault="0009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4D" w:rsidRDefault="0009694D" w:rsidP="00C15615">
      <w:pPr>
        <w:spacing w:after="0" w:line="240" w:lineRule="auto"/>
      </w:pPr>
      <w:r>
        <w:separator/>
      </w:r>
    </w:p>
  </w:footnote>
  <w:footnote w:type="continuationSeparator" w:id="0">
    <w:p w:rsidR="0009694D" w:rsidRDefault="0009694D" w:rsidP="00C15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C7804"/>
    <w:lvl w:ilvl="0">
      <w:numFmt w:val="bullet"/>
      <w:lvlText w:val="*"/>
      <w:lvlJc w:val="left"/>
    </w:lvl>
  </w:abstractNum>
  <w:abstractNum w:abstractNumId="1">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2">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765E2D"/>
    <w:multiLevelType w:val="hybridMultilevel"/>
    <w:tmpl w:val="437434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8"/>
    <w:rsid w:val="00000D3C"/>
    <w:rsid w:val="000110DE"/>
    <w:rsid w:val="00012CF6"/>
    <w:rsid w:val="00014B64"/>
    <w:rsid w:val="00022A44"/>
    <w:rsid w:val="000251C0"/>
    <w:rsid w:val="00033E39"/>
    <w:rsid w:val="00033FCF"/>
    <w:rsid w:val="00034C14"/>
    <w:rsid w:val="0006226F"/>
    <w:rsid w:val="000643E2"/>
    <w:rsid w:val="00065F72"/>
    <w:rsid w:val="00067058"/>
    <w:rsid w:val="000724CF"/>
    <w:rsid w:val="00082A09"/>
    <w:rsid w:val="0009694D"/>
    <w:rsid w:val="000B2436"/>
    <w:rsid w:val="000B7C6E"/>
    <w:rsid w:val="000B7D93"/>
    <w:rsid w:val="000D62BA"/>
    <w:rsid w:val="000D6679"/>
    <w:rsid w:val="000E4FBF"/>
    <w:rsid w:val="000F5D18"/>
    <w:rsid w:val="000F72F0"/>
    <w:rsid w:val="00124E14"/>
    <w:rsid w:val="00141082"/>
    <w:rsid w:val="001549B4"/>
    <w:rsid w:val="00154C12"/>
    <w:rsid w:val="001578F5"/>
    <w:rsid w:val="00166880"/>
    <w:rsid w:val="001678C8"/>
    <w:rsid w:val="00181A22"/>
    <w:rsid w:val="00183CA6"/>
    <w:rsid w:val="0018428A"/>
    <w:rsid w:val="001940A0"/>
    <w:rsid w:val="001950C2"/>
    <w:rsid w:val="00195B7B"/>
    <w:rsid w:val="001A0057"/>
    <w:rsid w:val="001A092B"/>
    <w:rsid w:val="001A5582"/>
    <w:rsid w:val="001C0D4B"/>
    <w:rsid w:val="001C3AA2"/>
    <w:rsid w:val="001D13CA"/>
    <w:rsid w:val="001D6B6C"/>
    <w:rsid w:val="001D7C95"/>
    <w:rsid w:val="001E35B4"/>
    <w:rsid w:val="00205492"/>
    <w:rsid w:val="00216F11"/>
    <w:rsid w:val="00221130"/>
    <w:rsid w:val="00222761"/>
    <w:rsid w:val="0022784C"/>
    <w:rsid w:val="0023100E"/>
    <w:rsid w:val="0023178C"/>
    <w:rsid w:val="00234148"/>
    <w:rsid w:val="00234D81"/>
    <w:rsid w:val="002369EF"/>
    <w:rsid w:val="00242EE9"/>
    <w:rsid w:val="0024317A"/>
    <w:rsid w:val="002505B6"/>
    <w:rsid w:val="00251B95"/>
    <w:rsid w:val="00253E5F"/>
    <w:rsid w:val="00254CE6"/>
    <w:rsid w:val="00272047"/>
    <w:rsid w:val="00275E66"/>
    <w:rsid w:val="0029066D"/>
    <w:rsid w:val="00297084"/>
    <w:rsid w:val="00297DFE"/>
    <w:rsid w:val="002A678A"/>
    <w:rsid w:val="002C3BA7"/>
    <w:rsid w:val="002C5493"/>
    <w:rsid w:val="002D3085"/>
    <w:rsid w:val="002D6B17"/>
    <w:rsid w:val="002D74B4"/>
    <w:rsid w:val="002F6556"/>
    <w:rsid w:val="00302522"/>
    <w:rsid w:val="00305D5C"/>
    <w:rsid w:val="003064E3"/>
    <w:rsid w:val="00316F94"/>
    <w:rsid w:val="003177E0"/>
    <w:rsid w:val="00323D6F"/>
    <w:rsid w:val="00337B0C"/>
    <w:rsid w:val="003409B8"/>
    <w:rsid w:val="0034670F"/>
    <w:rsid w:val="00353DA5"/>
    <w:rsid w:val="003570E9"/>
    <w:rsid w:val="00365ACE"/>
    <w:rsid w:val="00375BC3"/>
    <w:rsid w:val="003761AD"/>
    <w:rsid w:val="0038101F"/>
    <w:rsid w:val="00385A25"/>
    <w:rsid w:val="00387A32"/>
    <w:rsid w:val="003945B2"/>
    <w:rsid w:val="00394704"/>
    <w:rsid w:val="003C636F"/>
    <w:rsid w:val="003D4375"/>
    <w:rsid w:val="003F216D"/>
    <w:rsid w:val="003F3409"/>
    <w:rsid w:val="00402DD9"/>
    <w:rsid w:val="004046BA"/>
    <w:rsid w:val="00411D67"/>
    <w:rsid w:val="00413A84"/>
    <w:rsid w:val="00417CFC"/>
    <w:rsid w:val="00417EB1"/>
    <w:rsid w:val="00425DE8"/>
    <w:rsid w:val="00426E88"/>
    <w:rsid w:val="00433EC5"/>
    <w:rsid w:val="004340F5"/>
    <w:rsid w:val="00434209"/>
    <w:rsid w:val="00440729"/>
    <w:rsid w:val="0044432A"/>
    <w:rsid w:val="00452B79"/>
    <w:rsid w:val="0046416D"/>
    <w:rsid w:val="00471A30"/>
    <w:rsid w:val="00471CBE"/>
    <w:rsid w:val="00472B27"/>
    <w:rsid w:val="004746E0"/>
    <w:rsid w:val="00484769"/>
    <w:rsid w:val="004C55D3"/>
    <w:rsid w:val="004D00F2"/>
    <w:rsid w:val="004E105C"/>
    <w:rsid w:val="004E21DA"/>
    <w:rsid w:val="004E3264"/>
    <w:rsid w:val="004E5D79"/>
    <w:rsid w:val="004F1DF2"/>
    <w:rsid w:val="004F3F59"/>
    <w:rsid w:val="004F5A64"/>
    <w:rsid w:val="005049A0"/>
    <w:rsid w:val="00506A8D"/>
    <w:rsid w:val="00522B7F"/>
    <w:rsid w:val="00524C2B"/>
    <w:rsid w:val="00531683"/>
    <w:rsid w:val="0053648A"/>
    <w:rsid w:val="005415CD"/>
    <w:rsid w:val="00545055"/>
    <w:rsid w:val="00552CED"/>
    <w:rsid w:val="0056103E"/>
    <w:rsid w:val="0059106A"/>
    <w:rsid w:val="00593A45"/>
    <w:rsid w:val="00596DFE"/>
    <w:rsid w:val="0059742D"/>
    <w:rsid w:val="005B2093"/>
    <w:rsid w:val="005C04BF"/>
    <w:rsid w:val="005C0B78"/>
    <w:rsid w:val="005C0D2A"/>
    <w:rsid w:val="005C22E8"/>
    <w:rsid w:val="005E4E8E"/>
    <w:rsid w:val="005E64AA"/>
    <w:rsid w:val="005F10FE"/>
    <w:rsid w:val="005F541D"/>
    <w:rsid w:val="005F5EC4"/>
    <w:rsid w:val="006007D7"/>
    <w:rsid w:val="00600A63"/>
    <w:rsid w:val="00607468"/>
    <w:rsid w:val="00607CE1"/>
    <w:rsid w:val="00630E66"/>
    <w:rsid w:val="00656D52"/>
    <w:rsid w:val="00673DE0"/>
    <w:rsid w:val="006744CB"/>
    <w:rsid w:val="00675ECD"/>
    <w:rsid w:val="006931FF"/>
    <w:rsid w:val="006A0838"/>
    <w:rsid w:val="006B2850"/>
    <w:rsid w:val="006C56FE"/>
    <w:rsid w:val="006D3359"/>
    <w:rsid w:val="006E17FE"/>
    <w:rsid w:val="006F27B7"/>
    <w:rsid w:val="006F71E9"/>
    <w:rsid w:val="00712F2C"/>
    <w:rsid w:val="00717B0C"/>
    <w:rsid w:val="00717D39"/>
    <w:rsid w:val="00722FBD"/>
    <w:rsid w:val="00725AD8"/>
    <w:rsid w:val="00727FA5"/>
    <w:rsid w:val="00743DD7"/>
    <w:rsid w:val="00766BF9"/>
    <w:rsid w:val="00774F0D"/>
    <w:rsid w:val="00781DB5"/>
    <w:rsid w:val="00785319"/>
    <w:rsid w:val="00790242"/>
    <w:rsid w:val="0079036A"/>
    <w:rsid w:val="007A07FD"/>
    <w:rsid w:val="007A27DD"/>
    <w:rsid w:val="007A3FBB"/>
    <w:rsid w:val="007A7F4D"/>
    <w:rsid w:val="007B0365"/>
    <w:rsid w:val="007B72D3"/>
    <w:rsid w:val="007C6E12"/>
    <w:rsid w:val="007F2304"/>
    <w:rsid w:val="007F62AC"/>
    <w:rsid w:val="008165B7"/>
    <w:rsid w:val="008212DD"/>
    <w:rsid w:val="008215AC"/>
    <w:rsid w:val="00821BC9"/>
    <w:rsid w:val="0084501D"/>
    <w:rsid w:val="008543DC"/>
    <w:rsid w:val="00856D16"/>
    <w:rsid w:val="00876189"/>
    <w:rsid w:val="0087786C"/>
    <w:rsid w:val="00882BD3"/>
    <w:rsid w:val="008835FC"/>
    <w:rsid w:val="00885A0F"/>
    <w:rsid w:val="008938B8"/>
    <w:rsid w:val="008A0E5A"/>
    <w:rsid w:val="008A789E"/>
    <w:rsid w:val="008B521A"/>
    <w:rsid w:val="008C0DAB"/>
    <w:rsid w:val="008D469E"/>
    <w:rsid w:val="008E648E"/>
    <w:rsid w:val="008E725E"/>
    <w:rsid w:val="008F4066"/>
    <w:rsid w:val="00904F4B"/>
    <w:rsid w:val="00905AC1"/>
    <w:rsid w:val="0091425B"/>
    <w:rsid w:val="00917164"/>
    <w:rsid w:val="009238A7"/>
    <w:rsid w:val="00932FBC"/>
    <w:rsid w:val="009374DE"/>
    <w:rsid w:val="00947E10"/>
    <w:rsid w:val="0095379A"/>
    <w:rsid w:val="00954F77"/>
    <w:rsid w:val="00956EF2"/>
    <w:rsid w:val="00961999"/>
    <w:rsid w:val="009677DF"/>
    <w:rsid w:val="009731E8"/>
    <w:rsid w:val="00981B14"/>
    <w:rsid w:val="00984C4F"/>
    <w:rsid w:val="00987236"/>
    <w:rsid w:val="0099083A"/>
    <w:rsid w:val="009B53C8"/>
    <w:rsid w:val="009B6AA4"/>
    <w:rsid w:val="009B7C67"/>
    <w:rsid w:val="009C561E"/>
    <w:rsid w:val="009D1FEC"/>
    <w:rsid w:val="009D345A"/>
    <w:rsid w:val="009D5EC2"/>
    <w:rsid w:val="009E7727"/>
    <w:rsid w:val="00A031C9"/>
    <w:rsid w:val="00A05969"/>
    <w:rsid w:val="00A2054D"/>
    <w:rsid w:val="00A37436"/>
    <w:rsid w:val="00A41C2B"/>
    <w:rsid w:val="00A60771"/>
    <w:rsid w:val="00A67121"/>
    <w:rsid w:val="00A84401"/>
    <w:rsid w:val="00A91F94"/>
    <w:rsid w:val="00AB3125"/>
    <w:rsid w:val="00AB36F3"/>
    <w:rsid w:val="00AC4CCA"/>
    <w:rsid w:val="00AD461C"/>
    <w:rsid w:val="00AF303E"/>
    <w:rsid w:val="00B02EC5"/>
    <w:rsid w:val="00B0463B"/>
    <w:rsid w:val="00B143D5"/>
    <w:rsid w:val="00B171F5"/>
    <w:rsid w:val="00B17AC5"/>
    <w:rsid w:val="00B23B1D"/>
    <w:rsid w:val="00B26230"/>
    <w:rsid w:val="00B35AF4"/>
    <w:rsid w:val="00B366F4"/>
    <w:rsid w:val="00B452C1"/>
    <w:rsid w:val="00B51E73"/>
    <w:rsid w:val="00B51F92"/>
    <w:rsid w:val="00B77243"/>
    <w:rsid w:val="00B8170B"/>
    <w:rsid w:val="00B875C6"/>
    <w:rsid w:val="00B94E50"/>
    <w:rsid w:val="00BB1D5C"/>
    <w:rsid w:val="00BC1E4F"/>
    <w:rsid w:val="00BD17EC"/>
    <w:rsid w:val="00BD3F45"/>
    <w:rsid w:val="00BE4DA6"/>
    <w:rsid w:val="00BE751F"/>
    <w:rsid w:val="00C06664"/>
    <w:rsid w:val="00C06853"/>
    <w:rsid w:val="00C15615"/>
    <w:rsid w:val="00C20075"/>
    <w:rsid w:val="00C25F13"/>
    <w:rsid w:val="00C337D8"/>
    <w:rsid w:val="00C36603"/>
    <w:rsid w:val="00C401AF"/>
    <w:rsid w:val="00C41882"/>
    <w:rsid w:val="00C4314E"/>
    <w:rsid w:val="00C50F1E"/>
    <w:rsid w:val="00C51225"/>
    <w:rsid w:val="00C567E4"/>
    <w:rsid w:val="00C65208"/>
    <w:rsid w:val="00C8570C"/>
    <w:rsid w:val="00C9020F"/>
    <w:rsid w:val="00C926AA"/>
    <w:rsid w:val="00CA632F"/>
    <w:rsid w:val="00CB081F"/>
    <w:rsid w:val="00CB4906"/>
    <w:rsid w:val="00CD339F"/>
    <w:rsid w:val="00CD6CE4"/>
    <w:rsid w:val="00CD7F8C"/>
    <w:rsid w:val="00CE359B"/>
    <w:rsid w:val="00CF0FEA"/>
    <w:rsid w:val="00CF213E"/>
    <w:rsid w:val="00CF4DC2"/>
    <w:rsid w:val="00CF5099"/>
    <w:rsid w:val="00CF55EA"/>
    <w:rsid w:val="00CF632B"/>
    <w:rsid w:val="00D111F0"/>
    <w:rsid w:val="00D13D26"/>
    <w:rsid w:val="00D204AE"/>
    <w:rsid w:val="00D2276A"/>
    <w:rsid w:val="00D30CA6"/>
    <w:rsid w:val="00D35F0C"/>
    <w:rsid w:val="00D54C92"/>
    <w:rsid w:val="00D55817"/>
    <w:rsid w:val="00D70959"/>
    <w:rsid w:val="00D8090B"/>
    <w:rsid w:val="00D840F7"/>
    <w:rsid w:val="00D862D3"/>
    <w:rsid w:val="00D87AAF"/>
    <w:rsid w:val="00DC6798"/>
    <w:rsid w:val="00DD2889"/>
    <w:rsid w:val="00DE2A07"/>
    <w:rsid w:val="00E00388"/>
    <w:rsid w:val="00E100B5"/>
    <w:rsid w:val="00E119EB"/>
    <w:rsid w:val="00E21ABE"/>
    <w:rsid w:val="00E372F6"/>
    <w:rsid w:val="00E42F74"/>
    <w:rsid w:val="00E46E6E"/>
    <w:rsid w:val="00E507C6"/>
    <w:rsid w:val="00E52727"/>
    <w:rsid w:val="00E60A6A"/>
    <w:rsid w:val="00E6159F"/>
    <w:rsid w:val="00E82C64"/>
    <w:rsid w:val="00E90B43"/>
    <w:rsid w:val="00E92E38"/>
    <w:rsid w:val="00EA2F59"/>
    <w:rsid w:val="00EB5502"/>
    <w:rsid w:val="00EB59E1"/>
    <w:rsid w:val="00EB6B65"/>
    <w:rsid w:val="00EB6D14"/>
    <w:rsid w:val="00EC3A29"/>
    <w:rsid w:val="00EC400B"/>
    <w:rsid w:val="00EC7D4B"/>
    <w:rsid w:val="00EE488B"/>
    <w:rsid w:val="00EF734F"/>
    <w:rsid w:val="00F01B5D"/>
    <w:rsid w:val="00F1682F"/>
    <w:rsid w:val="00F35927"/>
    <w:rsid w:val="00F434F1"/>
    <w:rsid w:val="00F4474E"/>
    <w:rsid w:val="00F450C9"/>
    <w:rsid w:val="00F50175"/>
    <w:rsid w:val="00F52AB1"/>
    <w:rsid w:val="00F545FE"/>
    <w:rsid w:val="00F6123D"/>
    <w:rsid w:val="00F63C0C"/>
    <w:rsid w:val="00F67AA5"/>
    <w:rsid w:val="00F841A8"/>
    <w:rsid w:val="00F85C2E"/>
    <w:rsid w:val="00F9491A"/>
    <w:rsid w:val="00FA13DC"/>
    <w:rsid w:val="00FA7A3C"/>
    <w:rsid w:val="00FB729A"/>
    <w:rsid w:val="00FD31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5953-A79F-4585-B699-85C6AD06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Links>
    <vt:vector size="6" baseType="variant">
      <vt:variant>
        <vt:i4>1114149</vt:i4>
      </vt:variant>
      <vt:variant>
        <vt:i4>0</vt:i4>
      </vt:variant>
      <vt:variant>
        <vt:i4>0</vt:i4>
      </vt:variant>
      <vt:variant>
        <vt:i4>5</vt:i4>
      </vt:variant>
      <vt:variant>
        <vt:lpwstr>mailto:azroog@yahoo.com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Reena Shah</cp:lastModifiedBy>
  <cp:revision>2</cp:revision>
  <cp:lastPrinted>2015-09-30T13:35:00Z</cp:lastPrinted>
  <dcterms:created xsi:type="dcterms:W3CDTF">2016-07-08T21:53:00Z</dcterms:created>
  <dcterms:modified xsi:type="dcterms:W3CDTF">2016-07-08T21:53:00Z</dcterms:modified>
</cp:coreProperties>
</file>