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50" w:rsidRPr="000D2DE8" w:rsidRDefault="000045EE" w:rsidP="000045EE">
      <w:pPr>
        <w:spacing w:line="240" w:lineRule="auto"/>
        <w:contextualSpacing/>
        <w:rPr>
          <w:rFonts w:ascii="Tahoma" w:hAnsi="Tahoma" w:cs="Tahoma"/>
          <w:b/>
          <w:sz w:val="28"/>
          <w:szCs w:val="28"/>
          <w:lang w:val="en-US"/>
        </w:rPr>
      </w:pPr>
      <w:r w:rsidRPr="000D2DE8">
        <w:rPr>
          <w:rFonts w:ascii="Tahoma" w:hAnsi="Tahoma" w:cs="Tahoma"/>
          <w:b/>
          <w:sz w:val="28"/>
          <w:szCs w:val="28"/>
          <w:lang w:val="en-US"/>
        </w:rPr>
        <w:t xml:space="preserve">CIVIL REGISTRATION PROCESS: PLACE, TIME, COST, </w:t>
      </w:r>
      <w:proofErr w:type="gramStart"/>
      <w:r w:rsidRPr="000D2DE8">
        <w:rPr>
          <w:rFonts w:ascii="Tahoma" w:hAnsi="Tahoma" w:cs="Tahoma"/>
          <w:b/>
          <w:sz w:val="28"/>
          <w:szCs w:val="28"/>
          <w:lang w:val="en-US"/>
        </w:rPr>
        <w:t>LATE</w:t>
      </w:r>
      <w:proofErr w:type="gramEnd"/>
      <w:r w:rsidRPr="000D2DE8">
        <w:rPr>
          <w:rFonts w:ascii="Tahoma" w:hAnsi="Tahoma" w:cs="Tahoma"/>
          <w:b/>
          <w:sz w:val="28"/>
          <w:szCs w:val="28"/>
          <w:lang w:val="en-US"/>
        </w:rPr>
        <w:t xml:space="preserve"> REGISTRATION: THE CASE FOR ZIMBABWE</w:t>
      </w:r>
    </w:p>
    <w:p w:rsidR="000045EE" w:rsidRDefault="00672A97" w:rsidP="000045EE">
      <w:pPr>
        <w:spacing w:line="240" w:lineRule="auto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  <w:r>
        <w:rPr>
          <w:rFonts w:ascii="Tahoma" w:hAnsi="Tahoma" w:cs="Tahoma"/>
          <w:sz w:val="28"/>
          <w:szCs w:val="28"/>
          <w:u w:val="double"/>
          <w:lang w:val="en-US"/>
        </w:rPr>
        <w:t xml:space="preserve">___________________________________________________________ </w:t>
      </w:r>
    </w:p>
    <w:p w:rsidR="00672A97" w:rsidRPr="00672A97" w:rsidRDefault="00672A97" w:rsidP="000045EE">
      <w:pPr>
        <w:spacing w:line="240" w:lineRule="auto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0045EE" w:rsidRPr="000D2DE8" w:rsidRDefault="000045EE" w:rsidP="000045EE">
      <w:pPr>
        <w:spacing w:line="240" w:lineRule="auto"/>
        <w:contextualSpacing/>
        <w:rPr>
          <w:rFonts w:ascii="Tahoma" w:hAnsi="Tahoma" w:cs="Tahoma"/>
          <w:b/>
          <w:sz w:val="28"/>
          <w:szCs w:val="28"/>
          <w:lang w:val="en-US"/>
        </w:rPr>
      </w:pPr>
      <w:r w:rsidRPr="000D2DE8">
        <w:rPr>
          <w:rFonts w:ascii="Tahoma" w:hAnsi="Tahoma" w:cs="Tahoma"/>
          <w:b/>
          <w:sz w:val="28"/>
          <w:szCs w:val="28"/>
          <w:lang w:val="en-US"/>
        </w:rPr>
        <w:t>Background</w:t>
      </w:r>
    </w:p>
    <w:p w:rsidR="000045EE" w:rsidRDefault="000045EE" w:rsidP="000045EE">
      <w:pPr>
        <w:spacing w:line="240" w:lineRule="auto"/>
        <w:contextualSpacing/>
        <w:rPr>
          <w:rFonts w:ascii="Tahoma" w:hAnsi="Tahoma" w:cs="Tahoma"/>
          <w:sz w:val="28"/>
          <w:szCs w:val="28"/>
          <w:lang w:val="en-US"/>
        </w:rPr>
      </w:pPr>
    </w:p>
    <w:p w:rsidR="000045EE" w:rsidRDefault="000045EE" w:rsidP="000045EE">
      <w:pPr>
        <w:spacing w:line="240" w:lineRule="auto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The Registrar General’s Department is housed in the Ministry of Home Affairs.  It is a government department.  </w:t>
      </w:r>
      <w:r w:rsidR="00E76DF8">
        <w:rPr>
          <w:rFonts w:ascii="Tahoma" w:hAnsi="Tahoma" w:cs="Tahoma"/>
          <w:sz w:val="28"/>
          <w:szCs w:val="28"/>
          <w:lang w:val="en-US"/>
        </w:rPr>
        <w:t>Government has promulgated statutory instruments which specify the place, time, cost and the late registrations of vital civil registration events.</w:t>
      </w:r>
    </w:p>
    <w:p w:rsidR="002502A4" w:rsidRDefault="002502A4" w:rsidP="000045EE">
      <w:pPr>
        <w:spacing w:line="240" w:lineRule="auto"/>
        <w:contextualSpacing/>
        <w:rPr>
          <w:rFonts w:ascii="Tahoma" w:hAnsi="Tahoma" w:cs="Tahoma"/>
          <w:sz w:val="28"/>
          <w:szCs w:val="28"/>
          <w:lang w:val="en-US"/>
        </w:rPr>
      </w:pPr>
    </w:p>
    <w:p w:rsidR="002502A4" w:rsidRDefault="002502A4" w:rsidP="000045EE">
      <w:pPr>
        <w:spacing w:line="240" w:lineRule="auto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The Constitution recognizes the Registrar General as a public servant.  The Re</w:t>
      </w:r>
      <w:r w:rsidR="00AB2EB3">
        <w:rPr>
          <w:rFonts w:ascii="Tahoma" w:hAnsi="Tahoma" w:cs="Tahoma"/>
          <w:sz w:val="28"/>
          <w:szCs w:val="28"/>
          <w:lang w:val="en-US"/>
        </w:rPr>
        <w:t>gistrar General’s Department comprises of:</w:t>
      </w:r>
    </w:p>
    <w:p w:rsidR="00AB2EB3" w:rsidRDefault="00AB2EB3" w:rsidP="000045EE">
      <w:pPr>
        <w:spacing w:line="240" w:lineRule="auto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AB2EB3" w:rsidRDefault="00AB2EB3" w:rsidP="00AB2EB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AB2EB3">
        <w:rPr>
          <w:rFonts w:ascii="Tahoma" w:hAnsi="Tahoma" w:cs="Tahoma"/>
          <w:sz w:val="28"/>
          <w:szCs w:val="28"/>
          <w:lang w:val="en-US"/>
        </w:rPr>
        <w:t xml:space="preserve">1 </w:t>
      </w:r>
      <w:r w:rsidRPr="00AB2EB3">
        <w:rPr>
          <w:rFonts w:ascii="Tahoma" w:hAnsi="Tahoma" w:cs="Tahoma"/>
          <w:sz w:val="28"/>
          <w:szCs w:val="28"/>
          <w:lang w:val="en-US"/>
        </w:rPr>
        <w:tab/>
        <w:t xml:space="preserve">x </w:t>
      </w:r>
      <w:r w:rsidRPr="00AB2EB3">
        <w:rPr>
          <w:rFonts w:ascii="Tahoma" w:hAnsi="Tahoma" w:cs="Tahoma"/>
          <w:sz w:val="28"/>
          <w:szCs w:val="28"/>
          <w:lang w:val="en-US"/>
        </w:rPr>
        <w:tab/>
        <w:t>Central Registry Headquarters</w:t>
      </w:r>
    </w:p>
    <w:p w:rsidR="00AB2EB3" w:rsidRPr="00AB2EB3" w:rsidRDefault="00AB2EB3" w:rsidP="00AB2EB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AB2EB3">
        <w:rPr>
          <w:rFonts w:ascii="Tahoma" w:hAnsi="Tahoma" w:cs="Tahoma"/>
          <w:sz w:val="28"/>
          <w:szCs w:val="28"/>
          <w:lang w:val="en-US"/>
        </w:rPr>
        <w:t xml:space="preserve">10 </w:t>
      </w:r>
      <w:r w:rsidRPr="00AB2EB3">
        <w:rPr>
          <w:rFonts w:ascii="Tahoma" w:hAnsi="Tahoma" w:cs="Tahoma"/>
          <w:sz w:val="28"/>
          <w:szCs w:val="28"/>
          <w:lang w:val="en-US"/>
        </w:rPr>
        <w:tab/>
        <w:t xml:space="preserve">x </w:t>
      </w:r>
      <w:r w:rsidRPr="00AB2EB3">
        <w:rPr>
          <w:rFonts w:ascii="Tahoma" w:hAnsi="Tahoma" w:cs="Tahoma"/>
          <w:sz w:val="28"/>
          <w:szCs w:val="28"/>
          <w:lang w:val="en-US"/>
        </w:rPr>
        <w:tab/>
        <w:t>Provincial Registries</w:t>
      </w:r>
    </w:p>
    <w:p w:rsidR="00AB2EB3" w:rsidRPr="00AB2EB3" w:rsidRDefault="00AB2EB3" w:rsidP="00AB2EB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AB2EB3">
        <w:rPr>
          <w:rFonts w:ascii="Tahoma" w:hAnsi="Tahoma" w:cs="Tahoma"/>
          <w:sz w:val="28"/>
          <w:szCs w:val="28"/>
          <w:lang w:val="en-US"/>
        </w:rPr>
        <w:t xml:space="preserve">72 </w:t>
      </w:r>
      <w:r w:rsidRPr="00AB2EB3">
        <w:rPr>
          <w:rFonts w:ascii="Tahoma" w:hAnsi="Tahoma" w:cs="Tahoma"/>
          <w:sz w:val="28"/>
          <w:szCs w:val="28"/>
          <w:lang w:val="en-US"/>
        </w:rPr>
        <w:tab/>
        <w:t xml:space="preserve">x </w:t>
      </w:r>
      <w:r w:rsidRPr="00AB2EB3">
        <w:rPr>
          <w:rFonts w:ascii="Tahoma" w:hAnsi="Tahoma" w:cs="Tahoma"/>
          <w:sz w:val="28"/>
          <w:szCs w:val="28"/>
          <w:lang w:val="en-US"/>
        </w:rPr>
        <w:tab/>
        <w:t>Administrative District Registries</w:t>
      </w:r>
    </w:p>
    <w:p w:rsidR="00AB2EB3" w:rsidRDefault="00AB2EB3" w:rsidP="00AB2EB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AB2EB3">
        <w:rPr>
          <w:rFonts w:ascii="Tahoma" w:hAnsi="Tahoma" w:cs="Tahoma"/>
          <w:sz w:val="28"/>
          <w:szCs w:val="28"/>
          <w:lang w:val="en-US"/>
        </w:rPr>
        <w:t xml:space="preserve">206 </w:t>
      </w:r>
      <w:r w:rsidRPr="00AB2EB3">
        <w:rPr>
          <w:rFonts w:ascii="Tahoma" w:hAnsi="Tahoma" w:cs="Tahoma"/>
          <w:sz w:val="28"/>
          <w:szCs w:val="28"/>
          <w:lang w:val="en-US"/>
        </w:rPr>
        <w:tab/>
        <w:t xml:space="preserve">x </w:t>
      </w:r>
      <w:r w:rsidRPr="00AB2EB3">
        <w:rPr>
          <w:rFonts w:ascii="Tahoma" w:hAnsi="Tahoma" w:cs="Tahoma"/>
          <w:sz w:val="28"/>
          <w:szCs w:val="28"/>
          <w:lang w:val="en-US"/>
        </w:rPr>
        <w:tab/>
        <w:t>Sub Offices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There is a registration office at each Central hospital, Provincial hospital and District hospital.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The </w:t>
      </w:r>
      <w:r w:rsidR="00E76DF8">
        <w:rPr>
          <w:rFonts w:ascii="Tahoma" w:hAnsi="Tahoma" w:cs="Tahoma"/>
          <w:sz w:val="28"/>
          <w:szCs w:val="28"/>
          <w:lang w:val="en-US"/>
        </w:rPr>
        <w:t xml:space="preserve">Registrar General commands a full </w:t>
      </w:r>
      <w:r>
        <w:rPr>
          <w:rFonts w:ascii="Tahoma" w:hAnsi="Tahoma" w:cs="Tahoma"/>
          <w:sz w:val="28"/>
          <w:szCs w:val="28"/>
          <w:lang w:val="en-US"/>
        </w:rPr>
        <w:t>staff complement of the Department is 2 582</w:t>
      </w:r>
      <w:r w:rsidR="00E76DF8">
        <w:rPr>
          <w:rFonts w:ascii="Tahoma" w:hAnsi="Tahoma" w:cs="Tahoma"/>
          <w:sz w:val="28"/>
          <w:szCs w:val="28"/>
          <w:lang w:val="en-US"/>
        </w:rPr>
        <w:t xml:space="preserve"> responsible for registering vital civil registration events</w:t>
      </w:r>
      <w:r>
        <w:rPr>
          <w:rFonts w:ascii="Tahoma" w:hAnsi="Tahoma" w:cs="Tahoma"/>
          <w:sz w:val="28"/>
          <w:szCs w:val="28"/>
          <w:lang w:val="en-US"/>
        </w:rPr>
        <w:t>.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0D2DE8" w:rsidRDefault="00AB2EB3" w:rsidP="00AB2EB3">
      <w:pPr>
        <w:spacing w:line="240" w:lineRule="auto"/>
        <w:ind w:left="357"/>
        <w:contextualSpacing/>
        <w:rPr>
          <w:rFonts w:ascii="Tahoma" w:hAnsi="Tahoma" w:cs="Tahoma"/>
          <w:b/>
          <w:sz w:val="28"/>
          <w:szCs w:val="28"/>
          <w:lang w:val="en-US"/>
        </w:rPr>
      </w:pPr>
      <w:r w:rsidRPr="000D2DE8">
        <w:rPr>
          <w:rFonts w:ascii="Tahoma" w:hAnsi="Tahoma" w:cs="Tahoma"/>
          <w:b/>
          <w:sz w:val="28"/>
          <w:szCs w:val="28"/>
          <w:lang w:val="en-US"/>
        </w:rPr>
        <w:t>Place of registration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89120F" w:rsidRDefault="00AB2EB3" w:rsidP="0089120F">
      <w:pPr>
        <w:pStyle w:val="ListParagraph"/>
        <w:numPr>
          <w:ilvl w:val="0"/>
          <w:numId w:val="13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89120F">
        <w:rPr>
          <w:rFonts w:ascii="Tahoma" w:hAnsi="Tahoma" w:cs="Tahoma"/>
          <w:sz w:val="28"/>
          <w:szCs w:val="28"/>
          <w:lang w:val="en-US"/>
        </w:rPr>
        <w:t>All vital civil registration</w:t>
      </w:r>
      <w:r w:rsidR="000D2DE8" w:rsidRPr="0089120F">
        <w:rPr>
          <w:rFonts w:ascii="Tahoma" w:hAnsi="Tahoma" w:cs="Tahoma"/>
          <w:sz w:val="28"/>
          <w:szCs w:val="28"/>
          <w:lang w:val="en-US"/>
        </w:rPr>
        <w:t>s</w:t>
      </w:r>
      <w:r w:rsidRPr="0089120F">
        <w:rPr>
          <w:rFonts w:ascii="Tahoma" w:hAnsi="Tahoma" w:cs="Tahoma"/>
          <w:sz w:val="28"/>
          <w:szCs w:val="28"/>
          <w:lang w:val="en-US"/>
        </w:rPr>
        <w:t xml:space="preserve"> are carried out through an integrated computerized system, the Zimbabwe Population Registration System.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89120F" w:rsidRDefault="00AB2EB3" w:rsidP="0089120F">
      <w:pPr>
        <w:pStyle w:val="ListParagraph"/>
        <w:numPr>
          <w:ilvl w:val="0"/>
          <w:numId w:val="13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89120F">
        <w:rPr>
          <w:rFonts w:ascii="Tahoma" w:hAnsi="Tahoma" w:cs="Tahoma"/>
          <w:sz w:val="28"/>
          <w:szCs w:val="28"/>
          <w:lang w:val="en-US"/>
        </w:rPr>
        <w:t>All initial events are registered at all sub offices and District offices.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89120F" w:rsidRDefault="00AB2EB3" w:rsidP="0089120F">
      <w:pPr>
        <w:pStyle w:val="ListParagraph"/>
        <w:numPr>
          <w:ilvl w:val="0"/>
          <w:numId w:val="13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89120F">
        <w:rPr>
          <w:rFonts w:ascii="Tahoma" w:hAnsi="Tahoma" w:cs="Tahoma"/>
          <w:sz w:val="28"/>
          <w:szCs w:val="28"/>
          <w:lang w:val="en-US"/>
        </w:rPr>
        <w:t>All initial marriage records are done at all Provincial Registries and at Central Registry.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89120F" w:rsidRDefault="00AB2EB3" w:rsidP="0089120F">
      <w:pPr>
        <w:pStyle w:val="ListParagraph"/>
        <w:numPr>
          <w:ilvl w:val="0"/>
          <w:numId w:val="13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89120F">
        <w:rPr>
          <w:rFonts w:ascii="Tahoma" w:hAnsi="Tahoma" w:cs="Tahoma"/>
          <w:sz w:val="28"/>
          <w:szCs w:val="28"/>
          <w:lang w:val="en-US"/>
        </w:rPr>
        <w:t>All initial external births are registered at Central Registry.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89120F" w:rsidRDefault="00AB2EB3" w:rsidP="0089120F">
      <w:pPr>
        <w:pStyle w:val="ListParagraph"/>
        <w:numPr>
          <w:ilvl w:val="0"/>
          <w:numId w:val="13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89120F">
        <w:rPr>
          <w:rFonts w:ascii="Tahoma" w:hAnsi="Tahoma" w:cs="Tahoma"/>
          <w:sz w:val="28"/>
          <w:szCs w:val="28"/>
          <w:lang w:val="en-US"/>
        </w:rPr>
        <w:t xml:space="preserve">For a child born in a medical institution, a </w:t>
      </w:r>
      <w:r w:rsidR="00E76DF8" w:rsidRPr="0089120F">
        <w:rPr>
          <w:rFonts w:ascii="Tahoma" w:hAnsi="Tahoma" w:cs="Tahoma"/>
          <w:sz w:val="28"/>
          <w:szCs w:val="28"/>
          <w:lang w:val="en-US"/>
        </w:rPr>
        <w:t>birth confirmation record</w:t>
      </w:r>
      <w:r w:rsidRPr="0089120F">
        <w:rPr>
          <w:rFonts w:ascii="Tahoma" w:hAnsi="Tahoma" w:cs="Tahoma"/>
          <w:sz w:val="28"/>
          <w:szCs w:val="28"/>
          <w:lang w:val="en-US"/>
        </w:rPr>
        <w:t xml:space="preserve"> and the parents’ national identity documents are required to register the child.</w:t>
      </w:r>
      <w:r w:rsidR="00E76DF8" w:rsidRPr="0089120F">
        <w:rPr>
          <w:rFonts w:ascii="Tahoma" w:hAnsi="Tahoma" w:cs="Tahoma"/>
          <w:sz w:val="28"/>
          <w:szCs w:val="28"/>
          <w:lang w:val="en-US"/>
        </w:rPr>
        <w:t xml:space="preserve">  The birth confirmation record states the place of birth, in this case the name of the medical institution where the child was born.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89120F" w:rsidRDefault="00AB2EB3" w:rsidP="0089120F">
      <w:pPr>
        <w:pStyle w:val="ListParagraph"/>
        <w:numPr>
          <w:ilvl w:val="0"/>
          <w:numId w:val="13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89120F">
        <w:rPr>
          <w:rFonts w:ascii="Tahoma" w:hAnsi="Tahoma" w:cs="Tahoma"/>
          <w:sz w:val="28"/>
          <w:szCs w:val="28"/>
          <w:lang w:val="en-US"/>
        </w:rPr>
        <w:t>For a child born outside a medical institution, the midwife is required as a witness and</w:t>
      </w:r>
      <w:r w:rsidR="008172CC" w:rsidRPr="0089120F">
        <w:rPr>
          <w:rFonts w:ascii="Tahoma" w:hAnsi="Tahoma" w:cs="Tahoma"/>
          <w:sz w:val="28"/>
          <w:szCs w:val="28"/>
          <w:lang w:val="en-US"/>
        </w:rPr>
        <w:t>/or</w:t>
      </w:r>
      <w:r w:rsidRPr="0089120F">
        <w:rPr>
          <w:rFonts w:ascii="Tahoma" w:hAnsi="Tahoma" w:cs="Tahoma"/>
          <w:sz w:val="28"/>
          <w:szCs w:val="28"/>
          <w:lang w:val="en-US"/>
        </w:rPr>
        <w:t xml:space="preserve"> a letter from the village head to confirm the birth</w:t>
      </w:r>
      <w:r w:rsidR="008172CC" w:rsidRPr="0089120F">
        <w:rPr>
          <w:rFonts w:ascii="Tahoma" w:hAnsi="Tahoma" w:cs="Tahoma"/>
          <w:sz w:val="28"/>
          <w:szCs w:val="28"/>
          <w:lang w:val="en-US"/>
        </w:rPr>
        <w:t xml:space="preserve"> in the given locality</w:t>
      </w:r>
      <w:r w:rsidRPr="0089120F">
        <w:rPr>
          <w:rFonts w:ascii="Tahoma" w:hAnsi="Tahoma" w:cs="Tahoma"/>
          <w:sz w:val="28"/>
          <w:szCs w:val="28"/>
          <w:lang w:val="en-US"/>
        </w:rPr>
        <w:t xml:space="preserve"> together with the parents’ national identity documents.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89120F" w:rsidRDefault="0089120F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0D2DE8" w:rsidRDefault="00AB2EB3" w:rsidP="00AB2EB3">
      <w:pPr>
        <w:spacing w:line="240" w:lineRule="auto"/>
        <w:ind w:left="357"/>
        <w:contextualSpacing/>
        <w:rPr>
          <w:rFonts w:ascii="Tahoma" w:hAnsi="Tahoma" w:cs="Tahoma"/>
          <w:b/>
          <w:sz w:val="28"/>
          <w:szCs w:val="28"/>
          <w:lang w:val="en-US"/>
        </w:rPr>
      </w:pPr>
      <w:r w:rsidRPr="000D2DE8">
        <w:rPr>
          <w:rFonts w:ascii="Tahoma" w:hAnsi="Tahoma" w:cs="Tahoma"/>
          <w:b/>
          <w:sz w:val="28"/>
          <w:szCs w:val="28"/>
          <w:lang w:val="en-US"/>
        </w:rPr>
        <w:t>Time</w:t>
      </w:r>
    </w:p>
    <w:p w:rsidR="00AB2EB3" w:rsidRDefault="00AB2EB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89120F" w:rsidRDefault="0089120F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AB2EB3" w:rsidRPr="000D2DE8" w:rsidRDefault="00AB2EB3" w:rsidP="000D2DE8">
      <w:pPr>
        <w:spacing w:line="240" w:lineRule="auto"/>
        <w:ind w:left="357"/>
        <w:rPr>
          <w:rFonts w:ascii="Tahoma" w:hAnsi="Tahoma" w:cs="Tahoma"/>
          <w:sz w:val="28"/>
          <w:szCs w:val="28"/>
          <w:lang w:val="en-US"/>
        </w:rPr>
      </w:pPr>
      <w:r w:rsidRPr="000D2DE8">
        <w:rPr>
          <w:rFonts w:ascii="Tahoma" w:hAnsi="Tahoma" w:cs="Tahoma"/>
          <w:sz w:val="28"/>
          <w:szCs w:val="28"/>
          <w:lang w:val="en-US"/>
        </w:rPr>
        <w:t>The timeliness of the registrations is embedded in the law.  The law</w:t>
      </w:r>
      <w:r w:rsidR="000D2DE8" w:rsidRPr="000D2DE8">
        <w:rPr>
          <w:rFonts w:ascii="Tahoma" w:hAnsi="Tahoma" w:cs="Tahoma"/>
          <w:sz w:val="28"/>
          <w:szCs w:val="28"/>
          <w:lang w:val="en-US"/>
        </w:rPr>
        <w:t>: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0D2DE8" w:rsidRDefault="000D2DE8" w:rsidP="000D2DE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0D2DE8">
        <w:rPr>
          <w:rFonts w:ascii="Tahoma" w:hAnsi="Tahoma" w:cs="Tahoma"/>
          <w:sz w:val="28"/>
          <w:szCs w:val="28"/>
          <w:lang w:val="en-US"/>
        </w:rPr>
        <w:t>Provides for mandatory vital civil registration.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0D2DE8" w:rsidRDefault="000D2DE8" w:rsidP="000D2DE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0D2DE8">
        <w:rPr>
          <w:rFonts w:ascii="Tahoma" w:hAnsi="Tahoma" w:cs="Tahoma"/>
          <w:sz w:val="28"/>
          <w:szCs w:val="28"/>
          <w:lang w:val="en-US"/>
        </w:rPr>
        <w:t>Provides registration of births to be within 42 days.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0D2DE8" w:rsidRDefault="000D2DE8" w:rsidP="000D2DE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0D2DE8">
        <w:rPr>
          <w:rFonts w:ascii="Tahoma" w:hAnsi="Tahoma" w:cs="Tahoma"/>
          <w:sz w:val="28"/>
          <w:szCs w:val="28"/>
          <w:lang w:val="en-US"/>
        </w:rPr>
        <w:t>Provides for the registration of national identity documents for children on attaining the age of 16 years.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0D2DE8" w:rsidRDefault="000D2DE8" w:rsidP="000D2DE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0D2DE8">
        <w:rPr>
          <w:rFonts w:ascii="Tahoma" w:hAnsi="Tahoma" w:cs="Tahoma"/>
          <w:sz w:val="28"/>
          <w:szCs w:val="28"/>
          <w:lang w:val="en-US"/>
        </w:rPr>
        <w:t>Pr</w:t>
      </w:r>
      <w:r w:rsidR="0089120F">
        <w:rPr>
          <w:rFonts w:ascii="Tahoma" w:hAnsi="Tahoma" w:cs="Tahoma"/>
          <w:sz w:val="28"/>
          <w:szCs w:val="28"/>
          <w:lang w:val="en-US"/>
        </w:rPr>
        <w:t>ovides for prosecution for late registration although this wa</w:t>
      </w:r>
      <w:r w:rsidRPr="000D2DE8">
        <w:rPr>
          <w:rFonts w:ascii="Tahoma" w:hAnsi="Tahoma" w:cs="Tahoma"/>
          <w:sz w:val="28"/>
          <w:szCs w:val="28"/>
          <w:lang w:val="en-US"/>
        </w:rPr>
        <w:t>s never pursued.</w:t>
      </w:r>
      <w:r w:rsidR="0089120F">
        <w:rPr>
          <w:rFonts w:ascii="Tahoma" w:hAnsi="Tahoma" w:cs="Tahoma"/>
          <w:sz w:val="28"/>
          <w:szCs w:val="28"/>
          <w:lang w:val="en-US"/>
        </w:rPr>
        <w:t xml:space="preserve">  It was felt that citizens should willingly embrace and welcome civil registration rather than view it as punitive.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AB2EB3">
      <w:pPr>
        <w:spacing w:line="240" w:lineRule="auto"/>
        <w:ind w:left="357"/>
        <w:contextualSpacing/>
        <w:rPr>
          <w:rFonts w:ascii="Tahoma" w:hAnsi="Tahoma" w:cs="Tahoma"/>
          <w:b/>
          <w:sz w:val="28"/>
          <w:szCs w:val="28"/>
          <w:lang w:val="en-US"/>
        </w:rPr>
      </w:pPr>
      <w:r w:rsidRPr="00672A97">
        <w:rPr>
          <w:rFonts w:ascii="Tahoma" w:hAnsi="Tahoma" w:cs="Tahoma"/>
          <w:b/>
          <w:sz w:val="28"/>
          <w:szCs w:val="28"/>
          <w:lang w:val="en-US"/>
        </w:rPr>
        <w:lastRenderedPageBreak/>
        <w:t>Late registrations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There are policie</w:t>
      </w:r>
      <w:r w:rsidR="0089120F">
        <w:rPr>
          <w:rFonts w:ascii="Tahoma" w:hAnsi="Tahoma" w:cs="Tahoma"/>
          <w:sz w:val="28"/>
          <w:szCs w:val="28"/>
          <w:lang w:val="en-US"/>
        </w:rPr>
        <w:t>s in place which cater for late</w:t>
      </w:r>
      <w:r>
        <w:rPr>
          <w:rFonts w:ascii="Tahoma" w:hAnsi="Tahoma" w:cs="Tahoma"/>
          <w:sz w:val="28"/>
          <w:szCs w:val="28"/>
          <w:lang w:val="en-US"/>
        </w:rPr>
        <w:t xml:space="preserve"> registrations.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672A97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All births registered for children aged 1 – 6 years are issued for free.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672A97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All national identity documents registered at 17 years and above attract a nominal fee of US$2-00.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AB2EB3">
      <w:pPr>
        <w:spacing w:line="240" w:lineRule="auto"/>
        <w:ind w:left="357"/>
        <w:contextualSpacing/>
        <w:rPr>
          <w:rFonts w:ascii="Tahoma" w:hAnsi="Tahoma" w:cs="Tahoma"/>
          <w:b/>
          <w:sz w:val="28"/>
          <w:szCs w:val="28"/>
          <w:lang w:val="en-US"/>
        </w:rPr>
      </w:pPr>
      <w:r w:rsidRPr="00672A97">
        <w:rPr>
          <w:rFonts w:ascii="Tahoma" w:hAnsi="Tahoma" w:cs="Tahoma"/>
          <w:b/>
          <w:sz w:val="28"/>
          <w:szCs w:val="28"/>
          <w:lang w:val="en-US"/>
        </w:rPr>
        <w:t>Cost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89120F" w:rsidRDefault="0089120F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Government is responsible for funding vital civil registration operations through an annual budget.  All funding from government is subject to auditing.</w:t>
      </w:r>
    </w:p>
    <w:p w:rsidR="0089120F" w:rsidRDefault="0089120F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There is nothing called free registration</w:t>
      </w:r>
      <w:r w:rsidR="0089120F">
        <w:rPr>
          <w:rFonts w:ascii="Tahoma" w:hAnsi="Tahoma" w:cs="Tahoma"/>
          <w:sz w:val="28"/>
          <w:szCs w:val="28"/>
          <w:lang w:val="en-US"/>
        </w:rPr>
        <w:t xml:space="preserve"> of vital civil events</w:t>
      </w:r>
      <w:r>
        <w:rPr>
          <w:rFonts w:ascii="Tahoma" w:hAnsi="Tahoma" w:cs="Tahoma"/>
          <w:sz w:val="28"/>
          <w:szCs w:val="28"/>
          <w:lang w:val="en-US"/>
        </w:rPr>
        <w:t xml:space="preserve"> since every</w:t>
      </w:r>
      <w:r w:rsidR="00672A97">
        <w:rPr>
          <w:rFonts w:ascii="Tahoma" w:hAnsi="Tahoma" w:cs="Tahoma"/>
          <w:sz w:val="28"/>
          <w:szCs w:val="28"/>
          <w:lang w:val="en-US"/>
        </w:rPr>
        <w:t xml:space="preserve"> registration has a hidden cost.</w:t>
      </w:r>
      <w:r w:rsidR="0089120F">
        <w:rPr>
          <w:rFonts w:ascii="Tahoma" w:hAnsi="Tahoma" w:cs="Tahoma"/>
          <w:sz w:val="28"/>
          <w:szCs w:val="28"/>
          <w:lang w:val="en-US"/>
        </w:rPr>
        <w:t xml:space="preserve">  The service to citizens is provided for free but the documents, machinery, consumables, </w:t>
      </w:r>
      <w:proofErr w:type="spellStart"/>
      <w:r w:rsidR="0089120F">
        <w:rPr>
          <w:rFonts w:ascii="Tahoma" w:hAnsi="Tahoma" w:cs="Tahoma"/>
          <w:sz w:val="28"/>
          <w:szCs w:val="28"/>
          <w:lang w:val="en-US"/>
        </w:rPr>
        <w:t>labour</w:t>
      </w:r>
      <w:proofErr w:type="spellEnd"/>
      <w:r w:rsidR="0089120F">
        <w:rPr>
          <w:rFonts w:ascii="Tahoma" w:hAnsi="Tahoma" w:cs="Tahoma"/>
          <w:sz w:val="28"/>
          <w:szCs w:val="28"/>
          <w:lang w:val="en-US"/>
        </w:rPr>
        <w:t>, rentals etc. are paid for by government.  None of these costs are transferred to citizens to pay.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All </w:t>
      </w:r>
      <w:r w:rsidR="00796FCF">
        <w:rPr>
          <w:rFonts w:ascii="Tahoma" w:hAnsi="Tahoma" w:cs="Tahoma"/>
          <w:sz w:val="28"/>
          <w:szCs w:val="28"/>
          <w:lang w:val="en-US"/>
        </w:rPr>
        <w:t xml:space="preserve">vital civil </w:t>
      </w:r>
      <w:r>
        <w:rPr>
          <w:rFonts w:ascii="Tahoma" w:hAnsi="Tahoma" w:cs="Tahoma"/>
          <w:sz w:val="28"/>
          <w:szCs w:val="28"/>
          <w:lang w:val="en-US"/>
        </w:rPr>
        <w:t>registration documents are purchased</w:t>
      </w:r>
      <w:r w:rsidR="00796FCF">
        <w:rPr>
          <w:rFonts w:ascii="Tahoma" w:hAnsi="Tahoma" w:cs="Tahoma"/>
          <w:sz w:val="28"/>
          <w:szCs w:val="28"/>
          <w:lang w:val="en-US"/>
        </w:rPr>
        <w:t xml:space="preserve"> from suppliers</w:t>
      </w:r>
      <w:r>
        <w:rPr>
          <w:rFonts w:ascii="Tahoma" w:hAnsi="Tahoma" w:cs="Tahoma"/>
          <w:sz w:val="28"/>
          <w:szCs w:val="28"/>
          <w:lang w:val="en-US"/>
        </w:rPr>
        <w:t>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672A97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All consumables for national identity documents are bought.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672A97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 xml:space="preserve">All civil registration </w:t>
      </w:r>
      <w:r w:rsidR="00796FCF">
        <w:rPr>
          <w:rFonts w:ascii="Tahoma" w:hAnsi="Tahoma" w:cs="Tahoma"/>
          <w:sz w:val="28"/>
          <w:szCs w:val="28"/>
          <w:lang w:val="en-US"/>
        </w:rPr>
        <w:t>operations</w:t>
      </w:r>
      <w:r w:rsidR="0094185F">
        <w:rPr>
          <w:rFonts w:ascii="Tahoma" w:hAnsi="Tahoma" w:cs="Tahoma"/>
          <w:sz w:val="28"/>
          <w:szCs w:val="28"/>
          <w:lang w:val="en-US"/>
        </w:rPr>
        <w:t xml:space="preserve"> including national mobile registration exercises</w:t>
      </w:r>
      <w:r w:rsidRPr="00672A97">
        <w:rPr>
          <w:rFonts w:ascii="Tahoma" w:hAnsi="Tahoma" w:cs="Tahoma"/>
          <w:sz w:val="28"/>
          <w:szCs w:val="28"/>
          <w:lang w:val="en-US"/>
        </w:rPr>
        <w:t xml:space="preserve"> are borne by government.  That is why government provides an annual budget to civil registration.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672A97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 xml:space="preserve">All the registration fees are </w:t>
      </w:r>
      <w:proofErr w:type="spellStart"/>
      <w:r w:rsidRPr="00672A97">
        <w:rPr>
          <w:rFonts w:ascii="Tahoma" w:hAnsi="Tahoma" w:cs="Tahoma"/>
          <w:sz w:val="28"/>
          <w:szCs w:val="28"/>
          <w:lang w:val="en-US"/>
        </w:rPr>
        <w:t>gazetted</w:t>
      </w:r>
      <w:proofErr w:type="spellEnd"/>
      <w:r w:rsidRPr="00672A97">
        <w:rPr>
          <w:rFonts w:ascii="Tahoma" w:hAnsi="Tahoma" w:cs="Tahoma"/>
          <w:sz w:val="28"/>
          <w:szCs w:val="28"/>
          <w:lang w:val="en-US"/>
        </w:rPr>
        <w:t>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672A97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 xml:space="preserve">All initial vital civil registrations </w:t>
      </w:r>
      <w:r w:rsidR="0094185F">
        <w:rPr>
          <w:rFonts w:ascii="Tahoma" w:hAnsi="Tahoma" w:cs="Tahoma"/>
          <w:sz w:val="28"/>
          <w:szCs w:val="28"/>
          <w:lang w:val="en-US"/>
        </w:rPr>
        <w:t>services are</w:t>
      </w:r>
      <w:r w:rsidRPr="00672A97">
        <w:rPr>
          <w:rFonts w:ascii="Tahoma" w:hAnsi="Tahoma" w:cs="Tahoma"/>
          <w:sz w:val="28"/>
          <w:szCs w:val="28"/>
          <w:lang w:val="en-US"/>
        </w:rPr>
        <w:t xml:space="preserve"> issued to clients for free.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672A97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All duplicate birth registrations attract a US$5-00 charge.</w:t>
      </w:r>
    </w:p>
    <w:p w:rsidR="000D2DE8" w:rsidRDefault="000D2DE8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D2DE8" w:rsidRPr="00672A97" w:rsidRDefault="000D2DE8" w:rsidP="00672A97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All duplicate national identity documents attract a US$2-00</w:t>
      </w:r>
      <w:r w:rsidR="00096D93" w:rsidRPr="00672A97">
        <w:rPr>
          <w:rFonts w:ascii="Tahoma" w:hAnsi="Tahoma" w:cs="Tahoma"/>
          <w:sz w:val="28"/>
          <w:szCs w:val="28"/>
          <w:lang w:val="en-US"/>
        </w:rPr>
        <w:t xml:space="preserve"> charge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5E6D8A" w:rsidP="00AB2EB3">
      <w:pPr>
        <w:spacing w:line="240" w:lineRule="auto"/>
        <w:ind w:left="357"/>
        <w:contextualSpacing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Some c</w:t>
      </w:r>
      <w:r w:rsidR="00096D93" w:rsidRPr="00672A97">
        <w:rPr>
          <w:rFonts w:ascii="Tahoma" w:hAnsi="Tahoma" w:cs="Tahoma"/>
          <w:b/>
          <w:sz w:val="28"/>
          <w:szCs w:val="28"/>
          <w:lang w:val="en-US"/>
        </w:rPr>
        <w:t>auses of late registrations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For births</w:t>
      </w:r>
      <w:r w:rsidR="00672A97">
        <w:rPr>
          <w:rFonts w:ascii="Tahoma" w:hAnsi="Tahoma" w:cs="Tahoma"/>
          <w:sz w:val="28"/>
          <w:szCs w:val="28"/>
          <w:lang w:val="en-US"/>
        </w:rPr>
        <w:t>: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5E6D8A" w:rsidP="00672A97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Prolonged p</w:t>
      </w:r>
      <w:r w:rsidR="00096D93" w:rsidRPr="00672A97">
        <w:rPr>
          <w:rFonts w:ascii="Tahoma" w:hAnsi="Tahoma" w:cs="Tahoma"/>
          <w:sz w:val="28"/>
          <w:szCs w:val="28"/>
          <w:lang w:val="en-US"/>
        </w:rPr>
        <w:t>aternity disputes between spouses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672A97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One or both spouses residing outside the country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672A97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 xml:space="preserve">Spouses </w:t>
      </w:r>
      <w:r w:rsidR="005E6D8A">
        <w:rPr>
          <w:rFonts w:ascii="Tahoma" w:hAnsi="Tahoma" w:cs="Tahoma"/>
          <w:sz w:val="28"/>
          <w:szCs w:val="28"/>
          <w:lang w:val="en-US"/>
        </w:rPr>
        <w:t>insisting on</w:t>
      </w:r>
      <w:r w:rsidRPr="00672A97">
        <w:rPr>
          <w:rFonts w:ascii="Tahoma" w:hAnsi="Tahoma" w:cs="Tahoma"/>
          <w:sz w:val="28"/>
          <w:szCs w:val="28"/>
          <w:lang w:val="en-US"/>
        </w:rPr>
        <w:t xml:space="preserve"> consult</w:t>
      </w:r>
      <w:r w:rsidR="005E6D8A">
        <w:rPr>
          <w:rFonts w:ascii="Tahoma" w:hAnsi="Tahoma" w:cs="Tahoma"/>
          <w:sz w:val="28"/>
          <w:szCs w:val="28"/>
          <w:lang w:val="en-US"/>
        </w:rPr>
        <w:t xml:space="preserve">ing </w:t>
      </w:r>
      <w:r w:rsidRPr="00672A97">
        <w:rPr>
          <w:rFonts w:ascii="Tahoma" w:hAnsi="Tahoma" w:cs="Tahoma"/>
          <w:sz w:val="28"/>
          <w:szCs w:val="28"/>
          <w:lang w:val="en-US"/>
        </w:rPr>
        <w:t xml:space="preserve"> relatives on the name of the child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672A97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Mother said to be recovering from caesarian operation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672A97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Absence of an incentive to register early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672A97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 xml:space="preserve">One or both parents not having documents </w:t>
      </w:r>
      <w:r w:rsidR="00A938BC">
        <w:rPr>
          <w:rFonts w:ascii="Tahoma" w:hAnsi="Tahoma" w:cs="Tahoma"/>
          <w:sz w:val="28"/>
          <w:szCs w:val="28"/>
          <w:lang w:val="en-US"/>
        </w:rPr>
        <w:t xml:space="preserve">even in some cases </w:t>
      </w:r>
      <w:r w:rsidRPr="00672A97">
        <w:rPr>
          <w:rFonts w:ascii="Tahoma" w:hAnsi="Tahoma" w:cs="Tahoma"/>
          <w:sz w:val="28"/>
          <w:szCs w:val="28"/>
          <w:lang w:val="en-US"/>
        </w:rPr>
        <w:t xml:space="preserve"> their parents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AB2EB3">
      <w:pPr>
        <w:spacing w:line="240" w:lineRule="auto"/>
        <w:ind w:left="357"/>
        <w:contextualSpacing/>
        <w:rPr>
          <w:rFonts w:ascii="Tahoma" w:hAnsi="Tahoma" w:cs="Tahoma"/>
          <w:b/>
          <w:sz w:val="28"/>
          <w:szCs w:val="28"/>
          <w:lang w:val="en-US"/>
        </w:rPr>
      </w:pPr>
      <w:r w:rsidRPr="00672A97">
        <w:rPr>
          <w:rFonts w:ascii="Tahoma" w:hAnsi="Tahoma" w:cs="Tahoma"/>
          <w:b/>
          <w:sz w:val="28"/>
          <w:szCs w:val="28"/>
          <w:lang w:val="en-US"/>
        </w:rPr>
        <w:t>For national identity documents: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672A97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Some children drop out of school and do not register</w:t>
      </w:r>
      <w:r w:rsidR="00A938BC">
        <w:rPr>
          <w:rFonts w:ascii="Tahoma" w:hAnsi="Tahoma" w:cs="Tahoma"/>
          <w:sz w:val="28"/>
          <w:szCs w:val="28"/>
          <w:lang w:val="en-US"/>
        </w:rPr>
        <w:t xml:space="preserve"> early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AB2EB3">
      <w:pPr>
        <w:spacing w:line="240" w:lineRule="auto"/>
        <w:ind w:left="357"/>
        <w:contextualSpacing/>
        <w:rPr>
          <w:rFonts w:ascii="Tahoma" w:hAnsi="Tahoma" w:cs="Tahoma"/>
          <w:b/>
          <w:sz w:val="28"/>
          <w:szCs w:val="28"/>
          <w:lang w:val="en-US"/>
        </w:rPr>
      </w:pPr>
      <w:r w:rsidRPr="00672A97">
        <w:rPr>
          <w:rFonts w:ascii="Tahoma" w:hAnsi="Tahoma" w:cs="Tahoma"/>
          <w:b/>
          <w:sz w:val="28"/>
          <w:szCs w:val="28"/>
          <w:lang w:val="en-US"/>
        </w:rPr>
        <w:t>For death registrations: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672A97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lastRenderedPageBreak/>
        <w:t>There is a general lack of appreciation by society to register early especially in rural areas.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672A97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Registration becomes critical when dealing with the deceased’s pension or estate.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Pr="00672A97" w:rsidRDefault="00096D93" w:rsidP="00672A97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672A97">
        <w:rPr>
          <w:rFonts w:ascii="Tahoma" w:hAnsi="Tahoma" w:cs="Tahoma"/>
          <w:sz w:val="28"/>
          <w:szCs w:val="28"/>
          <w:lang w:val="en-US"/>
        </w:rPr>
        <w:t>High burial costs in urban areas are prohibitive.  Some deceased persons are taken in the middle of the night to rural areas for burial.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096D93" w:rsidRDefault="00A938BC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N.B. Registrations are done at static offices.  </w:t>
      </w:r>
      <w:r w:rsidR="00096D93">
        <w:rPr>
          <w:rFonts w:ascii="Tahoma" w:hAnsi="Tahoma" w:cs="Tahoma"/>
          <w:sz w:val="28"/>
          <w:szCs w:val="28"/>
          <w:lang w:val="en-US"/>
        </w:rPr>
        <w:t xml:space="preserve">The Department </w:t>
      </w:r>
      <w:r>
        <w:rPr>
          <w:rFonts w:ascii="Tahoma" w:hAnsi="Tahoma" w:cs="Tahoma"/>
          <w:sz w:val="28"/>
          <w:szCs w:val="28"/>
          <w:lang w:val="en-US"/>
        </w:rPr>
        <w:t xml:space="preserve">also </w:t>
      </w:r>
      <w:r w:rsidR="00096D93">
        <w:rPr>
          <w:rFonts w:ascii="Tahoma" w:hAnsi="Tahoma" w:cs="Tahoma"/>
          <w:sz w:val="28"/>
          <w:szCs w:val="28"/>
          <w:lang w:val="en-US"/>
        </w:rPr>
        <w:t xml:space="preserve">carries out a national mobile registration to complement registration </w:t>
      </w:r>
      <w:proofErr w:type="spellStart"/>
      <w:r w:rsidR="00096D93">
        <w:rPr>
          <w:rFonts w:ascii="Tahoma" w:hAnsi="Tahoma" w:cs="Tahoma"/>
          <w:sz w:val="28"/>
          <w:szCs w:val="28"/>
          <w:lang w:val="en-US"/>
        </w:rPr>
        <w:t>centres</w:t>
      </w:r>
      <w:proofErr w:type="spellEnd"/>
      <w:r w:rsidR="00096D93">
        <w:rPr>
          <w:rFonts w:ascii="Tahoma" w:hAnsi="Tahoma" w:cs="Tahoma"/>
          <w:sz w:val="28"/>
          <w:szCs w:val="28"/>
          <w:lang w:val="en-US"/>
        </w:rPr>
        <w:t>.  The intention is to reach the remotest areas and bring registration closer to the people.  This is however dependent on availability of funds.</w:t>
      </w:r>
    </w:p>
    <w:p w:rsidR="00096D93" w:rsidRDefault="00096D93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lang w:val="en-US"/>
        </w:rPr>
      </w:pPr>
    </w:p>
    <w:p w:rsidR="00672A97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  <w:r>
        <w:rPr>
          <w:rFonts w:ascii="Tahoma" w:hAnsi="Tahoma" w:cs="Tahoma"/>
          <w:sz w:val="28"/>
          <w:szCs w:val="28"/>
          <w:u w:val="double"/>
          <w:lang w:val="en-US"/>
        </w:rPr>
        <w:t xml:space="preserve">________________________________________________________ </w:t>
      </w: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</w:p>
    <w:p w:rsidR="00473420" w:rsidRDefault="00473420" w:rsidP="00AB2EB3">
      <w:pPr>
        <w:spacing w:line="240" w:lineRule="auto"/>
        <w:ind w:left="357"/>
        <w:contextualSpacing/>
        <w:rPr>
          <w:rFonts w:ascii="Tahoma" w:hAnsi="Tahoma" w:cs="Tahoma"/>
          <w:sz w:val="28"/>
          <w:szCs w:val="28"/>
          <w:u w:val="double"/>
          <w:lang w:val="en-US"/>
        </w:rPr>
      </w:pPr>
      <w:bookmarkStart w:id="0" w:name="_GoBack"/>
      <w:bookmarkEnd w:id="0"/>
    </w:p>
    <w:sectPr w:rsidR="004734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3F" w:rsidRDefault="00F13D3F" w:rsidP="001D3C2F">
      <w:pPr>
        <w:spacing w:after="0" w:line="240" w:lineRule="auto"/>
      </w:pPr>
      <w:r>
        <w:separator/>
      </w:r>
    </w:p>
  </w:endnote>
  <w:endnote w:type="continuationSeparator" w:id="0">
    <w:p w:rsidR="00F13D3F" w:rsidRDefault="00F13D3F" w:rsidP="001D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020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C2F" w:rsidRDefault="001D3C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C2F" w:rsidRDefault="001D3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3F" w:rsidRDefault="00F13D3F" w:rsidP="001D3C2F">
      <w:pPr>
        <w:spacing w:after="0" w:line="240" w:lineRule="auto"/>
      </w:pPr>
      <w:r>
        <w:separator/>
      </w:r>
    </w:p>
  </w:footnote>
  <w:footnote w:type="continuationSeparator" w:id="0">
    <w:p w:rsidR="00F13D3F" w:rsidRDefault="00F13D3F" w:rsidP="001D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42E"/>
    <w:multiLevelType w:val="hybridMultilevel"/>
    <w:tmpl w:val="B6F0B7E2"/>
    <w:lvl w:ilvl="0" w:tplc="30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15461A"/>
    <w:multiLevelType w:val="hybridMultilevel"/>
    <w:tmpl w:val="FDDCAB42"/>
    <w:lvl w:ilvl="0" w:tplc="95AEE0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37" w:hanging="360"/>
      </w:pPr>
    </w:lvl>
    <w:lvl w:ilvl="2" w:tplc="3009001B" w:tentative="1">
      <w:start w:val="1"/>
      <w:numFmt w:val="lowerRoman"/>
      <w:lvlText w:val="%3."/>
      <w:lvlJc w:val="right"/>
      <w:pPr>
        <w:ind w:left="2157" w:hanging="180"/>
      </w:pPr>
    </w:lvl>
    <w:lvl w:ilvl="3" w:tplc="3009000F" w:tentative="1">
      <w:start w:val="1"/>
      <w:numFmt w:val="decimal"/>
      <w:lvlText w:val="%4."/>
      <w:lvlJc w:val="left"/>
      <w:pPr>
        <w:ind w:left="2877" w:hanging="360"/>
      </w:pPr>
    </w:lvl>
    <w:lvl w:ilvl="4" w:tplc="30090019" w:tentative="1">
      <w:start w:val="1"/>
      <w:numFmt w:val="lowerLetter"/>
      <w:lvlText w:val="%5."/>
      <w:lvlJc w:val="left"/>
      <w:pPr>
        <w:ind w:left="3597" w:hanging="360"/>
      </w:pPr>
    </w:lvl>
    <w:lvl w:ilvl="5" w:tplc="3009001B" w:tentative="1">
      <w:start w:val="1"/>
      <w:numFmt w:val="lowerRoman"/>
      <w:lvlText w:val="%6."/>
      <w:lvlJc w:val="right"/>
      <w:pPr>
        <w:ind w:left="4317" w:hanging="180"/>
      </w:pPr>
    </w:lvl>
    <w:lvl w:ilvl="6" w:tplc="3009000F" w:tentative="1">
      <w:start w:val="1"/>
      <w:numFmt w:val="decimal"/>
      <w:lvlText w:val="%7."/>
      <w:lvlJc w:val="left"/>
      <w:pPr>
        <w:ind w:left="5037" w:hanging="360"/>
      </w:pPr>
    </w:lvl>
    <w:lvl w:ilvl="7" w:tplc="30090019" w:tentative="1">
      <w:start w:val="1"/>
      <w:numFmt w:val="lowerLetter"/>
      <w:lvlText w:val="%8."/>
      <w:lvlJc w:val="left"/>
      <w:pPr>
        <w:ind w:left="5757" w:hanging="360"/>
      </w:pPr>
    </w:lvl>
    <w:lvl w:ilvl="8" w:tplc="3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4913C4"/>
    <w:multiLevelType w:val="hybridMultilevel"/>
    <w:tmpl w:val="076CF738"/>
    <w:lvl w:ilvl="0" w:tplc="30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E606631"/>
    <w:multiLevelType w:val="hybridMultilevel"/>
    <w:tmpl w:val="764007BE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7B2B"/>
    <w:multiLevelType w:val="hybridMultilevel"/>
    <w:tmpl w:val="00B68C54"/>
    <w:lvl w:ilvl="0" w:tplc="30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8E55FE4"/>
    <w:multiLevelType w:val="hybridMultilevel"/>
    <w:tmpl w:val="00BA1756"/>
    <w:lvl w:ilvl="0" w:tplc="30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D9D603A"/>
    <w:multiLevelType w:val="hybridMultilevel"/>
    <w:tmpl w:val="C826F07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71E7"/>
    <w:multiLevelType w:val="hybridMultilevel"/>
    <w:tmpl w:val="7AD6C2F4"/>
    <w:lvl w:ilvl="0" w:tplc="8C284F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37" w:hanging="360"/>
      </w:pPr>
    </w:lvl>
    <w:lvl w:ilvl="2" w:tplc="3009001B" w:tentative="1">
      <w:start w:val="1"/>
      <w:numFmt w:val="lowerRoman"/>
      <w:lvlText w:val="%3."/>
      <w:lvlJc w:val="right"/>
      <w:pPr>
        <w:ind w:left="2157" w:hanging="180"/>
      </w:pPr>
    </w:lvl>
    <w:lvl w:ilvl="3" w:tplc="3009000F" w:tentative="1">
      <w:start w:val="1"/>
      <w:numFmt w:val="decimal"/>
      <w:lvlText w:val="%4."/>
      <w:lvlJc w:val="left"/>
      <w:pPr>
        <w:ind w:left="2877" w:hanging="360"/>
      </w:pPr>
    </w:lvl>
    <w:lvl w:ilvl="4" w:tplc="30090019" w:tentative="1">
      <w:start w:val="1"/>
      <w:numFmt w:val="lowerLetter"/>
      <w:lvlText w:val="%5."/>
      <w:lvlJc w:val="left"/>
      <w:pPr>
        <w:ind w:left="3597" w:hanging="360"/>
      </w:pPr>
    </w:lvl>
    <w:lvl w:ilvl="5" w:tplc="3009001B" w:tentative="1">
      <w:start w:val="1"/>
      <w:numFmt w:val="lowerRoman"/>
      <w:lvlText w:val="%6."/>
      <w:lvlJc w:val="right"/>
      <w:pPr>
        <w:ind w:left="4317" w:hanging="180"/>
      </w:pPr>
    </w:lvl>
    <w:lvl w:ilvl="6" w:tplc="3009000F" w:tentative="1">
      <w:start w:val="1"/>
      <w:numFmt w:val="decimal"/>
      <w:lvlText w:val="%7."/>
      <w:lvlJc w:val="left"/>
      <w:pPr>
        <w:ind w:left="5037" w:hanging="360"/>
      </w:pPr>
    </w:lvl>
    <w:lvl w:ilvl="7" w:tplc="30090019" w:tentative="1">
      <w:start w:val="1"/>
      <w:numFmt w:val="lowerLetter"/>
      <w:lvlText w:val="%8."/>
      <w:lvlJc w:val="left"/>
      <w:pPr>
        <w:ind w:left="5757" w:hanging="360"/>
      </w:pPr>
    </w:lvl>
    <w:lvl w:ilvl="8" w:tplc="3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5364935"/>
    <w:multiLevelType w:val="hybridMultilevel"/>
    <w:tmpl w:val="9EDA89F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80C6E"/>
    <w:multiLevelType w:val="hybridMultilevel"/>
    <w:tmpl w:val="07A0E5E6"/>
    <w:lvl w:ilvl="0" w:tplc="30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147358A"/>
    <w:multiLevelType w:val="hybridMultilevel"/>
    <w:tmpl w:val="57523A06"/>
    <w:lvl w:ilvl="0" w:tplc="30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D00AC0"/>
    <w:multiLevelType w:val="hybridMultilevel"/>
    <w:tmpl w:val="1AC0AEBC"/>
    <w:lvl w:ilvl="0" w:tplc="30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EC1028B"/>
    <w:multiLevelType w:val="hybridMultilevel"/>
    <w:tmpl w:val="D6A412F8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EE"/>
    <w:rsid w:val="000045EE"/>
    <w:rsid w:val="000435FB"/>
    <w:rsid w:val="00096D93"/>
    <w:rsid w:val="000D2DE8"/>
    <w:rsid w:val="001D3C2F"/>
    <w:rsid w:val="002502A4"/>
    <w:rsid w:val="003121D4"/>
    <w:rsid w:val="00357485"/>
    <w:rsid w:val="00380979"/>
    <w:rsid w:val="00473420"/>
    <w:rsid w:val="005B593C"/>
    <w:rsid w:val="005E6D8A"/>
    <w:rsid w:val="00672A97"/>
    <w:rsid w:val="00796FCF"/>
    <w:rsid w:val="008172CC"/>
    <w:rsid w:val="00825D50"/>
    <w:rsid w:val="0089120F"/>
    <w:rsid w:val="008A56A1"/>
    <w:rsid w:val="0094185F"/>
    <w:rsid w:val="00A938BC"/>
    <w:rsid w:val="00AB2EB3"/>
    <w:rsid w:val="00AB7742"/>
    <w:rsid w:val="00AD6BCA"/>
    <w:rsid w:val="00E76DF8"/>
    <w:rsid w:val="00F1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2F"/>
  </w:style>
  <w:style w:type="paragraph" w:styleId="Footer">
    <w:name w:val="footer"/>
    <w:basedOn w:val="Normal"/>
    <w:link w:val="FooterChar"/>
    <w:uiPriority w:val="99"/>
    <w:unhideWhenUsed/>
    <w:rsid w:val="001D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2F"/>
  </w:style>
  <w:style w:type="paragraph" w:styleId="Footer">
    <w:name w:val="footer"/>
    <w:basedOn w:val="Normal"/>
    <w:link w:val="FooterChar"/>
    <w:uiPriority w:val="99"/>
    <w:unhideWhenUsed/>
    <w:rsid w:val="001D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Maria Isabel Cobos</cp:lastModifiedBy>
  <cp:revision>2</cp:revision>
  <cp:lastPrinted>2014-12-07T08:25:00Z</cp:lastPrinted>
  <dcterms:created xsi:type="dcterms:W3CDTF">2014-12-08T20:46:00Z</dcterms:created>
  <dcterms:modified xsi:type="dcterms:W3CDTF">2014-12-08T20:46:00Z</dcterms:modified>
</cp:coreProperties>
</file>