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2165" w14:textId="2FA0A73B" w:rsidR="00372C8D" w:rsidRPr="001539C1" w:rsidRDefault="00372C8D" w:rsidP="00C96B8C">
      <w:pPr>
        <w:pStyle w:val="Heading1"/>
        <w:spacing w:before="0" w:after="0" w:line="240" w:lineRule="auto"/>
        <w:jc w:val="center"/>
        <w:rPr>
          <w:sz w:val="36"/>
          <w:szCs w:val="36"/>
        </w:rPr>
      </w:pPr>
      <w:r w:rsidRPr="001539C1">
        <w:rPr>
          <w:sz w:val="36"/>
          <w:szCs w:val="36"/>
        </w:rPr>
        <w:t xml:space="preserve">Global Consultation on the Initial List of Issues for the Update of the </w:t>
      </w:r>
      <w:r w:rsidR="00D170F9" w:rsidRPr="001539C1">
        <w:rPr>
          <w:sz w:val="36"/>
          <w:szCs w:val="36"/>
        </w:rPr>
        <w:t>Classification of the Functions of Government (COFOG)</w:t>
      </w:r>
    </w:p>
    <w:p w14:paraId="7E954F0B" w14:textId="77777777" w:rsidR="00372C8D" w:rsidRPr="00C97B7F" w:rsidRDefault="00372C8D" w:rsidP="00A27DDA">
      <w:pPr>
        <w:spacing w:after="0"/>
        <w:jc w:val="both"/>
      </w:pPr>
    </w:p>
    <w:p w14:paraId="41064A70" w14:textId="77777777" w:rsidR="00372C8D" w:rsidRDefault="00372C8D" w:rsidP="00A27DDA">
      <w:pPr>
        <w:pStyle w:val="Heading2"/>
        <w:spacing w:before="0" w:after="0"/>
      </w:pPr>
      <w:r w:rsidRPr="00231A68">
        <w:t>Introduction</w:t>
      </w:r>
    </w:p>
    <w:p w14:paraId="5381068A" w14:textId="01EF73AB" w:rsidR="004A2D53" w:rsidRDefault="00E338EF" w:rsidP="00A27DDA">
      <w:pPr>
        <w:spacing w:after="0" w:line="240" w:lineRule="auto"/>
        <w:jc w:val="both"/>
        <w:rPr>
          <w:rFonts w:eastAsia="Arial" w:cstheme="minorHAnsi"/>
        </w:rPr>
      </w:pPr>
      <w:r w:rsidRPr="00E338EF">
        <w:rPr>
          <w:rFonts w:eastAsia="Arial" w:cstheme="minorHAnsi"/>
        </w:rPr>
        <w:t>The United Nations Statistical Commission (UNSC) at its fifty-third session in 2022 “recommended the revision of the Classification of the Functions of Government (COFOG) and an assessment of whether changes are required in the other classifications of expenditure according to purpose.”</w:t>
      </w:r>
      <w:r w:rsidR="001A0AC9">
        <w:rPr>
          <w:rFonts w:eastAsia="Arial" w:cstheme="minorHAnsi"/>
        </w:rPr>
        <w:t xml:space="preserve"> </w:t>
      </w:r>
      <w:r w:rsidR="00B25EBF">
        <w:rPr>
          <w:rFonts w:eastAsia="Arial" w:cstheme="minorHAnsi"/>
        </w:rPr>
        <w:t>(</w:t>
      </w:r>
      <w:hyperlink r:id="rId11" w:history="1">
        <w:r w:rsidR="00B25EBF" w:rsidRPr="0010540A">
          <w:rPr>
            <w:rStyle w:val="Hyperlink"/>
            <w:rFonts w:eastAsia="Arial" w:cstheme="minorHAnsi"/>
          </w:rPr>
          <w:t xml:space="preserve">Decision </w:t>
        </w:r>
        <w:r w:rsidR="007E1339" w:rsidRPr="0010540A">
          <w:rPr>
            <w:rStyle w:val="Hyperlink"/>
            <w:rFonts w:eastAsia="Arial" w:cstheme="minorHAnsi"/>
          </w:rPr>
          <w:t xml:space="preserve">53/125(i) of </w:t>
        </w:r>
        <w:r w:rsidR="0010540A" w:rsidRPr="0010540A">
          <w:rPr>
            <w:rStyle w:val="Hyperlink"/>
            <w:rFonts w:eastAsia="Arial" w:cstheme="minorHAnsi"/>
          </w:rPr>
          <w:t>E/CN.3/2022/41</w:t>
        </w:r>
      </w:hyperlink>
      <w:r w:rsidR="0010540A">
        <w:rPr>
          <w:rFonts w:eastAsia="Arial" w:cstheme="minorHAnsi"/>
        </w:rPr>
        <w:t xml:space="preserve">). </w:t>
      </w:r>
    </w:p>
    <w:p w14:paraId="7BD24806" w14:textId="77777777" w:rsidR="00331B8A" w:rsidRDefault="00331B8A" w:rsidP="00A27DDA">
      <w:pPr>
        <w:spacing w:after="0" w:line="240" w:lineRule="auto"/>
        <w:jc w:val="both"/>
        <w:rPr>
          <w:rFonts w:eastAsia="Arial" w:cstheme="minorHAnsi"/>
        </w:rPr>
      </w:pPr>
    </w:p>
    <w:p w14:paraId="621A5287" w14:textId="0BC12067" w:rsidR="009640CD" w:rsidRDefault="009640CD" w:rsidP="00A27DDA">
      <w:pPr>
        <w:spacing w:after="0" w:line="240" w:lineRule="auto"/>
        <w:jc w:val="both"/>
        <w:rPr>
          <w:rFonts w:eastAsia="Arial" w:cstheme="minorHAnsi"/>
        </w:rPr>
      </w:pPr>
      <w:r w:rsidRPr="00EC6698">
        <w:rPr>
          <w:rFonts w:eastAsia="Arial" w:cstheme="minorHAnsi"/>
        </w:rPr>
        <w:t xml:space="preserve">The update of </w:t>
      </w:r>
      <w:r>
        <w:rPr>
          <w:rFonts w:eastAsia="Arial" w:cstheme="minorHAnsi"/>
        </w:rPr>
        <w:t xml:space="preserve">COFOG </w:t>
      </w:r>
      <w:r w:rsidRPr="00EC6698">
        <w:rPr>
          <w:rFonts w:eastAsia="Arial" w:cstheme="minorHAnsi"/>
        </w:rPr>
        <w:t>will be carried out under the auspices of the</w:t>
      </w:r>
      <w:r w:rsidR="00844286" w:rsidRPr="00844286">
        <w:t xml:space="preserve"> </w:t>
      </w:r>
      <w:r w:rsidR="00844286" w:rsidRPr="00844286">
        <w:rPr>
          <w:rFonts w:eastAsia="Arial" w:cstheme="minorHAnsi"/>
        </w:rPr>
        <w:t>United Nations Committee of Experts on International Statistical Classifications</w:t>
      </w:r>
      <w:r w:rsidR="00844286">
        <w:rPr>
          <w:rFonts w:eastAsia="Arial" w:cstheme="minorHAnsi"/>
        </w:rPr>
        <w:t xml:space="preserve"> (UNCEISC)</w:t>
      </w:r>
      <w:r w:rsidRPr="00EC6698">
        <w:rPr>
          <w:rFonts w:eastAsia="Arial" w:cstheme="minorHAnsi"/>
        </w:rPr>
        <w:t xml:space="preserve"> and its </w:t>
      </w:r>
      <w:r w:rsidR="00844286">
        <w:rPr>
          <w:rFonts w:eastAsia="Arial" w:cstheme="minorHAnsi"/>
        </w:rPr>
        <w:t>Task Team on the Revision of COFOG</w:t>
      </w:r>
      <w:r w:rsidRPr="00EC6698">
        <w:rPr>
          <w:rFonts w:eastAsia="Arial" w:cstheme="minorHAnsi"/>
        </w:rPr>
        <w:t xml:space="preserve"> </w:t>
      </w:r>
      <w:r>
        <w:rPr>
          <w:rFonts w:eastAsia="Arial" w:cstheme="minorHAnsi"/>
        </w:rPr>
        <w:t>(</w:t>
      </w:r>
      <w:r w:rsidR="00844286">
        <w:rPr>
          <w:rFonts w:eastAsia="Arial" w:cstheme="minorHAnsi"/>
        </w:rPr>
        <w:t>TT-COFOG</w:t>
      </w:r>
      <w:r>
        <w:rPr>
          <w:rFonts w:eastAsia="Arial" w:cstheme="minorHAnsi"/>
        </w:rPr>
        <w:t>)</w:t>
      </w:r>
      <w:r w:rsidRPr="00EC6698">
        <w:rPr>
          <w:rFonts w:eastAsia="Arial" w:cstheme="minorHAnsi"/>
        </w:rPr>
        <w:t xml:space="preserve">. </w:t>
      </w:r>
      <w:r>
        <w:rPr>
          <w:rFonts w:eastAsia="Arial" w:cstheme="minorHAnsi"/>
        </w:rPr>
        <w:t>It is anticipated that the update will be completed by March 202</w:t>
      </w:r>
      <w:r w:rsidR="00AD7E79">
        <w:rPr>
          <w:rFonts w:eastAsia="Arial" w:cstheme="minorHAnsi"/>
        </w:rPr>
        <w:t>7</w:t>
      </w:r>
      <w:r>
        <w:rPr>
          <w:rFonts w:eastAsia="Arial" w:cstheme="minorHAnsi"/>
        </w:rPr>
        <w:t>.</w:t>
      </w:r>
    </w:p>
    <w:p w14:paraId="2CEAEA3B" w14:textId="77777777" w:rsidR="00331B8A" w:rsidRDefault="00331B8A" w:rsidP="00A27DDA">
      <w:pPr>
        <w:spacing w:after="0" w:line="240" w:lineRule="auto"/>
        <w:jc w:val="both"/>
        <w:rPr>
          <w:rFonts w:eastAsia="Arial" w:cstheme="minorHAnsi"/>
        </w:rPr>
      </w:pPr>
    </w:p>
    <w:p w14:paraId="432514F6" w14:textId="6642E2F1" w:rsidR="00CC7933" w:rsidRPr="00CC7933" w:rsidRDefault="00CC7933" w:rsidP="00A64841">
      <w:pPr>
        <w:spacing w:after="0" w:line="240" w:lineRule="auto"/>
        <w:jc w:val="both"/>
        <w:rPr>
          <w:rFonts w:eastAsia="Arial" w:cstheme="minorHAnsi"/>
        </w:rPr>
      </w:pPr>
      <w:r w:rsidRPr="00CC7933">
        <w:rPr>
          <w:rFonts w:eastAsia="Arial" w:cstheme="minorHAnsi"/>
        </w:rPr>
        <w:t xml:space="preserve">The primary objectives of the TT-COFOG are to develop a revised version of the COFOG, including the structure, explanatory notes and correspondences between the revised COFOG and the 1999 version of COFOG. In addition, the task team will provide an assessment on whether changes are required in other classifications according to purpose in the context of the COFOG revision and make </w:t>
      </w:r>
      <w:r w:rsidR="001A37D2">
        <w:rPr>
          <w:rFonts w:eastAsia="Arial" w:cstheme="minorHAnsi"/>
        </w:rPr>
        <w:t xml:space="preserve">a </w:t>
      </w:r>
      <w:r w:rsidRPr="00CC7933">
        <w:rPr>
          <w:rFonts w:eastAsia="Arial" w:cstheme="minorHAnsi"/>
        </w:rPr>
        <w:t xml:space="preserve">recommendation to UNCEISC. </w:t>
      </w:r>
    </w:p>
    <w:p w14:paraId="729ABFCC" w14:textId="77777777" w:rsidR="00331B8A" w:rsidRPr="00CC7933" w:rsidRDefault="00331B8A" w:rsidP="00A27DDA">
      <w:pPr>
        <w:spacing w:after="0" w:line="240" w:lineRule="auto"/>
        <w:rPr>
          <w:rFonts w:eastAsia="Arial" w:cstheme="minorHAnsi"/>
        </w:rPr>
      </w:pPr>
    </w:p>
    <w:p w14:paraId="278046AE" w14:textId="22187191" w:rsidR="00FE4293" w:rsidRDefault="00CC7933" w:rsidP="00A27DDA">
      <w:pPr>
        <w:spacing w:after="0" w:line="240" w:lineRule="auto"/>
        <w:jc w:val="both"/>
        <w:rPr>
          <w:rFonts w:eastAsia="Arial" w:cstheme="minorHAnsi"/>
        </w:rPr>
      </w:pPr>
      <w:r w:rsidRPr="00CC7933">
        <w:rPr>
          <w:rFonts w:eastAsia="Arial" w:cstheme="minorHAnsi"/>
        </w:rPr>
        <w:t>The revision process of COFOG will be undertaken in coordination with the update process of other macroeconomic standards, including the update of the Government Financial Statistics</w:t>
      </w:r>
      <w:r w:rsidR="0061164C">
        <w:rPr>
          <w:rFonts w:eastAsia="Arial" w:cstheme="minorHAnsi"/>
        </w:rPr>
        <w:t xml:space="preserve"> Manual</w:t>
      </w:r>
      <w:r w:rsidRPr="00CC7933">
        <w:rPr>
          <w:rFonts w:eastAsia="Arial" w:cstheme="minorHAnsi"/>
        </w:rPr>
        <w:t xml:space="preserve"> (GFS</w:t>
      </w:r>
      <w:r w:rsidR="0061164C">
        <w:rPr>
          <w:rFonts w:eastAsia="Arial" w:cstheme="minorHAnsi"/>
        </w:rPr>
        <w:t>M</w:t>
      </w:r>
      <w:r w:rsidRPr="00CC7933">
        <w:rPr>
          <w:rFonts w:eastAsia="Arial" w:cstheme="minorHAnsi"/>
        </w:rPr>
        <w:t>), System of National Accounts (SNA) and the System of Environmental-Economic Accounting (SEEA) Central Framework.</w:t>
      </w:r>
    </w:p>
    <w:p w14:paraId="2D5DECE9" w14:textId="77777777" w:rsidR="00331B8A" w:rsidRDefault="00331B8A" w:rsidP="00A27DDA">
      <w:pPr>
        <w:spacing w:after="0" w:line="240" w:lineRule="auto"/>
        <w:jc w:val="both"/>
        <w:rPr>
          <w:rFonts w:eastAsia="Arial" w:cstheme="minorHAnsi"/>
        </w:rPr>
      </w:pPr>
    </w:p>
    <w:p w14:paraId="48F7AB4D" w14:textId="0E836269" w:rsidR="00E2624A" w:rsidRDefault="00E2624A" w:rsidP="00A27DDA">
      <w:pPr>
        <w:spacing w:after="0" w:line="240" w:lineRule="auto"/>
        <w:jc w:val="both"/>
        <w:rPr>
          <w:rFonts w:eastAsia="Arial" w:cstheme="minorHAnsi"/>
        </w:rPr>
      </w:pPr>
      <w:r>
        <w:rPr>
          <w:rFonts w:eastAsia="Arial" w:cstheme="minorHAnsi"/>
        </w:rPr>
        <w:t xml:space="preserve">The Global Consultation on the Initial List of Issues for the Update of COFOG is being conducted with </w:t>
      </w:r>
      <w:r w:rsidRPr="00231A68">
        <w:rPr>
          <w:rFonts w:eastAsia="Arial" w:cstheme="minorHAnsi"/>
        </w:rPr>
        <w:t>countries</w:t>
      </w:r>
      <w:r>
        <w:rPr>
          <w:rFonts w:eastAsia="Arial" w:cstheme="minorHAnsi"/>
        </w:rPr>
        <w:t>,</w:t>
      </w:r>
      <w:r w:rsidRPr="00231A68">
        <w:rPr>
          <w:rFonts w:eastAsia="Arial" w:cstheme="minorHAnsi"/>
        </w:rPr>
        <w:t xml:space="preserve"> international/regional organizations</w:t>
      </w:r>
      <w:r>
        <w:rPr>
          <w:rFonts w:eastAsia="Arial" w:cstheme="minorHAnsi"/>
        </w:rPr>
        <w:t xml:space="preserve"> and broader user communities to collect feedback on the initial list of issues which </w:t>
      </w:r>
      <w:r w:rsidR="007A3D2B">
        <w:rPr>
          <w:rFonts w:eastAsia="Arial" w:cstheme="minorHAnsi"/>
        </w:rPr>
        <w:t>were</w:t>
      </w:r>
      <w:r>
        <w:rPr>
          <w:rFonts w:eastAsia="Arial" w:cstheme="minorHAnsi"/>
        </w:rPr>
        <w:t xml:space="preserve"> identified by the </w:t>
      </w:r>
      <w:r w:rsidR="00A16EAA">
        <w:rPr>
          <w:rFonts w:eastAsia="Arial" w:cstheme="minorHAnsi"/>
        </w:rPr>
        <w:t>TT-COFOG</w:t>
      </w:r>
      <w:r>
        <w:rPr>
          <w:rFonts w:eastAsia="Arial" w:cstheme="minorHAnsi"/>
        </w:rPr>
        <w:t>. The feedback from the global consultation will contribute to the finalization of the list of issues which will be presented to the 56</w:t>
      </w:r>
      <w:r w:rsidRPr="00823F81">
        <w:rPr>
          <w:rFonts w:eastAsia="Arial" w:cstheme="minorHAnsi"/>
          <w:vertAlign w:val="superscript"/>
        </w:rPr>
        <w:t>th</w:t>
      </w:r>
      <w:r>
        <w:rPr>
          <w:rFonts w:eastAsia="Arial" w:cstheme="minorHAnsi"/>
        </w:rPr>
        <w:t xml:space="preserve"> session of the UNSC in 2025.</w:t>
      </w:r>
    </w:p>
    <w:p w14:paraId="2CB36FEB" w14:textId="77777777" w:rsidR="00C067A0" w:rsidRDefault="00C067A0" w:rsidP="00A27DDA">
      <w:pPr>
        <w:spacing w:after="0" w:line="240" w:lineRule="auto"/>
        <w:jc w:val="both"/>
        <w:rPr>
          <w:rFonts w:eastAsia="Arial" w:cstheme="minorHAnsi"/>
        </w:rPr>
      </w:pPr>
    </w:p>
    <w:p w14:paraId="1C9F33BA" w14:textId="436231BB" w:rsidR="007347F6" w:rsidRDefault="007347F6" w:rsidP="00A27DDA">
      <w:pPr>
        <w:pStyle w:val="Heading2"/>
        <w:spacing w:before="0" w:after="0"/>
      </w:pPr>
      <w:r w:rsidRPr="00231A68">
        <w:t xml:space="preserve">What is </w:t>
      </w:r>
      <w:r>
        <w:t>COFOG</w:t>
      </w:r>
      <w:r w:rsidRPr="00231A68">
        <w:t>?</w:t>
      </w:r>
    </w:p>
    <w:p w14:paraId="308C439E" w14:textId="1BE4708C" w:rsidR="002C7AD9" w:rsidRDefault="0004117E" w:rsidP="00114D14">
      <w:pPr>
        <w:spacing w:after="0" w:line="240" w:lineRule="auto"/>
        <w:jc w:val="both"/>
        <w:rPr>
          <w:rFonts w:eastAsia="Arial" w:cstheme="minorHAnsi"/>
        </w:rPr>
      </w:pPr>
      <w:r>
        <w:rPr>
          <w:rFonts w:eastAsia="Arial" w:cstheme="minorHAnsi"/>
        </w:rPr>
        <w:t>T</w:t>
      </w:r>
      <w:r w:rsidRPr="0004117E">
        <w:rPr>
          <w:rFonts w:eastAsia="Arial" w:cstheme="minorHAnsi"/>
        </w:rPr>
        <w:t xml:space="preserve">he classification of the functions of government (COFOG) is a classification of transactions designed to apply to general government and its subsectors. </w:t>
      </w:r>
      <w:r w:rsidR="00B308F4">
        <w:rPr>
          <w:rFonts w:eastAsia="Arial" w:cstheme="minorHAnsi"/>
        </w:rPr>
        <w:t>In the current version of the COFOG classification, t</w:t>
      </w:r>
      <w:r w:rsidRPr="0004117E">
        <w:rPr>
          <w:rFonts w:eastAsia="Arial" w:cstheme="minorHAnsi"/>
        </w:rPr>
        <w:t xml:space="preserve">here are ten </w:t>
      </w:r>
      <w:r w:rsidR="00E3205D">
        <w:rPr>
          <w:rFonts w:eastAsia="Arial" w:cstheme="minorHAnsi"/>
        </w:rPr>
        <w:t>divisions</w:t>
      </w:r>
      <w:r w:rsidR="00E3205D" w:rsidRPr="0004117E">
        <w:rPr>
          <w:rFonts w:eastAsia="Arial" w:cstheme="minorHAnsi"/>
        </w:rPr>
        <w:t xml:space="preserve"> </w:t>
      </w:r>
      <w:r w:rsidRPr="0004117E">
        <w:rPr>
          <w:rFonts w:eastAsia="Arial" w:cstheme="minorHAnsi"/>
        </w:rPr>
        <w:t xml:space="preserve">as follows: </w:t>
      </w:r>
    </w:p>
    <w:p w14:paraId="612028D5" w14:textId="77777777" w:rsidR="008224B6" w:rsidRPr="0004117E" w:rsidRDefault="008224B6" w:rsidP="008224B6">
      <w:pPr>
        <w:spacing w:after="0" w:line="240" w:lineRule="auto"/>
        <w:rPr>
          <w:rFonts w:eastAsia="Arial" w:cstheme="minorHAnsi"/>
        </w:rPr>
      </w:pPr>
    </w:p>
    <w:p w14:paraId="68BF6644" w14:textId="77777777" w:rsidR="002D10FC" w:rsidRDefault="002D10FC" w:rsidP="008224B6">
      <w:pPr>
        <w:spacing w:after="0" w:line="240" w:lineRule="auto"/>
        <w:ind w:left="720"/>
        <w:rPr>
          <w:rFonts w:eastAsia="Arial" w:cstheme="minorHAnsi"/>
        </w:rPr>
        <w:sectPr w:rsidR="002D10FC" w:rsidSect="00517949">
          <w:headerReference w:type="default" r:id="rId12"/>
          <w:footerReference w:type="default" r:id="rId13"/>
          <w:pgSz w:w="12240" w:h="15840"/>
          <w:pgMar w:top="1440" w:right="1440" w:bottom="1440" w:left="1440" w:header="360" w:footer="720" w:gutter="0"/>
          <w:cols w:space="720"/>
          <w:docGrid w:linePitch="360"/>
        </w:sectPr>
      </w:pPr>
    </w:p>
    <w:p w14:paraId="16DC1BAE" w14:textId="77777777" w:rsidR="002C7AD9" w:rsidRDefault="0004117E" w:rsidP="008224B6">
      <w:pPr>
        <w:spacing w:after="0" w:line="240" w:lineRule="auto"/>
        <w:ind w:left="720"/>
        <w:rPr>
          <w:rFonts w:eastAsia="Arial" w:cstheme="minorHAnsi"/>
        </w:rPr>
        <w:sectPr w:rsidR="002C7AD9" w:rsidSect="00517949">
          <w:type w:val="continuous"/>
          <w:pgSz w:w="12240" w:h="15840"/>
          <w:pgMar w:top="1440" w:right="1440" w:bottom="1440" w:left="1440" w:header="360" w:footer="720" w:gutter="0"/>
          <w:cols w:space="720"/>
          <w:docGrid w:linePitch="360"/>
        </w:sectPr>
      </w:pPr>
      <w:r w:rsidRPr="0004117E">
        <w:rPr>
          <w:rFonts w:eastAsia="Arial" w:cstheme="minorHAnsi"/>
        </w:rPr>
        <w:t xml:space="preserve">01 General public services </w:t>
      </w:r>
    </w:p>
    <w:p w14:paraId="53BB0F67" w14:textId="391DD2BE" w:rsidR="0004117E" w:rsidRPr="0004117E" w:rsidRDefault="0004117E" w:rsidP="002C7AD9">
      <w:pPr>
        <w:spacing w:after="0" w:line="240" w:lineRule="auto"/>
        <w:ind w:firstLine="720"/>
        <w:rPr>
          <w:rFonts w:eastAsia="Arial" w:cstheme="minorHAnsi"/>
        </w:rPr>
      </w:pPr>
      <w:r w:rsidRPr="0004117E">
        <w:rPr>
          <w:rFonts w:eastAsia="Arial" w:cstheme="minorHAnsi"/>
        </w:rPr>
        <w:t>02 Defence</w:t>
      </w:r>
    </w:p>
    <w:p w14:paraId="4A4ACF10" w14:textId="5FA1A7F4" w:rsidR="0004117E" w:rsidRPr="0004117E" w:rsidRDefault="0004117E" w:rsidP="008224B6">
      <w:pPr>
        <w:spacing w:after="0" w:line="240" w:lineRule="auto"/>
        <w:ind w:left="720"/>
        <w:rPr>
          <w:rFonts w:eastAsia="Arial" w:cstheme="minorHAnsi"/>
        </w:rPr>
      </w:pPr>
      <w:r w:rsidRPr="0004117E">
        <w:rPr>
          <w:rFonts w:eastAsia="Arial" w:cstheme="minorHAnsi"/>
        </w:rPr>
        <w:t xml:space="preserve">03 Public order and safety </w:t>
      </w:r>
    </w:p>
    <w:p w14:paraId="32F68130" w14:textId="4A8EA8FC" w:rsidR="0004117E" w:rsidRPr="0004117E" w:rsidRDefault="0004117E" w:rsidP="008224B6">
      <w:pPr>
        <w:spacing w:after="0" w:line="240" w:lineRule="auto"/>
        <w:ind w:left="720"/>
        <w:rPr>
          <w:rFonts w:eastAsia="Arial" w:cstheme="minorHAnsi"/>
        </w:rPr>
      </w:pPr>
      <w:r w:rsidRPr="0004117E">
        <w:rPr>
          <w:rFonts w:eastAsia="Arial" w:cstheme="minorHAnsi"/>
        </w:rPr>
        <w:t xml:space="preserve">04 Economic affairs </w:t>
      </w:r>
    </w:p>
    <w:p w14:paraId="3CCCE3F6" w14:textId="5C319FB2" w:rsidR="002C7AD9" w:rsidRDefault="0004117E" w:rsidP="002C7AD9">
      <w:pPr>
        <w:spacing w:after="0" w:line="240" w:lineRule="auto"/>
        <w:ind w:left="720"/>
        <w:rPr>
          <w:rFonts w:eastAsia="Arial" w:cstheme="minorHAnsi"/>
        </w:rPr>
      </w:pPr>
      <w:r w:rsidRPr="0004117E">
        <w:rPr>
          <w:rFonts w:eastAsia="Arial" w:cstheme="minorHAnsi"/>
        </w:rPr>
        <w:t xml:space="preserve">05 Environmental protection </w:t>
      </w:r>
    </w:p>
    <w:p w14:paraId="1A54DD58" w14:textId="69331744" w:rsidR="002C7AD9" w:rsidRDefault="0004117E" w:rsidP="002C7AD9">
      <w:pPr>
        <w:spacing w:after="0" w:line="240" w:lineRule="auto"/>
        <w:ind w:left="720"/>
        <w:rPr>
          <w:rFonts w:eastAsia="Arial" w:cstheme="minorHAnsi"/>
        </w:rPr>
      </w:pPr>
      <w:r w:rsidRPr="0004117E">
        <w:rPr>
          <w:rFonts w:eastAsia="Arial" w:cstheme="minorHAnsi"/>
        </w:rPr>
        <w:t>06 Housing and community amenities</w:t>
      </w:r>
    </w:p>
    <w:p w14:paraId="3209B833" w14:textId="03669CD3" w:rsidR="0004117E" w:rsidRPr="0004117E" w:rsidRDefault="0004117E" w:rsidP="002C7AD9">
      <w:pPr>
        <w:spacing w:after="0" w:line="240" w:lineRule="auto"/>
        <w:ind w:left="720"/>
        <w:rPr>
          <w:rFonts w:eastAsia="Arial" w:cstheme="minorHAnsi"/>
        </w:rPr>
      </w:pPr>
      <w:r w:rsidRPr="0004117E">
        <w:rPr>
          <w:rFonts w:eastAsia="Arial" w:cstheme="minorHAnsi"/>
        </w:rPr>
        <w:t>07 Health</w:t>
      </w:r>
    </w:p>
    <w:p w14:paraId="39EC4FA0" w14:textId="00F7A81B" w:rsidR="0004117E" w:rsidRPr="0004117E" w:rsidRDefault="0004117E" w:rsidP="008224B6">
      <w:pPr>
        <w:spacing w:after="0" w:line="240" w:lineRule="auto"/>
        <w:ind w:left="720"/>
        <w:rPr>
          <w:rFonts w:eastAsia="Arial" w:cstheme="minorHAnsi"/>
        </w:rPr>
      </w:pPr>
      <w:r w:rsidRPr="0004117E">
        <w:rPr>
          <w:rFonts w:eastAsia="Arial" w:cstheme="minorHAnsi"/>
        </w:rPr>
        <w:t>08 Recreation, culture and religion</w:t>
      </w:r>
    </w:p>
    <w:p w14:paraId="39B77176" w14:textId="639E0222" w:rsidR="0004117E" w:rsidRPr="0004117E" w:rsidRDefault="0004117E" w:rsidP="008224B6">
      <w:pPr>
        <w:spacing w:after="0" w:line="240" w:lineRule="auto"/>
        <w:ind w:left="720"/>
        <w:rPr>
          <w:rFonts w:eastAsia="Arial" w:cstheme="minorHAnsi"/>
        </w:rPr>
      </w:pPr>
      <w:r w:rsidRPr="0004117E">
        <w:rPr>
          <w:rFonts w:eastAsia="Arial" w:cstheme="minorHAnsi"/>
        </w:rPr>
        <w:t>09 Education</w:t>
      </w:r>
    </w:p>
    <w:p w14:paraId="3DC89344" w14:textId="77777777" w:rsidR="002C7AD9" w:rsidRDefault="0004117E" w:rsidP="002C7AD9">
      <w:pPr>
        <w:spacing w:after="0" w:line="240" w:lineRule="auto"/>
        <w:ind w:left="720"/>
        <w:jc w:val="both"/>
        <w:rPr>
          <w:rFonts w:eastAsia="Arial" w:cstheme="minorHAnsi"/>
        </w:rPr>
      </w:pPr>
      <w:r w:rsidRPr="0004117E">
        <w:rPr>
          <w:rFonts w:eastAsia="Arial" w:cstheme="minorHAnsi"/>
        </w:rPr>
        <w:t>10 Social protection</w:t>
      </w:r>
    </w:p>
    <w:p w14:paraId="11C3280E" w14:textId="14C42597" w:rsidR="008837C6" w:rsidRPr="00FA13E3" w:rsidRDefault="008837C6" w:rsidP="002C7AD9">
      <w:pPr>
        <w:spacing w:after="0" w:line="240" w:lineRule="auto"/>
        <w:ind w:left="720"/>
        <w:jc w:val="both"/>
        <w:rPr>
          <w:rFonts w:eastAsia="Arial" w:cstheme="minorHAnsi"/>
        </w:rPr>
        <w:sectPr w:rsidR="008837C6" w:rsidRPr="00FA13E3" w:rsidSect="00517949">
          <w:type w:val="continuous"/>
          <w:pgSz w:w="12240" w:h="15840"/>
          <w:pgMar w:top="1440" w:right="1440" w:bottom="1440" w:left="1440" w:header="360" w:footer="720" w:gutter="0"/>
          <w:cols w:space="432"/>
          <w:docGrid w:linePitch="360"/>
        </w:sectPr>
      </w:pPr>
    </w:p>
    <w:p w14:paraId="5C70497F" w14:textId="5904D0DA" w:rsidR="008837C6" w:rsidRDefault="008837C6" w:rsidP="008837C6">
      <w:pPr>
        <w:spacing w:after="0" w:line="240" w:lineRule="auto"/>
        <w:jc w:val="both"/>
      </w:pPr>
      <w:r w:rsidRPr="008837C6">
        <w:lastRenderedPageBreak/>
        <w:t>The</w:t>
      </w:r>
      <w:r w:rsidR="00B91104">
        <w:t>se</w:t>
      </w:r>
      <w:r w:rsidRPr="008837C6">
        <w:t xml:space="preserve"> divisions are broken down into more details in groups, which again are broken down into classes. At the most detailed level, classes, whether the expenditure are being related to collective services or individual services are indicated. In practice, in many groups there is only one class, hence group and class are then equal.</w:t>
      </w:r>
    </w:p>
    <w:p w14:paraId="32423F2C" w14:textId="77777777" w:rsidR="008837C6" w:rsidRDefault="008837C6" w:rsidP="008837C6">
      <w:pPr>
        <w:spacing w:after="0" w:line="240" w:lineRule="auto"/>
        <w:jc w:val="both"/>
      </w:pPr>
    </w:p>
    <w:p w14:paraId="12E79F10" w14:textId="59D6718F" w:rsidR="00CF70B5" w:rsidRDefault="008224B6" w:rsidP="00A27DDA">
      <w:pPr>
        <w:spacing w:after="0" w:line="240" w:lineRule="auto"/>
        <w:jc w:val="both"/>
      </w:pPr>
      <w:r>
        <w:t xml:space="preserve">Following the conceptual principles, all of </w:t>
      </w:r>
      <w:r w:rsidR="002C7925">
        <w:t xml:space="preserve">divisions </w:t>
      </w:r>
      <w:r>
        <w:t xml:space="preserve">01 to 06 are collective services, as are </w:t>
      </w:r>
      <w:r w:rsidR="002C7925">
        <w:t xml:space="preserve">groups </w:t>
      </w:r>
      <w:r>
        <w:t xml:space="preserve">07.5 and 07.6 of </w:t>
      </w:r>
      <w:r w:rsidR="00771711">
        <w:t>division 07 - H</w:t>
      </w:r>
      <w:r>
        <w:t xml:space="preserve">ealth, </w:t>
      </w:r>
      <w:r w:rsidR="002C7925">
        <w:t xml:space="preserve">groups </w:t>
      </w:r>
      <w:r>
        <w:t xml:space="preserve">08.3 to 08.6 of </w:t>
      </w:r>
      <w:r w:rsidR="00771711">
        <w:t>division 08 - R</w:t>
      </w:r>
      <w:r>
        <w:t xml:space="preserve">ecreation, culture and religion, </w:t>
      </w:r>
      <w:r w:rsidR="002C7925">
        <w:t xml:space="preserve">groups </w:t>
      </w:r>
      <w:r>
        <w:t xml:space="preserve">09.7 and 09.8 of </w:t>
      </w:r>
      <w:r w:rsidR="00C10DC5">
        <w:t>division 9 - E</w:t>
      </w:r>
      <w:r>
        <w:t xml:space="preserve">ducation, and </w:t>
      </w:r>
      <w:r w:rsidR="002C7925">
        <w:t xml:space="preserve">groups </w:t>
      </w:r>
      <w:r>
        <w:t xml:space="preserve">10.8 and 10.9 of </w:t>
      </w:r>
      <w:r w:rsidR="00C10DC5">
        <w:t>division 10 - S</w:t>
      </w:r>
      <w:r>
        <w:t xml:space="preserve">ocial protection. These </w:t>
      </w:r>
      <w:r w:rsidR="002C7925">
        <w:t xml:space="preserve">groups </w:t>
      </w:r>
      <w:r>
        <w:t>cover expenditures on general administration, regulation,</w:t>
      </w:r>
      <w:r w:rsidR="00B54F3E">
        <w:t xml:space="preserve"> </w:t>
      </w:r>
      <w:r>
        <w:t xml:space="preserve">research and so on. The remaining </w:t>
      </w:r>
      <w:r w:rsidR="006B4B0E">
        <w:t xml:space="preserve">parts of the classification </w:t>
      </w:r>
      <w:r w:rsidR="00483067">
        <w:t xml:space="preserve">refer to expenditure related to individual services. </w:t>
      </w:r>
      <w:r>
        <w:t>However, the COFOG classification is periodically reviewed and the precise mapping of the COFOG classification to collective and individual services may also be updated during these revisions.</w:t>
      </w:r>
      <w:r w:rsidR="002C7AD9">
        <w:t xml:space="preserve"> </w:t>
      </w:r>
    </w:p>
    <w:p w14:paraId="32D05C9C" w14:textId="42E01F1E" w:rsidR="00590864" w:rsidRDefault="002C7AD9" w:rsidP="00A27DDA">
      <w:pPr>
        <w:spacing w:after="0" w:line="240" w:lineRule="auto"/>
        <w:jc w:val="both"/>
        <w:rPr>
          <w:rFonts w:eastAsia="Arial" w:cstheme="minorHAnsi"/>
        </w:rPr>
      </w:pPr>
      <w:r>
        <w:t>(</w:t>
      </w:r>
      <w:hyperlink r:id="rId14" w:history="1">
        <w:r w:rsidRPr="001A65B9">
          <w:rPr>
            <w:rStyle w:val="Hyperlink"/>
          </w:rPr>
          <w:t>Draft 2025 SNA, para</w:t>
        </w:r>
        <w:r w:rsidR="00753775" w:rsidRPr="001A65B9">
          <w:rPr>
            <w:rStyle w:val="Hyperlink"/>
          </w:rPr>
          <w:t>s</w:t>
        </w:r>
        <w:r w:rsidRPr="001A65B9">
          <w:rPr>
            <w:rStyle w:val="Hyperlink"/>
          </w:rPr>
          <w:t>. 10.101-10.102</w:t>
        </w:r>
      </w:hyperlink>
      <w:r>
        <w:t>)</w:t>
      </w:r>
    </w:p>
    <w:p w14:paraId="1BA9A70F" w14:textId="77777777" w:rsidR="00C067A0" w:rsidRDefault="00C067A0" w:rsidP="00A27DDA">
      <w:pPr>
        <w:spacing w:after="0" w:line="240" w:lineRule="auto"/>
        <w:jc w:val="both"/>
        <w:rPr>
          <w:rFonts w:eastAsia="Arial" w:cstheme="minorHAnsi"/>
        </w:rPr>
      </w:pPr>
    </w:p>
    <w:p w14:paraId="1FD17BF1" w14:textId="68330938" w:rsidR="004936CC" w:rsidRDefault="004936CC" w:rsidP="00A27DDA">
      <w:pPr>
        <w:pStyle w:val="Heading2"/>
        <w:spacing w:before="0" w:after="0"/>
      </w:pPr>
      <w:r w:rsidRPr="00231A68">
        <w:t xml:space="preserve">Who should fill out this </w:t>
      </w:r>
      <w:r w:rsidR="006707BA">
        <w:t>questionnaire</w:t>
      </w:r>
      <w:r w:rsidRPr="00231A68">
        <w:t>?</w:t>
      </w:r>
    </w:p>
    <w:p w14:paraId="53DFDD0B" w14:textId="4AC4A1A9" w:rsidR="004936CC" w:rsidRPr="00223AA0" w:rsidRDefault="004936CC" w:rsidP="00A27DDA">
      <w:pPr>
        <w:spacing w:after="0" w:line="240" w:lineRule="auto"/>
        <w:jc w:val="both"/>
        <w:rPr>
          <w:rFonts w:eastAsia="Arial" w:cstheme="minorHAnsi"/>
        </w:rPr>
      </w:pPr>
      <w:r w:rsidRPr="00223AA0">
        <w:rPr>
          <w:rFonts w:eastAsia="Arial" w:cstheme="minorHAnsi"/>
        </w:rPr>
        <w:t>This</w:t>
      </w:r>
      <w:r w:rsidR="00CF70B5">
        <w:rPr>
          <w:rFonts w:eastAsia="Arial" w:cstheme="minorHAnsi"/>
        </w:rPr>
        <w:t xml:space="preserve"> </w:t>
      </w:r>
      <w:r w:rsidR="006707BA">
        <w:rPr>
          <w:rFonts w:eastAsia="Arial" w:cstheme="minorHAnsi"/>
        </w:rPr>
        <w:t>questionnaire</w:t>
      </w:r>
      <w:r>
        <w:rPr>
          <w:rFonts w:eastAsia="Arial" w:cstheme="minorHAnsi"/>
        </w:rPr>
        <w:t xml:space="preserve"> </w:t>
      </w:r>
      <w:r w:rsidRPr="00223AA0">
        <w:rPr>
          <w:rFonts w:eastAsia="Arial" w:cstheme="minorHAnsi"/>
        </w:rPr>
        <w:t xml:space="preserve">is being circulated to </w:t>
      </w:r>
      <w:r>
        <w:rPr>
          <w:rFonts w:eastAsia="Arial" w:cstheme="minorHAnsi"/>
        </w:rPr>
        <w:t>n</w:t>
      </w:r>
      <w:r w:rsidRPr="00223AA0">
        <w:rPr>
          <w:rFonts w:eastAsia="Arial" w:cstheme="minorHAnsi"/>
        </w:rPr>
        <w:t xml:space="preserve">ational </w:t>
      </w:r>
      <w:r>
        <w:rPr>
          <w:rFonts w:eastAsia="Arial" w:cstheme="minorHAnsi"/>
        </w:rPr>
        <w:t>s</w:t>
      </w:r>
      <w:r w:rsidRPr="00223AA0">
        <w:rPr>
          <w:rFonts w:eastAsia="Arial" w:cstheme="minorHAnsi"/>
        </w:rPr>
        <w:t xml:space="preserve">tatistical </w:t>
      </w:r>
      <w:r>
        <w:rPr>
          <w:rFonts w:eastAsia="Arial" w:cstheme="minorHAnsi"/>
        </w:rPr>
        <w:t>o</w:t>
      </w:r>
      <w:r w:rsidRPr="00223AA0">
        <w:rPr>
          <w:rFonts w:eastAsia="Arial" w:cstheme="minorHAnsi"/>
        </w:rPr>
        <w:t>ffices</w:t>
      </w:r>
      <w:r>
        <w:rPr>
          <w:rFonts w:eastAsia="Arial" w:cstheme="minorHAnsi"/>
        </w:rPr>
        <w:t xml:space="preserve">, </w:t>
      </w:r>
      <w:r w:rsidRPr="00223AA0">
        <w:rPr>
          <w:rFonts w:eastAsia="Arial" w:cstheme="minorHAnsi"/>
        </w:rPr>
        <w:t>relevant international/regional organizations</w:t>
      </w:r>
      <w:r>
        <w:rPr>
          <w:rFonts w:eastAsia="Arial" w:cstheme="minorHAnsi"/>
        </w:rPr>
        <w:t xml:space="preserve"> and the broader </w:t>
      </w:r>
      <w:r w:rsidR="00EF607B">
        <w:rPr>
          <w:rFonts w:eastAsia="Arial" w:cstheme="minorHAnsi"/>
        </w:rPr>
        <w:t xml:space="preserve">compiler and </w:t>
      </w:r>
      <w:r>
        <w:rPr>
          <w:rFonts w:eastAsia="Arial" w:cstheme="minorHAnsi"/>
        </w:rPr>
        <w:t>user community</w:t>
      </w:r>
      <w:r w:rsidR="00E73BAA">
        <w:rPr>
          <w:rFonts w:eastAsia="Arial" w:cstheme="minorHAnsi"/>
        </w:rPr>
        <w:t xml:space="preserve">. </w:t>
      </w:r>
      <w:r w:rsidRPr="00223AA0">
        <w:rPr>
          <w:rFonts w:eastAsia="Arial" w:cstheme="minorHAnsi"/>
        </w:rPr>
        <w:t xml:space="preserve">It is intended to be completed by </w:t>
      </w:r>
      <w:r>
        <w:rPr>
          <w:rFonts w:eastAsia="Arial" w:cstheme="minorHAnsi"/>
        </w:rPr>
        <w:t>those who</w:t>
      </w:r>
      <w:r w:rsidRPr="00223AA0">
        <w:rPr>
          <w:rFonts w:eastAsia="Arial" w:cstheme="minorHAnsi"/>
        </w:rPr>
        <w:t xml:space="preserve"> </w:t>
      </w:r>
      <w:r>
        <w:rPr>
          <w:rFonts w:eastAsia="Arial" w:cstheme="minorHAnsi"/>
        </w:rPr>
        <w:t xml:space="preserve">currently compile </w:t>
      </w:r>
      <w:r w:rsidR="00B53313">
        <w:rPr>
          <w:rFonts w:eastAsia="Arial" w:cstheme="minorHAnsi"/>
        </w:rPr>
        <w:t xml:space="preserve">COFOG </w:t>
      </w:r>
      <w:r>
        <w:rPr>
          <w:rFonts w:eastAsia="Arial" w:cstheme="minorHAnsi"/>
        </w:rPr>
        <w:t xml:space="preserve">or use </w:t>
      </w:r>
      <w:r w:rsidR="00035A2D">
        <w:rPr>
          <w:rFonts w:eastAsia="Arial" w:cstheme="minorHAnsi"/>
        </w:rPr>
        <w:t xml:space="preserve">COFOG </w:t>
      </w:r>
      <w:r w:rsidR="002F09FD">
        <w:rPr>
          <w:rFonts w:eastAsia="Arial" w:cstheme="minorHAnsi"/>
        </w:rPr>
        <w:t>in analysis</w:t>
      </w:r>
      <w:r w:rsidR="003620FD">
        <w:rPr>
          <w:rFonts w:eastAsia="Arial" w:cstheme="minorHAnsi"/>
        </w:rPr>
        <w:t>,</w:t>
      </w:r>
      <w:r w:rsidR="002F09FD">
        <w:rPr>
          <w:rFonts w:eastAsia="Arial" w:cstheme="minorHAnsi"/>
        </w:rPr>
        <w:t xml:space="preserve"> </w:t>
      </w:r>
      <w:r w:rsidR="00035A2D">
        <w:rPr>
          <w:rFonts w:eastAsia="Arial" w:cstheme="minorHAnsi"/>
        </w:rPr>
        <w:t>or</w:t>
      </w:r>
      <w:r>
        <w:rPr>
          <w:rFonts w:eastAsia="Arial" w:cstheme="minorHAnsi"/>
        </w:rPr>
        <w:t xml:space="preserve"> intend to do so in the future.</w:t>
      </w:r>
    </w:p>
    <w:p w14:paraId="3EB8E674" w14:textId="77777777" w:rsidR="00331B8A" w:rsidRPr="00223AA0" w:rsidRDefault="00331B8A" w:rsidP="00A27DDA">
      <w:pPr>
        <w:spacing w:after="0" w:line="240" w:lineRule="auto"/>
        <w:jc w:val="both"/>
        <w:rPr>
          <w:rFonts w:eastAsia="Arial" w:cstheme="minorHAnsi"/>
        </w:rPr>
      </w:pPr>
    </w:p>
    <w:p w14:paraId="4E2FE23C" w14:textId="7EE05D3A" w:rsidR="004936CC" w:rsidRPr="00223AA0" w:rsidRDefault="004936CC" w:rsidP="00A27DDA">
      <w:pPr>
        <w:spacing w:after="0" w:line="240" w:lineRule="auto"/>
        <w:jc w:val="both"/>
        <w:rPr>
          <w:rFonts w:eastAsia="Arial" w:cstheme="minorHAnsi"/>
        </w:rPr>
      </w:pPr>
      <w:r w:rsidRPr="00223AA0">
        <w:rPr>
          <w:rFonts w:eastAsia="Arial" w:cstheme="minorHAnsi"/>
        </w:rPr>
        <w:t xml:space="preserve">When filling </w:t>
      </w:r>
      <w:r>
        <w:rPr>
          <w:rFonts w:eastAsia="Arial" w:cstheme="minorHAnsi"/>
        </w:rPr>
        <w:t xml:space="preserve">out </w:t>
      </w:r>
      <w:r w:rsidRPr="00223AA0">
        <w:rPr>
          <w:rFonts w:eastAsia="Arial" w:cstheme="minorHAnsi"/>
        </w:rPr>
        <w:t xml:space="preserve">the </w:t>
      </w:r>
      <w:r w:rsidR="006707BA">
        <w:rPr>
          <w:rFonts w:eastAsia="Arial" w:cstheme="minorHAnsi"/>
        </w:rPr>
        <w:t>questionnaire</w:t>
      </w:r>
      <w:r w:rsidRPr="00223AA0">
        <w:rPr>
          <w:rFonts w:eastAsia="Arial" w:cstheme="minorHAnsi"/>
        </w:rPr>
        <w:t xml:space="preserve">, respondents </w:t>
      </w:r>
      <w:r>
        <w:rPr>
          <w:rFonts w:eastAsia="Arial" w:cstheme="minorHAnsi"/>
        </w:rPr>
        <w:t xml:space="preserve">are encouraged to </w:t>
      </w:r>
      <w:r w:rsidRPr="00223AA0">
        <w:rPr>
          <w:rFonts w:eastAsia="Arial" w:cstheme="minorHAnsi"/>
        </w:rPr>
        <w:t xml:space="preserve">consult with </w:t>
      </w:r>
      <w:r>
        <w:rPr>
          <w:rFonts w:eastAsia="Arial" w:cstheme="minorHAnsi"/>
        </w:rPr>
        <w:t xml:space="preserve">or forward the </w:t>
      </w:r>
      <w:r w:rsidR="006707BA">
        <w:rPr>
          <w:rFonts w:eastAsia="Arial" w:cstheme="minorHAnsi"/>
        </w:rPr>
        <w:t>questionnaire</w:t>
      </w:r>
      <w:r>
        <w:rPr>
          <w:rFonts w:eastAsia="Arial" w:cstheme="minorHAnsi"/>
        </w:rPr>
        <w:t xml:space="preserve"> to </w:t>
      </w:r>
      <w:r w:rsidRPr="00223AA0">
        <w:rPr>
          <w:rFonts w:eastAsia="Arial" w:cstheme="minorHAnsi"/>
        </w:rPr>
        <w:t>relevant users</w:t>
      </w:r>
      <w:r>
        <w:rPr>
          <w:rFonts w:eastAsia="Arial" w:cstheme="minorHAnsi"/>
        </w:rPr>
        <w:t xml:space="preserve">/producers of the </w:t>
      </w:r>
      <w:r w:rsidR="00282379">
        <w:rPr>
          <w:rFonts w:eastAsia="Arial" w:cstheme="minorHAnsi"/>
        </w:rPr>
        <w:t xml:space="preserve">statistics related to COFOG </w:t>
      </w:r>
      <w:r w:rsidRPr="00223AA0">
        <w:rPr>
          <w:rFonts w:eastAsia="Arial" w:cstheme="minorHAnsi"/>
        </w:rPr>
        <w:t>in their institutions and/or in other relevant institutions in their country</w:t>
      </w:r>
      <w:r>
        <w:rPr>
          <w:rFonts w:eastAsia="Arial" w:cstheme="minorHAnsi"/>
        </w:rPr>
        <w:t xml:space="preserve"> as appropriate</w:t>
      </w:r>
      <w:r w:rsidRPr="00223AA0">
        <w:rPr>
          <w:rFonts w:eastAsia="Arial" w:cstheme="minorHAnsi"/>
        </w:rPr>
        <w:t>.</w:t>
      </w:r>
      <w:r>
        <w:rPr>
          <w:rFonts w:eastAsia="Arial" w:cstheme="minorHAnsi"/>
        </w:rPr>
        <w:t xml:space="preserve"> </w:t>
      </w:r>
    </w:p>
    <w:p w14:paraId="4107F947" w14:textId="77777777" w:rsidR="00C067A0" w:rsidRPr="00223AA0" w:rsidRDefault="00C067A0" w:rsidP="00A27DDA">
      <w:pPr>
        <w:spacing w:after="0" w:line="240" w:lineRule="auto"/>
        <w:jc w:val="both"/>
        <w:rPr>
          <w:rFonts w:eastAsia="Arial" w:cstheme="minorHAnsi"/>
        </w:rPr>
      </w:pPr>
    </w:p>
    <w:p w14:paraId="484CF685" w14:textId="11F488E2" w:rsidR="004936CC" w:rsidRDefault="004936CC" w:rsidP="00A27DDA">
      <w:pPr>
        <w:pStyle w:val="Heading2"/>
        <w:spacing w:before="0" w:after="0"/>
      </w:pPr>
      <w:r>
        <w:t xml:space="preserve">What is the aim of the </w:t>
      </w:r>
      <w:r w:rsidR="006707BA">
        <w:t>questionnaire</w:t>
      </w:r>
      <w:r w:rsidRPr="00231A68">
        <w:t>?</w:t>
      </w:r>
    </w:p>
    <w:p w14:paraId="5F59F483" w14:textId="157CAB90" w:rsidR="004936CC" w:rsidRDefault="004936CC" w:rsidP="00A27DDA">
      <w:pPr>
        <w:spacing w:after="0" w:line="240" w:lineRule="auto"/>
        <w:jc w:val="both"/>
        <w:rPr>
          <w:rFonts w:eastAsia="Arial" w:cstheme="minorHAnsi"/>
        </w:rPr>
      </w:pPr>
      <w:r>
        <w:rPr>
          <w:rFonts w:eastAsia="Arial" w:cstheme="minorHAnsi"/>
        </w:rPr>
        <w:t xml:space="preserve">The aim of the </w:t>
      </w:r>
      <w:r w:rsidR="006707BA">
        <w:rPr>
          <w:rFonts w:eastAsia="Arial" w:cstheme="minorHAnsi"/>
        </w:rPr>
        <w:t>questionnaire</w:t>
      </w:r>
      <w:r>
        <w:rPr>
          <w:rFonts w:eastAsia="Arial" w:cstheme="minorHAnsi"/>
        </w:rPr>
        <w:t xml:space="preserve"> is to collect feedback on the initial list of issues and their suggested prioritization in order to finalize the list of issues for the revision of COFOG. </w:t>
      </w:r>
    </w:p>
    <w:p w14:paraId="021EA217" w14:textId="77777777" w:rsidR="00C067A0" w:rsidRDefault="00C067A0" w:rsidP="00A27DDA">
      <w:pPr>
        <w:spacing w:after="0" w:line="240" w:lineRule="auto"/>
        <w:jc w:val="both"/>
        <w:rPr>
          <w:rFonts w:eastAsia="Arial" w:cstheme="minorHAnsi"/>
        </w:rPr>
      </w:pPr>
    </w:p>
    <w:p w14:paraId="416BA08F" w14:textId="77777777" w:rsidR="004936CC" w:rsidRDefault="004936CC" w:rsidP="00A27DDA">
      <w:pPr>
        <w:pStyle w:val="Heading2"/>
        <w:spacing w:before="0" w:after="0"/>
      </w:pPr>
      <w:r w:rsidRPr="00231A68">
        <w:t>How will the responses be used?</w:t>
      </w:r>
    </w:p>
    <w:p w14:paraId="74D58DC9" w14:textId="38101A1B" w:rsidR="00035A2D" w:rsidRDefault="00035A2D" w:rsidP="00035A2D">
      <w:pPr>
        <w:spacing w:after="0" w:line="240" w:lineRule="auto"/>
        <w:jc w:val="both"/>
        <w:rPr>
          <w:rFonts w:eastAsia="Arial" w:cstheme="minorHAnsi"/>
        </w:rPr>
      </w:pPr>
      <w:r w:rsidRPr="002152F2">
        <w:rPr>
          <w:rFonts w:eastAsia="Arial" w:cstheme="minorHAnsi"/>
        </w:rPr>
        <w:t xml:space="preserve">The responses to the </w:t>
      </w:r>
      <w:r w:rsidR="006707BA">
        <w:rPr>
          <w:rFonts w:eastAsia="Arial" w:cstheme="minorHAnsi"/>
        </w:rPr>
        <w:t>questionnaire</w:t>
      </w:r>
      <w:r w:rsidRPr="002152F2">
        <w:rPr>
          <w:rFonts w:eastAsia="Arial" w:cstheme="minorHAnsi"/>
        </w:rPr>
        <w:t xml:space="preserve"> will be </w:t>
      </w:r>
      <w:r>
        <w:rPr>
          <w:rFonts w:eastAsia="Arial" w:cstheme="minorHAnsi"/>
        </w:rPr>
        <w:t xml:space="preserve">reviewed by the TT-COFOG </w:t>
      </w:r>
      <w:r w:rsidRPr="002152F2">
        <w:rPr>
          <w:rFonts w:eastAsia="Arial" w:cstheme="minorHAnsi"/>
        </w:rPr>
        <w:t xml:space="preserve">to finalize the list of issues for the </w:t>
      </w:r>
      <w:r>
        <w:rPr>
          <w:rFonts w:eastAsia="Arial" w:cstheme="minorHAnsi"/>
        </w:rPr>
        <w:t>revision of COFOG</w:t>
      </w:r>
      <w:r w:rsidRPr="002152F2">
        <w:rPr>
          <w:rFonts w:eastAsia="Arial" w:cstheme="minorHAnsi"/>
        </w:rPr>
        <w:t xml:space="preserve">. </w:t>
      </w:r>
      <w:r>
        <w:rPr>
          <w:rFonts w:eastAsia="Arial" w:cstheme="minorHAnsi"/>
        </w:rPr>
        <w:t xml:space="preserve">The final list of issues will be presented to the </w:t>
      </w:r>
      <w:r w:rsidRPr="00EC6698">
        <w:rPr>
          <w:rFonts w:eastAsia="Arial" w:cstheme="minorHAnsi"/>
        </w:rPr>
        <w:t>UN Statistical Commission</w:t>
      </w:r>
      <w:r>
        <w:rPr>
          <w:rFonts w:eastAsia="Arial" w:cstheme="minorHAnsi"/>
        </w:rPr>
        <w:t xml:space="preserve"> at its 56</w:t>
      </w:r>
      <w:r>
        <w:rPr>
          <w:rFonts w:eastAsia="Arial" w:cstheme="minorHAnsi"/>
          <w:vertAlign w:val="superscript"/>
        </w:rPr>
        <w:t>th</w:t>
      </w:r>
      <w:r>
        <w:rPr>
          <w:rFonts w:eastAsia="Arial" w:cstheme="minorHAnsi"/>
        </w:rPr>
        <w:t xml:space="preserve"> Session in 2025, along with a </w:t>
      </w:r>
      <w:r w:rsidRPr="002152F2">
        <w:rPr>
          <w:rFonts w:eastAsia="Arial" w:cstheme="minorHAnsi"/>
        </w:rPr>
        <w:t xml:space="preserve">summary </w:t>
      </w:r>
      <w:r>
        <w:rPr>
          <w:rFonts w:eastAsia="Arial" w:cstheme="minorHAnsi"/>
        </w:rPr>
        <w:t>of the results of the Global Consultation</w:t>
      </w:r>
      <w:r w:rsidRPr="002152F2">
        <w:rPr>
          <w:rFonts w:eastAsia="Arial" w:cstheme="minorHAnsi"/>
        </w:rPr>
        <w:t>.</w:t>
      </w:r>
      <w:r>
        <w:rPr>
          <w:rFonts w:eastAsia="Arial" w:cstheme="minorHAnsi"/>
        </w:rPr>
        <w:t xml:space="preserve"> </w:t>
      </w:r>
    </w:p>
    <w:p w14:paraId="3FAD5154" w14:textId="77777777" w:rsidR="00035A2D" w:rsidRDefault="00035A2D" w:rsidP="00035A2D">
      <w:pPr>
        <w:spacing w:after="0" w:line="240" w:lineRule="auto"/>
        <w:jc w:val="both"/>
        <w:rPr>
          <w:rFonts w:eastAsia="Arial" w:cstheme="minorHAnsi"/>
        </w:rPr>
      </w:pPr>
    </w:p>
    <w:p w14:paraId="0E45D534" w14:textId="1FD68937" w:rsidR="007E4040" w:rsidRDefault="00035A2D" w:rsidP="00A27DDA">
      <w:pPr>
        <w:spacing w:after="0" w:line="240" w:lineRule="auto"/>
        <w:jc w:val="both"/>
        <w:rPr>
          <w:rFonts w:eastAsia="Arial" w:cstheme="minorHAnsi"/>
        </w:rPr>
      </w:pPr>
      <w:r>
        <w:rPr>
          <w:rFonts w:eastAsia="Arial" w:cstheme="minorHAnsi"/>
        </w:rPr>
        <w:t>In addition,</w:t>
      </w:r>
      <w:r w:rsidRPr="002152F2">
        <w:rPr>
          <w:rFonts w:eastAsia="Arial" w:cstheme="minorHAnsi"/>
        </w:rPr>
        <w:t xml:space="preserve"> to maximize transparency </w:t>
      </w:r>
      <w:r>
        <w:rPr>
          <w:rFonts w:eastAsia="Arial" w:cstheme="minorHAnsi"/>
        </w:rPr>
        <w:t>UNSD plans</w:t>
      </w:r>
      <w:r w:rsidRPr="002152F2">
        <w:rPr>
          <w:rFonts w:eastAsia="Arial" w:cstheme="minorHAnsi"/>
        </w:rPr>
        <w:t xml:space="preserve"> make the responses to this </w:t>
      </w:r>
      <w:r w:rsidR="003805EB">
        <w:rPr>
          <w:rFonts w:eastAsia="Arial" w:cstheme="minorHAnsi"/>
        </w:rPr>
        <w:t>questionnaire</w:t>
      </w:r>
      <w:r w:rsidRPr="002152F2">
        <w:rPr>
          <w:rFonts w:eastAsia="Arial" w:cstheme="minorHAnsi"/>
        </w:rPr>
        <w:t xml:space="preserve"> available (no email address</w:t>
      </w:r>
      <w:r>
        <w:rPr>
          <w:rFonts w:eastAsia="Arial" w:cstheme="minorHAnsi"/>
        </w:rPr>
        <w:t xml:space="preserve">es </w:t>
      </w:r>
      <w:r w:rsidRPr="002152F2">
        <w:rPr>
          <w:rFonts w:eastAsia="Arial" w:cstheme="minorHAnsi"/>
        </w:rPr>
        <w:t xml:space="preserve">will be released) on the UNSD website </w:t>
      </w:r>
      <w:r>
        <w:rPr>
          <w:rFonts w:eastAsia="Arial" w:cstheme="minorHAnsi"/>
        </w:rPr>
        <w:t xml:space="preserve">here:  </w:t>
      </w:r>
      <w:hyperlink r:id="rId15" w:history="1">
        <w:r w:rsidR="00644C60" w:rsidRPr="00410E8A">
          <w:rPr>
            <w:rStyle w:val="Hyperlink"/>
            <w:rFonts w:eastAsia="Arial" w:cstheme="minorHAnsi"/>
          </w:rPr>
          <w:t>https://unstats.un.org/unsd/classifications/cofog/revision</w:t>
        </w:r>
      </w:hyperlink>
      <w:r w:rsidR="00644C60">
        <w:rPr>
          <w:rFonts w:eastAsia="Arial" w:cstheme="minorHAnsi"/>
        </w:rPr>
        <w:t>.</w:t>
      </w:r>
      <w:r>
        <w:rPr>
          <w:rFonts w:eastAsia="Arial" w:cstheme="minorHAnsi"/>
        </w:rPr>
        <w:t xml:space="preserve"> </w:t>
      </w:r>
    </w:p>
    <w:p w14:paraId="10D43814" w14:textId="77777777" w:rsidR="00644C60" w:rsidRDefault="00644C60" w:rsidP="00035A2D">
      <w:pPr>
        <w:spacing w:after="0" w:line="240" w:lineRule="auto"/>
        <w:jc w:val="both"/>
        <w:rPr>
          <w:rFonts w:eastAsia="Arial" w:cstheme="minorHAnsi"/>
        </w:rPr>
      </w:pPr>
    </w:p>
    <w:p w14:paraId="7715E059" w14:textId="6C3092CA" w:rsidR="00035A2D" w:rsidRDefault="00035A2D" w:rsidP="00035A2D">
      <w:pPr>
        <w:spacing w:after="0" w:line="240" w:lineRule="auto"/>
        <w:jc w:val="both"/>
        <w:rPr>
          <w:rFonts w:eastAsia="Arial" w:cstheme="minorHAnsi"/>
        </w:rPr>
      </w:pPr>
      <w:r w:rsidRPr="002152F2">
        <w:rPr>
          <w:rFonts w:eastAsia="Arial" w:cstheme="minorHAnsi"/>
        </w:rPr>
        <w:t xml:space="preserve">At the end of the </w:t>
      </w:r>
      <w:r w:rsidR="00DE47D6">
        <w:rPr>
          <w:rFonts w:eastAsia="Arial" w:cstheme="minorHAnsi"/>
        </w:rPr>
        <w:t>questionnaire</w:t>
      </w:r>
      <w:r>
        <w:rPr>
          <w:rFonts w:eastAsia="Arial" w:cstheme="minorHAnsi"/>
        </w:rPr>
        <w:t>,</w:t>
      </w:r>
      <w:r w:rsidRPr="002152F2">
        <w:rPr>
          <w:rFonts w:eastAsia="Arial" w:cstheme="minorHAnsi"/>
        </w:rPr>
        <w:t xml:space="preserve"> you can </w:t>
      </w:r>
      <w:r>
        <w:rPr>
          <w:rFonts w:eastAsia="Arial" w:cstheme="minorHAnsi"/>
        </w:rPr>
        <w:t xml:space="preserve">indicate </w:t>
      </w:r>
      <w:r w:rsidRPr="002152F2">
        <w:rPr>
          <w:rFonts w:eastAsia="Arial" w:cstheme="minorHAnsi"/>
        </w:rPr>
        <w:t xml:space="preserve">whether you </w:t>
      </w:r>
      <w:r>
        <w:rPr>
          <w:rFonts w:eastAsia="Arial" w:cstheme="minorHAnsi"/>
        </w:rPr>
        <w:t>con</w:t>
      </w:r>
      <w:r w:rsidR="00232309">
        <w:rPr>
          <w:rFonts w:eastAsia="Arial" w:cstheme="minorHAnsi"/>
        </w:rPr>
        <w:t>s</w:t>
      </w:r>
      <w:r>
        <w:rPr>
          <w:rFonts w:eastAsia="Arial" w:cstheme="minorHAnsi"/>
        </w:rPr>
        <w:t xml:space="preserve">ent to having </w:t>
      </w:r>
      <w:r w:rsidRPr="002152F2">
        <w:rPr>
          <w:rFonts w:eastAsia="Arial" w:cstheme="minorHAnsi"/>
        </w:rPr>
        <w:t xml:space="preserve">your response published on the UNSD website. If you answer “no”, your response will only be used internally by </w:t>
      </w:r>
      <w:r>
        <w:rPr>
          <w:rFonts w:eastAsia="Arial" w:cstheme="minorHAnsi"/>
        </w:rPr>
        <w:t>the TT-COFOG.</w:t>
      </w:r>
    </w:p>
    <w:p w14:paraId="65E81BAE" w14:textId="77777777" w:rsidR="00C067A0" w:rsidRDefault="00C067A0" w:rsidP="00A27DDA">
      <w:pPr>
        <w:spacing w:after="0" w:line="240" w:lineRule="auto"/>
        <w:jc w:val="both"/>
        <w:rPr>
          <w:rFonts w:eastAsia="Arial" w:cstheme="minorHAnsi"/>
        </w:rPr>
      </w:pPr>
    </w:p>
    <w:p w14:paraId="6E40123B" w14:textId="3B114E52" w:rsidR="004936CC" w:rsidRDefault="004936CC" w:rsidP="00A27DDA">
      <w:pPr>
        <w:pStyle w:val="Heading2"/>
        <w:spacing w:before="0" w:after="0"/>
      </w:pPr>
      <w:r w:rsidRPr="00231A68">
        <w:t>How to fill</w:t>
      </w:r>
      <w:r w:rsidR="000A2BFB">
        <w:t xml:space="preserve"> out</w:t>
      </w:r>
      <w:r w:rsidRPr="00231A68">
        <w:t xml:space="preserve"> the </w:t>
      </w:r>
      <w:r w:rsidR="003805EB">
        <w:t>questionnaire</w:t>
      </w:r>
      <w:r w:rsidRPr="00231A68">
        <w:t>?</w:t>
      </w:r>
    </w:p>
    <w:p w14:paraId="2B085101" w14:textId="490CE498" w:rsidR="004936CC" w:rsidRPr="00B75BC9" w:rsidRDefault="004936CC" w:rsidP="004936CC">
      <w:pPr>
        <w:spacing w:after="0" w:line="240" w:lineRule="auto"/>
        <w:jc w:val="both"/>
        <w:rPr>
          <w:rFonts w:eastAsia="Arial" w:cstheme="minorHAnsi"/>
        </w:rPr>
      </w:pPr>
      <w:r w:rsidRPr="00B75BC9">
        <w:rPr>
          <w:rFonts w:eastAsia="Arial" w:cstheme="minorHAnsi"/>
        </w:rPr>
        <w:t xml:space="preserve">This </w:t>
      </w:r>
      <w:r w:rsidR="003805EB">
        <w:rPr>
          <w:rFonts w:eastAsia="Arial" w:cstheme="minorHAnsi"/>
        </w:rPr>
        <w:t>questionnaire</w:t>
      </w:r>
      <w:r w:rsidRPr="00B75BC9">
        <w:rPr>
          <w:rFonts w:eastAsia="Arial" w:cstheme="minorHAnsi"/>
        </w:rPr>
        <w:t xml:space="preserve"> is available in two formats: </w:t>
      </w:r>
    </w:p>
    <w:p w14:paraId="4E85815C" w14:textId="77777777" w:rsidR="00331B8A" w:rsidRPr="005643FC" w:rsidRDefault="00331B8A" w:rsidP="00A27DDA">
      <w:pPr>
        <w:spacing w:after="0" w:line="240" w:lineRule="auto"/>
        <w:jc w:val="both"/>
        <w:rPr>
          <w:rFonts w:eastAsia="Arial" w:cstheme="minorHAnsi"/>
          <w:sz w:val="16"/>
          <w:szCs w:val="16"/>
        </w:rPr>
      </w:pPr>
    </w:p>
    <w:p w14:paraId="791858AB" w14:textId="4CE8CD83" w:rsidR="004936CC" w:rsidRPr="00B75BC9" w:rsidRDefault="004936CC" w:rsidP="004936CC">
      <w:pPr>
        <w:pStyle w:val="ListParagraph"/>
        <w:numPr>
          <w:ilvl w:val="0"/>
          <w:numId w:val="2"/>
        </w:numPr>
        <w:spacing w:after="0" w:line="240" w:lineRule="auto"/>
        <w:jc w:val="both"/>
        <w:rPr>
          <w:rFonts w:eastAsia="Arial" w:cstheme="minorHAnsi"/>
        </w:rPr>
      </w:pPr>
      <w:r w:rsidRPr="00B75BC9">
        <w:rPr>
          <w:rFonts w:eastAsia="Arial" w:cstheme="minorHAnsi"/>
        </w:rPr>
        <w:t>an online form, availabl</w:t>
      </w:r>
      <w:r w:rsidR="009575EB">
        <w:rPr>
          <w:rFonts w:eastAsia="Arial" w:cstheme="minorHAnsi"/>
        </w:rPr>
        <w:t xml:space="preserve">e here </w:t>
      </w:r>
      <w:hyperlink r:id="rId16" w:history="1">
        <w:r w:rsidR="002D0EB5" w:rsidRPr="00DF5A3D">
          <w:rPr>
            <w:rStyle w:val="Hyperlink"/>
            <w:rFonts w:eastAsia="Arial" w:cstheme="minorHAnsi"/>
          </w:rPr>
          <w:t>https://www.surveymonkey.com/r/J79YF28</w:t>
        </w:r>
      </w:hyperlink>
      <w:r w:rsidRPr="00B75BC9">
        <w:rPr>
          <w:rFonts w:eastAsia="Arial" w:cstheme="minorHAnsi"/>
        </w:rPr>
        <w:t>; or</w:t>
      </w:r>
    </w:p>
    <w:p w14:paraId="360E9900" w14:textId="15E986E1" w:rsidR="004936CC" w:rsidRPr="00B75BC9" w:rsidRDefault="004936CC" w:rsidP="004936CC">
      <w:pPr>
        <w:pStyle w:val="ListParagraph"/>
        <w:numPr>
          <w:ilvl w:val="0"/>
          <w:numId w:val="2"/>
        </w:numPr>
        <w:spacing w:after="0" w:line="240" w:lineRule="auto"/>
        <w:jc w:val="both"/>
        <w:rPr>
          <w:rFonts w:eastAsia="Arial" w:cstheme="minorHAnsi"/>
        </w:rPr>
      </w:pPr>
      <w:r w:rsidRPr="00B75BC9">
        <w:rPr>
          <w:rFonts w:eastAsia="Arial" w:cstheme="minorHAnsi"/>
        </w:rPr>
        <w:t>a stand-alone Microsoft Word document, to be sent t</w:t>
      </w:r>
      <w:r>
        <w:rPr>
          <w:rFonts w:eastAsia="Arial" w:cstheme="minorHAnsi"/>
        </w:rPr>
        <w:t xml:space="preserve">o </w:t>
      </w:r>
      <w:hyperlink r:id="rId17" w:history="1">
        <w:r w:rsidR="009575EB" w:rsidRPr="00103357">
          <w:rPr>
            <w:rStyle w:val="Hyperlink"/>
            <w:rFonts w:eastAsia="Arial" w:cstheme="minorHAnsi"/>
          </w:rPr>
          <w:t>chl@un.org</w:t>
        </w:r>
      </w:hyperlink>
      <w:r>
        <w:rPr>
          <w:rFonts w:eastAsia="Arial" w:cstheme="minorHAnsi"/>
        </w:rPr>
        <w:t>.</w:t>
      </w:r>
    </w:p>
    <w:p w14:paraId="582139A0" w14:textId="77777777" w:rsidR="00D958DF" w:rsidRDefault="00D958DF" w:rsidP="005643FC">
      <w:pPr>
        <w:spacing w:after="0" w:line="240" w:lineRule="auto"/>
        <w:jc w:val="both"/>
        <w:rPr>
          <w:rFonts w:eastAsia="Arial" w:cstheme="minorHAnsi"/>
        </w:rPr>
      </w:pPr>
    </w:p>
    <w:p w14:paraId="598EDF0B" w14:textId="2C11D48E" w:rsidR="004936CC" w:rsidRDefault="004936CC" w:rsidP="005643FC">
      <w:pPr>
        <w:spacing w:after="0" w:line="240" w:lineRule="auto"/>
        <w:jc w:val="both"/>
        <w:rPr>
          <w:rFonts w:eastAsia="Arial" w:cstheme="minorHAnsi"/>
        </w:rPr>
      </w:pPr>
      <w:r w:rsidRPr="00B75BC9">
        <w:rPr>
          <w:rFonts w:eastAsia="Arial" w:cstheme="minorHAnsi"/>
        </w:rPr>
        <w:lastRenderedPageBreak/>
        <w:t xml:space="preserve">Your response to this </w:t>
      </w:r>
      <w:r w:rsidR="003805EB">
        <w:rPr>
          <w:rFonts w:eastAsia="Arial" w:cstheme="minorHAnsi"/>
        </w:rPr>
        <w:t>questionnaire</w:t>
      </w:r>
      <w:r>
        <w:rPr>
          <w:rFonts w:eastAsia="Arial" w:cstheme="minorHAnsi"/>
        </w:rPr>
        <w:t xml:space="preserve"> </w:t>
      </w:r>
      <w:r w:rsidRPr="00B75BC9">
        <w:rPr>
          <w:rFonts w:eastAsia="Arial" w:cstheme="minorHAnsi"/>
        </w:rPr>
        <w:t xml:space="preserve">should be submitted by </w:t>
      </w:r>
      <w:r w:rsidR="00D935EF">
        <w:rPr>
          <w:rFonts w:eastAsia="Arial" w:cstheme="minorHAnsi"/>
          <w:b/>
          <w:bCs/>
        </w:rPr>
        <w:t>10</w:t>
      </w:r>
      <w:r>
        <w:rPr>
          <w:rFonts w:eastAsia="Arial" w:cstheme="minorHAnsi"/>
          <w:b/>
          <w:bCs/>
        </w:rPr>
        <w:t xml:space="preserve"> </w:t>
      </w:r>
      <w:r w:rsidR="00CD5AB2">
        <w:rPr>
          <w:rFonts w:eastAsia="Arial" w:cstheme="minorHAnsi"/>
          <w:b/>
          <w:bCs/>
        </w:rPr>
        <w:t>December</w:t>
      </w:r>
      <w:r w:rsidRPr="00B75BC9">
        <w:rPr>
          <w:rFonts w:eastAsia="Arial" w:cstheme="minorHAnsi"/>
          <w:b/>
          <w:bCs/>
        </w:rPr>
        <w:t xml:space="preserve"> 202</w:t>
      </w:r>
      <w:r>
        <w:rPr>
          <w:rFonts w:eastAsia="Arial" w:cstheme="minorHAnsi"/>
          <w:b/>
          <w:bCs/>
        </w:rPr>
        <w:t>4</w:t>
      </w:r>
      <w:r w:rsidRPr="00B75BC9">
        <w:rPr>
          <w:rFonts w:eastAsia="Arial" w:cstheme="minorHAnsi"/>
        </w:rPr>
        <w:t xml:space="preserve">. </w:t>
      </w:r>
    </w:p>
    <w:p w14:paraId="241B3333" w14:textId="77777777" w:rsidR="005643FC" w:rsidRPr="002152F2" w:rsidRDefault="005643FC" w:rsidP="005643FC">
      <w:pPr>
        <w:spacing w:after="0" w:line="240" w:lineRule="auto"/>
        <w:jc w:val="both"/>
        <w:rPr>
          <w:rFonts w:eastAsia="Arial" w:cstheme="minorHAnsi"/>
        </w:rPr>
      </w:pPr>
    </w:p>
    <w:p w14:paraId="590FA1C7" w14:textId="4F4230F0" w:rsidR="004936CC" w:rsidRDefault="004936CC" w:rsidP="00A27DDA">
      <w:pPr>
        <w:spacing w:after="0" w:line="240" w:lineRule="auto"/>
        <w:jc w:val="both"/>
        <w:rPr>
          <w:rFonts w:eastAsia="Arial" w:cstheme="minorHAnsi"/>
        </w:rPr>
      </w:pPr>
      <w:r w:rsidRPr="002152F2">
        <w:rPr>
          <w:rFonts w:eastAsia="Arial" w:cstheme="minorHAnsi"/>
        </w:rPr>
        <w:t>Your input into this global consultation is very important and your participation is greatly appreciated.</w:t>
      </w:r>
      <w:r>
        <w:rPr>
          <w:rFonts w:eastAsia="Arial" w:cstheme="minorHAnsi"/>
        </w:rPr>
        <w:t xml:space="preserve"> If you have any questions or concerns, please contact us at </w:t>
      </w:r>
      <w:hyperlink r:id="rId18" w:history="1">
        <w:r w:rsidR="009575EB" w:rsidRPr="00103357">
          <w:rPr>
            <w:rStyle w:val="Hyperlink"/>
            <w:rFonts w:eastAsia="Arial" w:cstheme="minorHAnsi"/>
          </w:rPr>
          <w:t>chl@un.org</w:t>
        </w:r>
      </w:hyperlink>
      <w:r>
        <w:rPr>
          <w:rFonts w:eastAsia="Arial" w:cstheme="minorHAnsi"/>
        </w:rPr>
        <w:t xml:space="preserve">. </w:t>
      </w:r>
    </w:p>
    <w:p w14:paraId="46387D33" w14:textId="77777777" w:rsidR="008A5599" w:rsidRDefault="008A5599" w:rsidP="00644C60">
      <w:pPr>
        <w:spacing w:after="0" w:line="278" w:lineRule="auto"/>
        <w:rPr>
          <w:rFonts w:eastAsia="Arial" w:cstheme="minorHAnsi"/>
          <w:b/>
          <w:bCs/>
          <w:sz w:val="28"/>
          <w:szCs w:val="28"/>
        </w:rPr>
      </w:pPr>
    </w:p>
    <w:p w14:paraId="28A600E0" w14:textId="77777777" w:rsidR="00610421" w:rsidRDefault="00610421" w:rsidP="00644C60">
      <w:pPr>
        <w:spacing w:after="0" w:line="278" w:lineRule="auto"/>
        <w:rPr>
          <w:rFonts w:eastAsia="Arial" w:cstheme="minorHAnsi"/>
          <w:b/>
          <w:bCs/>
          <w:sz w:val="28"/>
          <w:szCs w:val="28"/>
        </w:rPr>
      </w:pPr>
    </w:p>
    <w:p w14:paraId="30E6A5A3" w14:textId="0913588B" w:rsidR="00372C8D" w:rsidRPr="000F1C06" w:rsidRDefault="00254CEE" w:rsidP="00644C60">
      <w:pPr>
        <w:spacing w:after="0" w:line="278" w:lineRule="auto"/>
        <w:rPr>
          <w:rFonts w:eastAsia="Arial" w:cstheme="minorHAnsi"/>
          <w:b/>
          <w:bCs/>
          <w:sz w:val="28"/>
          <w:szCs w:val="28"/>
        </w:rPr>
      </w:pPr>
      <w:r>
        <w:rPr>
          <w:rFonts w:eastAsia="Arial" w:cstheme="minorHAnsi"/>
          <w:b/>
          <w:bCs/>
          <w:sz w:val="28"/>
          <w:szCs w:val="28"/>
        </w:rPr>
        <w:t xml:space="preserve">Part I. </w:t>
      </w:r>
      <w:r w:rsidR="00372C8D" w:rsidRPr="000F1C06">
        <w:rPr>
          <w:rFonts w:eastAsia="Arial" w:cstheme="minorHAnsi"/>
          <w:b/>
          <w:bCs/>
          <w:sz w:val="28"/>
          <w:szCs w:val="28"/>
        </w:rPr>
        <w:t xml:space="preserve">Contact and </w:t>
      </w:r>
      <w:r w:rsidR="003612E8">
        <w:rPr>
          <w:rFonts w:eastAsia="Arial" w:cstheme="minorHAnsi"/>
          <w:b/>
          <w:bCs/>
          <w:sz w:val="28"/>
          <w:szCs w:val="28"/>
        </w:rPr>
        <w:t>B</w:t>
      </w:r>
      <w:r w:rsidR="00372C8D" w:rsidRPr="000F1C06">
        <w:rPr>
          <w:rFonts w:eastAsia="Arial" w:cstheme="minorHAnsi"/>
          <w:b/>
          <w:bCs/>
          <w:sz w:val="28"/>
          <w:szCs w:val="28"/>
        </w:rPr>
        <w:t xml:space="preserve">ackground </w:t>
      </w:r>
      <w:r w:rsidR="003612E8">
        <w:rPr>
          <w:rFonts w:eastAsia="Arial" w:cstheme="minorHAnsi"/>
          <w:b/>
          <w:bCs/>
          <w:sz w:val="28"/>
          <w:szCs w:val="28"/>
        </w:rPr>
        <w:t>I</w:t>
      </w:r>
      <w:r w:rsidR="00372C8D" w:rsidRPr="000F1C06">
        <w:rPr>
          <w:rFonts w:eastAsia="Arial" w:cstheme="minorHAnsi"/>
          <w:b/>
          <w:bCs/>
          <w:sz w:val="28"/>
          <w:szCs w:val="28"/>
        </w:rPr>
        <w:t>nformation</w:t>
      </w:r>
    </w:p>
    <w:p w14:paraId="1B6D385B" w14:textId="77777777" w:rsidR="00372C8D" w:rsidRDefault="00372C8D" w:rsidP="00A27DDA">
      <w:pPr>
        <w:spacing w:after="0" w:line="240" w:lineRule="auto"/>
        <w:rPr>
          <w:rFonts w:eastAsia="Arial" w:cstheme="minorHAnsi"/>
          <w:b/>
          <w:bCs/>
          <w:lang w:eastAsia="en-US"/>
        </w:rPr>
      </w:pPr>
    </w:p>
    <w:p w14:paraId="52838D6E" w14:textId="2B2945CA" w:rsidR="00372C8D" w:rsidRPr="00010DA0" w:rsidRDefault="00372C8D" w:rsidP="00A27DDA">
      <w:pPr>
        <w:spacing w:after="0" w:line="240" w:lineRule="auto"/>
        <w:rPr>
          <w:rFonts w:eastAsia="Tahoma" w:cstheme="minorHAnsi"/>
          <w:u w:val="single"/>
          <w:lang w:eastAsia="en-US"/>
        </w:rPr>
      </w:pPr>
      <w:r w:rsidRPr="00C97B7F">
        <w:rPr>
          <w:rFonts w:eastAsia="Tahoma" w:cstheme="minorHAnsi"/>
          <w:lang w:eastAsia="en-US"/>
        </w:rPr>
        <w:t xml:space="preserve">   </w:t>
      </w:r>
      <w:r w:rsidRPr="00B3587F">
        <w:rPr>
          <w:rFonts w:eastAsia="Tahoma" w:cstheme="minorHAnsi"/>
          <w:b/>
          <w:bCs/>
          <w:lang w:eastAsia="en-US"/>
        </w:rPr>
        <w:t>1.</w:t>
      </w:r>
      <w:r>
        <w:rPr>
          <w:rFonts w:eastAsia="Tahoma" w:cstheme="minorHAnsi"/>
          <w:lang w:eastAsia="en-US"/>
        </w:rPr>
        <w:t xml:space="preserve"> </w:t>
      </w:r>
      <w:r w:rsidR="007C1D03">
        <w:rPr>
          <w:rFonts w:eastAsia="Arial" w:cstheme="minorHAnsi"/>
          <w:b/>
          <w:bCs/>
          <w:lang w:eastAsia="en-US"/>
        </w:rPr>
        <w:t>Your n</w:t>
      </w:r>
      <w:r w:rsidRPr="007C1D03">
        <w:rPr>
          <w:rFonts w:eastAsia="Arial" w:cstheme="minorHAnsi"/>
          <w:b/>
          <w:bCs/>
          <w:lang w:eastAsia="en-US"/>
        </w:rPr>
        <w:t>ame</w:t>
      </w:r>
      <w:r w:rsidRPr="00C97B7F">
        <w:rPr>
          <w:rFonts w:eastAsia="Arial" w:cstheme="minorHAnsi"/>
          <w:lang w:eastAsia="en-US"/>
        </w:rPr>
        <w:t>:</w:t>
      </w:r>
      <w:r w:rsidRPr="00C97B7F">
        <w:rPr>
          <w:rFonts w:eastAsia="Tahoma" w:cstheme="minorHAnsi"/>
          <w:lang w:eastAsia="en-US"/>
        </w:rPr>
        <w:t xml:space="preserve"> </w:t>
      </w:r>
      <w:r w:rsidR="007C1D03">
        <w:rPr>
          <w:rFonts w:eastAsia="Tahoma" w:cstheme="minorHAnsi"/>
          <w:lang w:eastAsia="en-US"/>
        </w:rPr>
        <w:tab/>
      </w:r>
      <w:r w:rsidR="00010DA0">
        <w:rPr>
          <w:rFonts w:eastAsia="Tahoma" w:cstheme="minorHAnsi"/>
          <w:u w:val="single"/>
          <w:lang w:eastAsia="en-US"/>
        </w:rPr>
        <w:tab/>
      </w:r>
      <w:r w:rsidR="00010DA0">
        <w:rPr>
          <w:rFonts w:eastAsia="Tahoma" w:cstheme="minorHAnsi"/>
          <w:u w:val="single"/>
          <w:lang w:eastAsia="en-US"/>
        </w:rPr>
        <w:tab/>
      </w:r>
      <w:r w:rsidR="00010DA0">
        <w:rPr>
          <w:rFonts w:eastAsia="Tahoma" w:cstheme="minorHAnsi"/>
          <w:u w:val="single"/>
          <w:lang w:eastAsia="en-US"/>
        </w:rPr>
        <w:tab/>
      </w:r>
      <w:r w:rsidR="00010DA0">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p>
    <w:p w14:paraId="1BD584B0" w14:textId="3333D49A" w:rsidR="00372C8D" w:rsidRPr="00C97B7F" w:rsidRDefault="00372C8D" w:rsidP="00A27DDA">
      <w:pPr>
        <w:spacing w:after="0" w:line="240" w:lineRule="auto"/>
        <w:rPr>
          <w:rFonts w:eastAsia="Tahoma" w:cstheme="minorHAnsi"/>
          <w:lang w:eastAsia="en-US"/>
        </w:rPr>
      </w:pPr>
      <w:r w:rsidRPr="00C97B7F">
        <w:rPr>
          <w:rFonts w:eastAsia="Tahoma" w:cstheme="minorHAnsi"/>
          <w:lang w:eastAsia="en-US"/>
        </w:rPr>
        <w:t xml:space="preserve">   </w:t>
      </w:r>
      <w:r w:rsidRPr="00B3587F">
        <w:rPr>
          <w:rFonts w:eastAsia="Tahoma" w:cstheme="minorHAnsi"/>
          <w:b/>
          <w:bCs/>
          <w:lang w:eastAsia="en-US"/>
        </w:rPr>
        <w:t>2.</w:t>
      </w:r>
      <w:r>
        <w:rPr>
          <w:rFonts w:eastAsia="Tahoma" w:cstheme="minorHAnsi"/>
          <w:lang w:eastAsia="en-US"/>
        </w:rPr>
        <w:t xml:space="preserve"> </w:t>
      </w:r>
      <w:r w:rsidRPr="007C1D03">
        <w:rPr>
          <w:rFonts w:eastAsia="Arial" w:cstheme="minorHAnsi"/>
          <w:b/>
          <w:bCs/>
          <w:lang w:eastAsia="en-US"/>
        </w:rPr>
        <w:t>Country</w:t>
      </w:r>
      <w:r w:rsidRPr="00C97B7F">
        <w:rPr>
          <w:rFonts w:eastAsia="Arial" w:cstheme="minorHAnsi"/>
          <w:lang w:eastAsia="en-US"/>
        </w:rPr>
        <w:t>:</w:t>
      </w:r>
      <w:r w:rsidRPr="00C97B7F">
        <w:rPr>
          <w:rFonts w:eastAsia="Tahoma" w:cstheme="minorHAnsi"/>
          <w:lang w:eastAsia="en-US"/>
        </w:rPr>
        <w:t xml:space="preserve"> </w:t>
      </w:r>
      <w:r w:rsidRPr="00C97B7F">
        <w:rPr>
          <w:rFonts w:eastAsia="Tahoma" w:cstheme="minorHAnsi"/>
          <w:lang w:eastAsia="en-US"/>
        </w:rPr>
        <w:tab/>
      </w:r>
      <w:r w:rsidR="00010DA0">
        <w:rPr>
          <w:rFonts w:eastAsia="Tahoma" w:cstheme="minorHAnsi"/>
          <w:lang w:eastAsia="en-US"/>
        </w:rPr>
        <w:tab/>
      </w:r>
      <w:r w:rsidR="00010DA0">
        <w:rPr>
          <w:rFonts w:eastAsia="Tahoma" w:cstheme="minorHAnsi"/>
          <w:u w:val="single"/>
          <w:lang w:eastAsia="en-US"/>
        </w:rPr>
        <w:tab/>
      </w:r>
      <w:r w:rsidR="00010DA0">
        <w:rPr>
          <w:rFonts w:eastAsia="Tahoma" w:cstheme="minorHAnsi"/>
          <w:u w:val="single"/>
          <w:lang w:eastAsia="en-US"/>
        </w:rPr>
        <w:tab/>
      </w:r>
      <w:r w:rsidR="00010DA0">
        <w:rPr>
          <w:rFonts w:eastAsia="Tahoma" w:cstheme="minorHAnsi"/>
          <w:u w:val="single"/>
          <w:lang w:eastAsia="en-US"/>
        </w:rPr>
        <w:tab/>
      </w:r>
      <w:r w:rsidR="000130FD">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p>
    <w:p w14:paraId="6950119A" w14:textId="04D02DE0" w:rsidR="00372C8D" w:rsidRDefault="00372C8D" w:rsidP="00A27DDA">
      <w:pPr>
        <w:spacing w:after="0" w:line="240" w:lineRule="auto"/>
        <w:rPr>
          <w:rFonts w:eastAsia="Tahoma" w:cstheme="minorHAnsi"/>
          <w:lang w:eastAsia="en-US"/>
        </w:rPr>
      </w:pPr>
      <w:r w:rsidRPr="00B3587F">
        <w:rPr>
          <w:rFonts w:eastAsia="Tahoma" w:cstheme="minorHAnsi"/>
          <w:b/>
          <w:bCs/>
          <w:lang w:eastAsia="en-US"/>
        </w:rPr>
        <w:t xml:space="preserve">   3.</w:t>
      </w:r>
      <w:r>
        <w:rPr>
          <w:rFonts w:eastAsia="Tahoma" w:cstheme="minorHAnsi"/>
          <w:lang w:eastAsia="en-US"/>
        </w:rPr>
        <w:t xml:space="preserve"> </w:t>
      </w:r>
      <w:r w:rsidRPr="007C1D03">
        <w:rPr>
          <w:rFonts w:eastAsia="Arial" w:cstheme="minorHAnsi"/>
          <w:b/>
          <w:bCs/>
          <w:lang w:eastAsia="en-US"/>
        </w:rPr>
        <w:t>Institution</w:t>
      </w:r>
      <w:r w:rsidRPr="00C97B7F">
        <w:rPr>
          <w:rFonts w:eastAsia="Arial" w:cstheme="minorHAnsi"/>
          <w:lang w:eastAsia="en-US"/>
        </w:rPr>
        <w:t>:</w:t>
      </w:r>
      <w:r w:rsidRPr="00C97B7F">
        <w:rPr>
          <w:rFonts w:eastAsia="Tahoma" w:cstheme="minorHAnsi"/>
          <w:lang w:eastAsia="en-US"/>
        </w:rPr>
        <w:t xml:space="preserve"> </w:t>
      </w:r>
      <w:r w:rsidRPr="00C97B7F">
        <w:rPr>
          <w:rFonts w:eastAsia="Tahoma" w:cstheme="minorHAnsi"/>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p>
    <w:p w14:paraId="3FC02D97" w14:textId="64BDA5FF" w:rsidR="00372C8D" w:rsidRPr="00C97B7F" w:rsidRDefault="00372C8D" w:rsidP="00A27DDA">
      <w:pPr>
        <w:spacing w:after="0" w:line="240" w:lineRule="auto"/>
        <w:rPr>
          <w:rFonts w:eastAsia="Tahoma" w:cstheme="minorHAnsi"/>
          <w:lang w:eastAsia="en-US"/>
        </w:rPr>
      </w:pPr>
      <w:r>
        <w:rPr>
          <w:rFonts w:eastAsia="Arial" w:cstheme="minorHAnsi"/>
          <w:lang w:eastAsia="en-US"/>
        </w:rPr>
        <w:t xml:space="preserve">   </w:t>
      </w:r>
      <w:r w:rsidRPr="00B3587F">
        <w:rPr>
          <w:rFonts w:eastAsia="Arial" w:cstheme="minorHAnsi"/>
          <w:b/>
          <w:bCs/>
          <w:lang w:eastAsia="en-US"/>
        </w:rPr>
        <w:t>4.</w:t>
      </w:r>
      <w:r>
        <w:rPr>
          <w:rFonts w:eastAsia="Arial" w:cstheme="minorHAnsi"/>
          <w:lang w:eastAsia="en-US"/>
        </w:rPr>
        <w:t xml:space="preserve"> </w:t>
      </w:r>
      <w:r w:rsidRPr="007C1D03">
        <w:rPr>
          <w:rFonts w:eastAsia="Arial" w:cstheme="minorHAnsi"/>
          <w:b/>
          <w:bCs/>
          <w:lang w:eastAsia="en-US"/>
        </w:rPr>
        <w:t>Division</w:t>
      </w:r>
      <w:r w:rsidR="00C23437">
        <w:rPr>
          <w:rFonts w:eastAsia="Arial" w:cstheme="minorHAnsi"/>
          <w:b/>
          <w:bCs/>
          <w:lang w:eastAsia="en-US"/>
        </w:rPr>
        <w:t>/Area</w:t>
      </w:r>
      <w:r>
        <w:rPr>
          <w:rFonts w:eastAsia="Arial" w:cstheme="minorHAnsi"/>
          <w:lang w:eastAsia="en-US"/>
        </w:rPr>
        <w:t>:</w:t>
      </w:r>
      <w:r w:rsidRPr="00C97B7F">
        <w:rPr>
          <w:rFonts w:eastAsia="Tahoma" w:cstheme="minorHAnsi"/>
          <w:lang w:eastAsia="en-US"/>
        </w:rPr>
        <w:t xml:space="preserve"> </w:t>
      </w:r>
      <w:r w:rsidR="007C1D03">
        <w:rPr>
          <w:rFonts w:eastAsia="Tahoma" w:cstheme="minorHAnsi"/>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p>
    <w:p w14:paraId="4AA1E23B" w14:textId="485050A8" w:rsidR="00372C8D" w:rsidRPr="00C97B7F" w:rsidRDefault="00372C8D" w:rsidP="00A27DDA">
      <w:pPr>
        <w:spacing w:after="0" w:line="240" w:lineRule="auto"/>
        <w:rPr>
          <w:rFonts w:eastAsia="Tahoma" w:cstheme="minorHAnsi"/>
          <w:lang w:eastAsia="en-US"/>
        </w:rPr>
      </w:pPr>
      <w:r w:rsidRPr="00C97B7F">
        <w:rPr>
          <w:rFonts w:eastAsia="Tahoma" w:cstheme="minorHAnsi"/>
          <w:lang w:eastAsia="en-US"/>
        </w:rPr>
        <w:t xml:space="preserve">   </w:t>
      </w:r>
      <w:r w:rsidRPr="00B3587F">
        <w:rPr>
          <w:rFonts w:eastAsia="Tahoma" w:cstheme="minorHAnsi"/>
          <w:b/>
          <w:bCs/>
          <w:lang w:eastAsia="en-US"/>
        </w:rPr>
        <w:t>5.</w:t>
      </w:r>
      <w:r>
        <w:rPr>
          <w:rFonts w:eastAsia="Tahoma" w:cstheme="minorHAnsi"/>
          <w:lang w:eastAsia="en-US"/>
        </w:rPr>
        <w:t xml:space="preserve"> </w:t>
      </w:r>
      <w:r w:rsidRPr="007C1D03">
        <w:rPr>
          <w:rFonts w:eastAsia="Arial" w:cstheme="minorHAnsi"/>
          <w:b/>
          <w:bCs/>
          <w:lang w:eastAsia="en-US"/>
        </w:rPr>
        <w:t>Job</w:t>
      </w:r>
      <w:r>
        <w:rPr>
          <w:rFonts w:eastAsia="Arial" w:cstheme="minorHAnsi"/>
          <w:lang w:eastAsia="en-US"/>
        </w:rPr>
        <w:t xml:space="preserve"> </w:t>
      </w:r>
      <w:r w:rsidRPr="007C1D03">
        <w:rPr>
          <w:rFonts w:eastAsia="Arial" w:cstheme="minorHAnsi"/>
          <w:b/>
          <w:bCs/>
          <w:lang w:eastAsia="en-US"/>
        </w:rPr>
        <w:t>title</w:t>
      </w:r>
      <w:r>
        <w:rPr>
          <w:rFonts w:eastAsia="Arial" w:cstheme="minorHAnsi"/>
          <w:lang w:eastAsia="en-US"/>
        </w:rPr>
        <w:t>:</w:t>
      </w:r>
      <w:r w:rsidRPr="00C97B7F">
        <w:rPr>
          <w:rFonts w:eastAsia="Tahoma" w:cstheme="minorHAnsi"/>
          <w:lang w:eastAsia="en-US"/>
        </w:rPr>
        <w:t xml:space="preserve"> </w:t>
      </w:r>
      <w:r w:rsidRPr="00C97B7F">
        <w:rPr>
          <w:rFonts w:eastAsia="Tahoma" w:cstheme="minorHAnsi"/>
          <w:lang w:eastAsia="en-US"/>
        </w:rPr>
        <w:tab/>
      </w:r>
      <w:r w:rsidR="00010DA0">
        <w:rPr>
          <w:rFonts w:eastAsia="Tahoma" w:cstheme="minorHAnsi"/>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p>
    <w:p w14:paraId="3F70CC3F" w14:textId="5D6BECEB" w:rsidR="00372C8D" w:rsidRPr="00C97B7F" w:rsidRDefault="00372C8D" w:rsidP="00A27DDA">
      <w:pPr>
        <w:spacing w:after="0" w:line="240" w:lineRule="auto"/>
        <w:rPr>
          <w:rFonts w:eastAsia="Tahoma" w:cstheme="minorHAnsi"/>
          <w:lang w:eastAsia="en-US"/>
        </w:rPr>
      </w:pPr>
      <w:r w:rsidRPr="00C97B7F">
        <w:rPr>
          <w:rFonts w:eastAsia="Tahoma" w:cstheme="minorHAnsi"/>
          <w:lang w:eastAsia="en-US"/>
        </w:rPr>
        <w:t xml:space="preserve">   </w:t>
      </w:r>
      <w:r w:rsidRPr="00B3587F">
        <w:rPr>
          <w:rFonts w:eastAsia="Tahoma" w:cstheme="minorHAnsi"/>
          <w:b/>
          <w:bCs/>
          <w:lang w:eastAsia="en-US"/>
        </w:rPr>
        <w:t>6.</w:t>
      </w:r>
      <w:r>
        <w:rPr>
          <w:rFonts w:eastAsia="Tahoma" w:cstheme="minorHAnsi"/>
          <w:lang w:eastAsia="en-US"/>
        </w:rPr>
        <w:t xml:space="preserve"> </w:t>
      </w:r>
      <w:r w:rsidRPr="007C1D03">
        <w:rPr>
          <w:rFonts w:eastAsia="Arial" w:cstheme="minorHAnsi"/>
          <w:b/>
          <w:bCs/>
          <w:lang w:eastAsia="en-US"/>
        </w:rPr>
        <w:t>Email</w:t>
      </w:r>
      <w:r w:rsidR="000130FD">
        <w:rPr>
          <w:rFonts w:eastAsia="Arial" w:cstheme="minorHAnsi"/>
          <w:b/>
          <w:bCs/>
          <w:lang w:eastAsia="en-US"/>
        </w:rPr>
        <w:t xml:space="preserve"> address</w:t>
      </w:r>
      <w:r w:rsidRPr="00C97B7F">
        <w:rPr>
          <w:rFonts w:eastAsia="Arial" w:cstheme="minorHAnsi"/>
          <w:lang w:eastAsia="en-US"/>
        </w:rPr>
        <w:t>:</w:t>
      </w:r>
      <w:r w:rsidRPr="00C97B7F">
        <w:rPr>
          <w:rFonts w:eastAsia="Tahoma" w:cstheme="minorHAnsi"/>
          <w:lang w:eastAsia="en-US"/>
        </w:rPr>
        <w:t xml:space="preserve"> </w:t>
      </w:r>
      <w:r w:rsidR="007C1D03">
        <w:rPr>
          <w:rFonts w:eastAsia="Tahoma" w:cstheme="minorHAnsi"/>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r w:rsidR="00582419">
        <w:rPr>
          <w:rFonts w:eastAsia="Tahoma" w:cstheme="minorHAnsi"/>
          <w:u w:val="single"/>
          <w:lang w:eastAsia="en-US"/>
        </w:rPr>
        <w:tab/>
      </w:r>
    </w:p>
    <w:p w14:paraId="60875387" w14:textId="77777777" w:rsidR="00F41FB8" w:rsidRDefault="00F41FB8" w:rsidP="00A27DDA">
      <w:pPr>
        <w:spacing w:after="0" w:line="240" w:lineRule="auto"/>
        <w:jc w:val="both"/>
        <w:rPr>
          <w:rFonts w:eastAsia="Arial" w:cstheme="minorHAnsi"/>
          <w:b/>
          <w:bCs/>
          <w:sz w:val="28"/>
          <w:szCs w:val="28"/>
        </w:rPr>
      </w:pPr>
    </w:p>
    <w:p w14:paraId="24855CCB" w14:textId="77777777" w:rsidR="00610421" w:rsidRDefault="00610421" w:rsidP="00A27DDA">
      <w:pPr>
        <w:spacing w:after="0" w:line="240" w:lineRule="auto"/>
        <w:jc w:val="both"/>
        <w:rPr>
          <w:rFonts w:eastAsia="Arial" w:cstheme="minorHAnsi"/>
          <w:b/>
          <w:bCs/>
          <w:sz w:val="28"/>
          <w:szCs w:val="28"/>
        </w:rPr>
      </w:pPr>
    </w:p>
    <w:p w14:paraId="2C91CD41" w14:textId="0FCCA6CF" w:rsidR="00372C8D" w:rsidRPr="00F41FB8" w:rsidRDefault="004A71EE" w:rsidP="00A27DDA">
      <w:pPr>
        <w:spacing w:after="0" w:line="240" w:lineRule="auto"/>
        <w:jc w:val="both"/>
        <w:rPr>
          <w:rFonts w:eastAsia="Arial" w:cstheme="minorHAnsi"/>
          <w:b/>
          <w:bCs/>
          <w:sz w:val="28"/>
          <w:szCs w:val="28"/>
        </w:rPr>
      </w:pPr>
      <w:r w:rsidRPr="00F41FB8">
        <w:rPr>
          <w:rFonts w:eastAsia="Arial" w:cstheme="minorHAnsi"/>
          <w:b/>
          <w:bCs/>
          <w:sz w:val="28"/>
          <w:szCs w:val="28"/>
        </w:rPr>
        <w:t xml:space="preserve">Part II. Use of COFOG </w:t>
      </w:r>
      <w:r w:rsidR="00F41FB8" w:rsidRPr="00F41FB8">
        <w:rPr>
          <w:rFonts w:eastAsia="Arial" w:cstheme="minorHAnsi"/>
          <w:b/>
          <w:bCs/>
          <w:sz w:val="28"/>
          <w:szCs w:val="28"/>
        </w:rPr>
        <w:t xml:space="preserve">in </w:t>
      </w:r>
      <w:r w:rsidR="003612E8">
        <w:rPr>
          <w:rFonts w:eastAsia="Arial" w:cstheme="minorHAnsi"/>
          <w:b/>
          <w:bCs/>
          <w:sz w:val="28"/>
          <w:szCs w:val="28"/>
        </w:rPr>
        <w:t>Y</w:t>
      </w:r>
      <w:r w:rsidR="00F41FB8" w:rsidRPr="00F41FB8">
        <w:rPr>
          <w:rFonts w:eastAsia="Arial" w:cstheme="minorHAnsi"/>
          <w:b/>
          <w:bCs/>
          <w:sz w:val="28"/>
          <w:szCs w:val="28"/>
        </w:rPr>
        <w:t>our Institution</w:t>
      </w:r>
    </w:p>
    <w:p w14:paraId="244FC42C" w14:textId="77777777" w:rsidR="004A71EE" w:rsidRDefault="004A71EE" w:rsidP="00A27DDA">
      <w:pPr>
        <w:spacing w:after="0" w:line="240" w:lineRule="auto"/>
        <w:rPr>
          <w:rFonts w:eastAsia="Tahoma" w:cstheme="minorHAnsi"/>
          <w:sz w:val="24"/>
          <w:szCs w:val="24"/>
          <w:lang w:eastAsia="en-US"/>
        </w:rPr>
      </w:pPr>
    </w:p>
    <w:p w14:paraId="2FC1F69B" w14:textId="17DAB637" w:rsidR="00372C8D" w:rsidRPr="002152F2" w:rsidRDefault="00372C8D" w:rsidP="00C818DB">
      <w:pPr>
        <w:pStyle w:val="NormalWeb"/>
        <w:numPr>
          <w:ilvl w:val="0"/>
          <w:numId w:val="1"/>
        </w:numPr>
        <w:spacing w:before="0" w:beforeAutospacing="0" w:after="0" w:afterAutospacing="0"/>
        <w:jc w:val="both"/>
        <w:rPr>
          <w:rFonts w:asciiTheme="minorHAnsi" w:hAnsiTheme="minorHAnsi" w:cstheme="minorHAnsi"/>
          <w:b/>
          <w:bCs/>
          <w:color w:val="000000"/>
          <w:sz w:val="22"/>
          <w:szCs w:val="22"/>
        </w:rPr>
      </w:pPr>
      <w:r w:rsidRPr="2204D65C">
        <w:rPr>
          <w:rFonts w:asciiTheme="minorHAnsi" w:hAnsiTheme="minorHAnsi" w:cstheme="minorBidi"/>
          <w:b/>
          <w:bCs/>
          <w:color w:val="000000" w:themeColor="text1"/>
          <w:sz w:val="22"/>
          <w:szCs w:val="22"/>
        </w:rPr>
        <w:t xml:space="preserve">We encourage a coordinated response from your institution. Please indicate below if your response is coordinated with experts in the following areas within your institution </w:t>
      </w:r>
      <w:r>
        <w:br/>
      </w:r>
      <w:r w:rsidRPr="2204D65C">
        <w:rPr>
          <w:rFonts w:asciiTheme="minorHAnsi" w:hAnsiTheme="minorHAnsi" w:cstheme="minorBidi"/>
          <w:b/>
          <w:bCs/>
          <w:color w:val="000000" w:themeColor="text1"/>
          <w:sz w:val="22"/>
          <w:szCs w:val="22"/>
        </w:rPr>
        <w:t>(</w:t>
      </w:r>
      <w:r w:rsidR="008B355B">
        <w:rPr>
          <w:rFonts w:asciiTheme="minorHAnsi" w:hAnsiTheme="minorHAnsi" w:cstheme="minorBidi"/>
          <w:b/>
          <w:bCs/>
          <w:color w:val="000000" w:themeColor="text1"/>
          <w:sz w:val="22"/>
          <w:szCs w:val="22"/>
        </w:rPr>
        <w:t>P</w:t>
      </w:r>
      <w:r w:rsidRPr="2204D65C">
        <w:rPr>
          <w:rFonts w:asciiTheme="minorHAnsi" w:hAnsiTheme="minorHAnsi" w:cstheme="minorBidi"/>
          <w:b/>
          <w:bCs/>
          <w:color w:val="000000" w:themeColor="text1"/>
          <w:sz w:val="22"/>
          <w:szCs w:val="22"/>
        </w:rPr>
        <w:t>lease select all that apply)</w:t>
      </w:r>
    </w:p>
    <w:p w14:paraId="15DA1C6B" w14:textId="72887F37" w:rsidR="00B43B6A" w:rsidRDefault="00000000" w:rsidP="00A27DDA">
      <w:pPr>
        <w:pStyle w:val="NormalWeb"/>
        <w:spacing w:before="0" w:beforeAutospacing="0" w:after="0" w:afterAutospacing="0"/>
        <w:ind w:left="360"/>
        <w:rPr>
          <w:rFonts w:asciiTheme="minorHAnsi" w:hAnsiTheme="minorHAnsi" w:cstheme="minorHAnsi"/>
          <w:color w:val="000000"/>
          <w:sz w:val="22"/>
          <w:szCs w:val="22"/>
        </w:rPr>
      </w:pPr>
      <w:sdt>
        <w:sdtPr>
          <w:rPr>
            <w:rFonts w:asciiTheme="minorHAnsi" w:eastAsia="MS Gothic" w:hAnsiTheme="minorHAnsi" w:cstheme="minorHAnsi"/>
            <w:sz w:val="22"/>
            <w:szCs w:val="22"/>
          </w:rPr>
          <w:id w:val="-661620475"/>
          <w14:checkbox>
            <w14:checked w14:val="0"/>
            <w14:checkedState w14:val="2612" w14:font="MS Gothic"/>
            <w14:uncheckedState w14:val="2610" w14:font="MS Gothic"/>
          </w14:checkbox>
        </w:sdtPr>
        <w:sdtContent>
          <w:r w:rsidR="00372C8D" w:rsidRPr="002152F2">
            <w:rPr>
              <w:rFonts w:ascii="Segoe UI Symbol" w:eastAsia="MS Gothic" w:hAnsi="Segoe UI Symbol" w:cs="Segoe UI Symbol"/>
              <w:sz w:val="22"/>
              <w:szCs w:val="22"/>
            </w:rPr>
            <w:t>☐</w:t>
          </w:r>
        </w:sdtContent>
      </w:sdt>
      <w:r w:rsidR="00372C8D" w:rsidRPr="002152F2">
        <w:rPr>
          <w:rFonts w:asciiTheme="minorHAnsi" w:hAnsiTheme="minorHAnsi" w:cstheme="minorHAnsi"/>
          <w:color w:val="000000"/>
          <w:sz w:val="22"/>
          <w:szCs w:val="22"/>
        </w:rPr>
        <w:t xml:space="preserve"> </w:t>
      </w:r>
      <w:r w:rsidR="001F1A52">
        <w:rPr>
          <w:rFonts w:asciiTheme="minorHAnsi" w:hAnsiTheme="minorHAnsi" w:cstheme="minorHAnsi"/>
          <w:color w:val="000000"/>
          <w:sz w:val="22"/>
          <w:szCs w:val="22"/>
        </w:rPr>
        <w:t>Government finance statistics</w:t>
      </w:r>
    </w:p>
    <w:p w14:paraId="6839AAE4" w14:textId="453BC37A" w:rsidR="001F1A52" w:rsidRDefault="00000000" w:rsidP="00A27DDA">
      <w:pPr>
        <w:pStyle w:val="NormalWeb"/>
        <w:spacing w:before="0" w:beforeAutospacing="0" w:after="0" w:afterAutospacing="0"/>
        <w:ind w:left="360"/>
        <w:rPr>
          <w:rFonts w:asciiTheme="minorHAnsi" w:hAnsiTheme="minorHAnsi" w:cstheme="minorHAnsi"/>
          <w:color w:val="000000"/>
          <w:sz w:val="22"/>
          <w:szCs w:val="22"/>
        </w:rPr>
      </w:pPr>
      <w:sdt>
        <w:sdtPr>
          <w:rPr>
            <w:rFonts w:asciiTheme="minorHAnsi" w:eastAsia="MS Gothic" w:hAnsiTheme="minorHAnsi" w:cstheme="minorHAnsi"/>
            <w:sz w:val="22"/>
            <w:szCs w:val="22"/>
          </w:rPr>
          <w:id w:val="14288792"/>
          <w14:checkbox>
            <w14:checked w14:val="0"/>
            <w14:checkedState w14:val="2612" w14:font="MS Gothic"/>
            <w14:uncheckedState w14:val="2610" w14:font="MS Gothic"/>
          </w14:checkbox>
        </w:sdtPr>
        <w:sdtContent>
          <w:r w:rsidR="00372C8D" w:rsidRPr="002152F2">
            <w:rPr>
              <w:rFonts w:ascii="Segoe UI Symbol" w:eastAsia="MS Gothic" w:hAnsi="Segoe UI Symbol" w:cs="Segoe UI Symbol"/>
              <w:sz w:val="22"/>
              <w:szCs w:val="22"/>
            </w:rPr>
            <w:t>☐</w:t>
          </w:r>
        </w:sdtContent>
      </w:sdt>
      <w:r w:rsidR="00372C8D" w:rsidRPr="002152F2">
        <w:rPr>
          <w:rFonts w:asciiTheme="minorHAnsi" w:hAnsiTheme="minorHAnsi" w:cstheme="minorHAnsi"/>
          <w:color w:val="000000"/>
          <w:sz w:val="22"/>
          <w:szCs w:val="22"/>
        </w:rPr>
        <w:t xml:space="preserve"> </w:t>
      </w:r>
      <w:r w:rsidR="001F1A52">
        <w:rPr>
          <w:rFonts w:asciiTheme="minorHAnsi" w:hAnsiTheme="minorHAnsi" w:cstheme="minorHAnsi"/>
          <w:color w:val="000000"/>
          <w:sz w:val="22"/>
          <w:szCs w:val="22"/>
        </w:rPr>
        <w:t>National accounts</w:t>
      </w:r>
    </w:p>
    <w:p w14:paraId="6DD3558E" w14:textId="3F4F431E" w:rsidR="005A632C" w:rsidRPr="002152F2" w:rsidRDefault="005A632C" w:rsidP="005A632C">
      <w:pPr>
        <w:pStyle w:val="NormalWeb"/>
        <w:spacing w:before="0" w:beforeAutospacing="0" w:after="0" w:afterAutospacing="0"/>
        <w:ind w:firstLine="360"/>
        <w:rPr>
          <w:rFonts w:asciiTheme="minorHAnsi" w:hAnsiTheme="minorHAnsi" w:cstheme="minorHAnsi"/>
          <w:color w:val="000000"/>
          <w:sz w:val="22"/>
          <w:szCs w:val="22"/>
        </w:rPr>
      </w:pPr>
      <w:sdt>
        <w:sdtPr>
          <w:rPr>
            <w:rFonts w:asciiTheme="minorHAnsi" w:eastAsia="MS Gothic" w:hAnsiTheme="minorHAnsi" w:cstheme="minorHAnsi"/>
            <w:sz w:val="22"/>
            <w:szCs w:val="22"/>
          </w:rPr>
          <w:id w:val="7022202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2152F2">
        <w:rPr>
          <w:rFonts w:asciiTheme="minorHAnsi" w:hAnsiTheme="minorHAnsi" w:cstheme="minorHAnsi"/>
          <w:color w:val="000000"/>
          <w:sz w:val="22"/>
          <w:szCs w:val="22"/>
        </w:rPr>
        <w:t xml:space="preserve"> </w:t>
      </w:r>
      <w:r>
        <w:rPr>
          <w:rFonts w:asciiTheme="minorHAnsi" w:hAnsiTheme="minorHAnsi" w:cstheme="minorHAnsi"/>
          <w:color w:val="000000"/>
          <w:sz w:val="22"/>
          <w:szCs w:val="22"/>
        </w:rPr>
        <w:t>Classifications</w:t>
      </w:r>
    </w:p>
    <w:p w14:paraId="77FBE0D9" w14:textId="3A4D9664" w:rsidR="005A632C" w:rsidRPr="002152F2" w:rsidRDefault="005A632C" w:rsidP="005A632C">
      <w:pPr>
        <w:pStyle w:val="NormalWeb"/>
        <w:spacing w:before="0" w:beforeAutospacing="0" w:after="0" w:afterAutospacing="0"/>
        <w:ind w:left="360"/>
        <w:rPr>
          <w:rFonts w:asciiTheme="minorHAnsi" w:hAnsiTheme="minorHAnsi" w:cstheme="minorHAnsi"/>
          <w:color w:val="000000"/>
          <w:sz w:val="22"/>
          <w:szCs w:val="22"/>
        </w:rPr>
      </w:pPr>
      <w:sdt>
        <w:sdtPr>
          <w:rPr>
            <w:rFonts w:asciiTheme="minorHAnsi" w:eastAsia="MS Gothic" w:hAnsiTheme="minorHAnsi" w:cstheme="minorHAnsi"/>
            <w:sz w:val="22"/>
            <w:szCs w:val="22"/>
          </w:rPr>
          <w:id w:val="-892963532"/>
          <w14:checkbox>
            <w14:checked w14:val="0"/>
            <w14:checkedState w14:val="2612" w14:font="MS Gothic"/>
            <w14:uncheckedState w14:val="2610" w14:font="MS Gothic"/>
          </w14:checkbox>
        </w:sdtPr>
        <w:sdtContent>
          <w:r w:rsidRPr="002152F2">
            <w:rPr>
              <w:rFonts w:ascii="Segoe UI Symbol" w:eastAsia="MS Gothic" w:hAnsi="Segoe UI Symbol" w:cs="Segoe UI Symbol"/>
              <w:sz w:val="22"/>
              <w:szCs w:val="22"/>
            </w:rPr>
            <w:t>☐</w:t>
          </w:r>
        </w:sdtContent>
      </w:sdt>
      <w:r w:rsidRPr="002152F2">
        <w:rPr>
          <w:rFonts w:asciiTheme="minorHAnsi" w:hAnsiTheme="minorHAnsi" w:cstheme="minorHAnsi"/>
          <w:color w:val="000000"/>
          <w:sz w:val="22"/>
          <w:szCs w:val="22"/>
        </w:rPr>
        <w:t xml:space="preserve"> </w:t>
      </w:r>
      <w:r>
        <w:rPr>
          <w:rFonts w:asciiTheme="minorHAnsi" w:hAnsiTheme="minorHAnsi" w:cstheme="minorHAnsi"/>
          <w:color w:val="000000"/>
          <w:sz w:val="22"/>
          <w:szCs w:val="22"/>
        </w:rPr>
        <w:t>Business and trade statistics</w:t>
      </w:r>
    </w:p>
    <w:p w14:paraId="35B4E79C" w14:textId="3A72E569" w:rsidR="004A0022" w:rsidRPr="004A0022" w:rsidRDefault="00000000" w:rsidP="00A27DDA">
      <w:pPr>
        <w:pStyle w:val="NormalWeb"/>
        <w:spacing w:before="0" w:beforeAutospacing="0" w:after="0" w:afterAutospacing="0"/>
        <w:ind w:left="360"/>
        <w:rPr>
          <w:rFonts w:asciiTheme="minorHAnsi" w:hAnsiTheme="minorHAnsi" w:cstheme="minorBidi"/>
          <w:color w:val="000000" w:themeColor="text1"/>
          <w:sz w:val="22"/>
          <w:szCs w:val="22"/>
        </w:rPr>
      </w:pPr>
      <w:sdt>
        <w:sdtPr>
          <w:rPr>
            <w:rFonts w:asciiTheme="minorHAnsi" w:eastAsia="MS Gothic" w:hAnsiTheme="minorHAnsi" w:cstheme="minorHAnsi"/>
            <w:sz w:val="22"/>
            <w:szCs w:val="22"/>
          </w:rPr>
          <w:id w:val="-263466035"/>
          <w14:checkbox>
            <w14:checked w14:val="0"/>
            <w14:checkedState w14:val="2612" w14:font="MS Gothic"/>
            <w14:uncheckedState w14:val="2610" w14:font="MS Gothic"/>
          </w14:checkbox>
        </w:sdtPr>
        <w:sdtContent>
          <w:r w:rsidR="004A0022" w:rsidRPr="002152F2">
            <w:rPr>
              <w:rFonts w:ascii="Segoe UI Symbol" w:eastAsia="MS Gothic" w:hAnsi="Segoe UI Symbol" w:cs="Segoe UI Symbol"/>
              <w:sz w:val="22"/>
              <w:szCs w:val="22"/>
            </w:rPr>
            <w:t>☐</w:t>
          </w:r>
        </w:sdtContent>
      </w:sdt>
      <w:r w:rsidR="004A0022" w:rsidRPr="2204D65C">
        <w:rPr>
          <w:rFonts w:asciiTheme="minorHAnsi" w:hAnsiTheme="minorHAnsi" w:cstheme="minorBidi"/>
          <w:color w:val="000000" w:themeColor="text1"/>
          <w:sz w:val="22"/>
          <w:szCs w:val="22"/>
        </w:rPr>
        <w:t xml:space="preserve"> Environment</w:t>
      </w:r>
      <w:r w:rsidR="004A0022">
        <w:rPr>
          <w:rFonts w:asciiTheme="minorHAnsi" w:hAnsiTheme="minorHAnsi" w:cstheme="minorBidi"/>
          <w:color w:val="000000" w:themeColor="text1"/>
          <w:sz w:val="22"/>
          <w:szCs w:val="22"/>
        </w:rPr>
        <w:t xml:space="preserve"> statistics</w:t>
      </w:r>
    </w:p>
    <w:p w14:paraId="205C4DC4" w14:textId="075DD4AF" w:rsidR="00A12F68" w:rsidRPr="00A12F68" w:rsidRDefault="00000000" w:rsidP="00A27DDA">
      <w:pPr>
        <w:pStyle w:val="NormalWeb"/>
        <w:spacing w:before="0" w:beforeAutospacing="0" w:after="0" w:afterAutospacing="0"/>
        <w:ind w:left="360"/>
        <w:rPr>
          <w:rFonts w:asciiTheme="minorHAnsi" w:hAnsiTheme="minorHAnsi" w:cstheme="minorBidi"/>
          <w:color w:val="000000" w:themeColor="text1"/>
          <w:sz w:val="22"/>
          <w:szCs w:val="22"/>
        </w:rPr>
      </w:pPr>
      <w:sdt>
        <w:sdtPr>
          <w:rPr>
            <w:rFonts w:asciiTheme="minorHAnsi" w:eastAsia="MS Gothic" w:hAnsiTheme="minorHAnsi" w:cstheme="minorHAnsi"/>
            <w:sz w:val="22"/>
            <w:szCs w:val="22"/>
          </w:rPr>
          <w:id w:val="1681086218"/>
          <w14:checkbox>
            <w14:checked w14:val="0"/>
            <w14:checkedState w14:val="2612" w14:font="MS Gothic"/>
            <w14:uncheckedState w14:val="2610" w14:font="MS Gothic"/>
          </w14:checkbox>
        </w:sdtPr>
        <w:sdtContent>
          <w:r w:rsidR="00A12F68" w:rsidRPr="002152F2">
            <w:rPr>
              <w:rFonts w:ascii="Segoe UI Symbol" w:eastAsia="MS Gothic" w:hAnsi="Segoe UI Symbol" w:cs="Segoe UI Symbol"/>
              <w:sz w:val="22"/>
              <w:szCs w:val="22"/>
            </w:rPr>
            <w:t>☐</w:t>
          </w:r>
        </w:sdtContent>
      </w:sdt>
      <w:r w:rsidR="00A12F68" w:rsidRPr="2204D65C">
        <w:rPr>
          <w:rFonts w:asciiTheme="minorHAnsi" w:hAnsiTheme="minorHAnsi" w:cstheme="minorBidi"/>
          <w:color w:val="000000" w:themeColor="text1"/>
          <w:sz w:val="22"/>
          <w:szCs w:val="22"/>
        </w:rPr>
        <w:t xml:space="preserve"> Environment</w:t>
      </w:r>
      <w:r w:rsidR="00A12F68">
        <w:rPr>
          <w:rFonts w:asciiTheme="minorHAnsi" w:hAnsiTheme="minorHAnsi" w:cstheme="minorBidi"/>
          <w:color w:val="000000" w:themeColor="text1"/>
          <w:sz w:val="22"/>
          <w:szCs w:val="22"/>
        </w:rPr>
        <w:t>al-economic accounts</w:t>
      </w:r>
      <w:r w:rsidR="00A12F68" w:rsidRPr="2204D65C">
        <w:rPr>
          <w:rFonts w:asciiTheme="minorHAnsi" w:hAnsiTheme="minorHAnsi" w:cstheme="minorBidi"/>
          <w:color w:val="000000" w:themeColor="text1"/>
          <w:sz w:val="22"/>
          <w:szCs w:val="22"/>
        </w:rPr>
        <w:t xml:space="preserve"> </w:t>
      </w:r>
    </w:p>
    <w:p w14:paraId="266B8417" w14:textId="2FEADC30" w:rsidR="00372C8D" w:rsidRPr="002152F2" w:rsidRDefault="00000000" w:rsidP="00A27DDA">
      <w:pPr>
        <w:pStyle w:val="NormalWeb"/>
        <w:spacing w:before="0" w:beforeAutospacing="0" w:after="0" w:afterAutospacing="0"/>
        <w:ind w:left="360"/>
        <w:rPr>
          <w:rFonts w:asciiTheme="minorHAnsi" w:hAnsiTheme="minorHAnsi" w:cstheme="minorHAnsi"/>
          <w:color w:val="000000"/>
          <w:sz w:val="22"/>
          <w:szCs w:val="22"/>
        </w:rPr>
      </w:pPr>
      <w:sdt>
        <w:sdtPr>
          <w:rPr>
            <w:rFonts w:asciiTheme="minorHAnsi" w:eastAsia="MS Gothic" w:hAnsiTheme="minorHAnsi" w:cstheme="minorHAnsi"/>
            <w:sz w:val="22"/>
            <w:szCs w:val="22"/>
          </w:rPr>
          <w:id w:val="179938051"/>
          <w14:checkbox>
            <w14:checked w14:val="0"/>
            <w14:checkedState w14:val="2612" w14:font="MS Gothic"/>
            <w14:uncheckedState w14:val="2610" w14:font="MS Gothic"/>
          </w14:checkbox>
        </w:sdtPr>
        <w:sdtContent>
          <w:r w:rsidR="00A12F68" w:rsidRPr="002152F2">
            <w:rPr>
              <w:rFonts w:ascii="Segoe UI Symbol" w:eastAsia="MS Gothic" w:hAnsi="Segoe UI Symbol" w:cs="Segoe UI Symbol"/>
              <w:sz w:val="22"/>
              <w:szCs w:val="22"/>
            </w:rPr>
            <w:t>☐</w:t>
          </w:r>
        </w:sdtContent>
      </w:sdt>
      <w:r w:rsidR="00A12F68" w:rsidRPr="002152F2">
        <w:rPr>
          <w:rFonts w:asciiTheme="minorHAnsi" w:hAnsiTheme="minorHAnsi" w:cstheme="minorHAnsi"/>
          <w:color w:val="000000"/>
          <w:sz w:val="22"/>
          <w:szCs w:val="22"/>
        </w:rPr>
        <w:t xml:space="preserve"> </w:t>
      </w:r>
      <w:r w:rsidR="00A12F68">
        <w:rPr>
          <w:rFonts w:asciiTheme="minorHAnsi" w:hAnsiTheme="minorHAnsi" w:cstheme="minorHAnsi"/>
          <w:color w:val="000000"/>
          <w:sz w:val="22"/>
          <w:szCs w:val="22"/>
        </w:rPr>
        <w:t>Social and demographic statistics</w:t>
      </w:r>
      <w:r w:rsidR="00A12F68" w:rsidRPr="002152F2">
        <w:rPr>
          <w:rFonts w:asciiTheme="minorHAnsi" w:hAnsiTheme="minorHAnsi" w:cstheme="minorHAnsi"/>
          <w:color w:val="000000"/>
          <w:sz w:val="22"/>
          <w:szCs w:val="22"/>
        </w:rPr>
        <w:t xml:space="preserve"> </w:t>
      </w:r>
    </w:p>
    <w:p w14:paraId="05B73C27" w14:textId="28738209" w:rsidR="00372C8D" w:rsidRDefault="00000000" w:rsidP="00A27DDA">
      <w:pPr>
        <w:pStyle w:val="NormalWeb"/>
        <w:spacing w:before="0" w:beforeAutospacing="0" w:after="0" w:afterAutospacing="0"/>
        <w:ind w:left="360"/>
        <w:rPr>
          <w:rFonts w:asciiTheme="minorHAnsi" w:hAnsiTheme="minorHAnsi" w:cstheme="minorHAnsi"/>
          <w:color w:val="000000"/>
          <w:sz w:val="22"/>
          <w:szCs w:val="22"/>
        </w:rPr>
      </w:pPr>
      <w:sdt>
        <w:sdtPr>
          <w:rPr>
            <w:rFonts w:asciiTheme="minorHAnsi" w:eastAsia="MS Gothic" w:hAnsiTheme="minorHAnsi" w:cstheme="minorHAnsi"/>
            <w:sz w:val="22"/>
            <w:szCs w:val="22"/>
          </w:rPr>
          <w:id w:val="-121230877"/>
          <w14:checkbox>
            <w14:checked w14:val="0"/>
            <w14:checkedState w14:val="2612" w14:font="MS Gothic"/>
            <w14:uncheckedState w14:val="2610" w14:font="MS Gothic"/>
          </w14:checkbox>
        </w:sdtPr>
        <w:sdtContent>
          <w:r w:rsidR="00372C8D" w:rsidRPr="002152F2">
            <w:rPr>
              <w:rFonts w:ascii="Segoe UI Symbol" w:eastAsia="MS Gothic" w:hAnsi="Segoe UI Symbol" w:cs="Segoe UI Symbol"/>
              <w:sz w:val="22"/>
              <w:szCs w:val="22"/>
            </w:rPr>
            <w:t>☐</w:t>
          </w:r>
        </w:sdtContent>
      </w:sdt>
      <w:r w:rsidR="00372C8D" w:rsidRPr="002152F2">
        <w:rPr>
          <w:rFonts w:asciiTheme="minorHAnsi" w:hAnsiTheme="minorHAnsi" w:cstheme="minorHAnsi"/>
          <w:color w:val="000000"/>
          <w:sz w:val="22"/>
          <w:szCs w:val="22"/>
        </w:rPr>
        <w:t xml:space="preserve"> </w:t>
      </w:r>
      <w:r w:rsidR="00B43B6A">
        <w:rPr>
          <w:rFonts w:asciiTheme="minorHAnsi" w:hAnsiTheme="minorHAnsi" w:cstheme="minorHAnsi"/>
          <w:color w:val="000000"/>
          <w:sz w:val="22"/>
          <w:szCs w:val="22"/>
        </w:rPr>
        <w:t>H</w:t>
      </w:r>
      <w:r w:rsidR="005C7BD4">
        <w:rPr>
          <w:rFonts w:asciiTheme="minorHAnsi" w:hAnsiTheme="minorHAnsi" w:cstheme="minorHAnsi"/>
          <w:color w:val="000000"/>
          <w:sz w:val="22"/>
          <w:szCs w:val="22"/>
        </w:rPr>
        <w:t>ealth</w:t>
      </w:r>
      <w:r w:rsidR="00372C8D">
        <w:rPr>
          <w:rFonts w:asciiTheme="minorHAnsi" w:hAnsiTheme="minorHAnsi" w:cstheme="minorHAnsi"/>
          <w:color w:val="000000"/>
          <w:sz w:val="22"/>
          <w:szCs w:val="22"/>
        </w:rPr>
        <w:t xml:space="preserve"> statistics</w:t>
      </w:r>
      <w:r w:rsidR="00372C8D" w:rsidRPr="002152F2">
        <w:rPr>
          <w:rFonts w:asciiTheme="minorHAnsi" w:hAnsiTheme="minorHAnsi" w:cstheme="minorHAnsi"/>
          <w:color w:val="000000"/>
          <w:sz w:val="22"/>
          <w:szCs w:val="22"/>
        </w:rPr>
        <w:t xml:space="preserve"> </w:t>
      </w:r>
    </w:p>
    <w:p w14:paraId="4FBB722F" w14:textId="11D2C438" w:rsidR="00982A27" w:rsidRDefault="00000000" w:rsidP="00A27DDA">
      <w:pPr>
        <w:pStyle w:val="NormalWeb"/>
        <w:spacing w:before="0" w:beforeAutospacing="0" w:after="0" w:afterAutospacing="0"/>
        <w:ind w:left="360"/>
        <w:rPr>
          <w:rFonts w:asciiTheme="minorHAnsi" w:hAnsiTheme="minorHAnsi" w:cstheme="minorHAnsi"/>
          <w:color w:val="000000"/>
          <w:sz w:val="22"/>
          <w:szCs w:val="22"/>
        </w:rPr>
      </w:pPr>
      <w:sdt>
        <w:sdtPr>
          <w:rPr>
            <w:rFonts w:asciiTheme="minorHAnsi" w:eastAsia="MS Gothic" w:hAnsiTheme="minorHAnsi" w:cstheme="minorHAnsi"/>
            <w:sz w:val="22"/>
            <w:szCs w:val="22"/>
          </w:rPr>
          <w:id w:val="866799792"/>
          <w14:checkbox>
            <w14:checked w14:val="0"/>
            <w14:checkedState w14:val="2612" w14:font="MS Gothic"/>
            <w14:uncheckedState w14:val="2610" w14:font="MS Gothic"/>
          </w14:checkbox>
        </w:sdtPr>
        <w:sdtContent>
          <w:r w:rsidR="00372C8D" w:rsidRPr="0014445D">
            <w:rPr>
              <w:rFonts w:ascii="Segoe UI Symbol" w:eastAsia="MS Gothic" w:hAnsi="Segoe UI Symbol" w:cs="Segoe UI Symbol"/>
              <w:sz w:val="22"/>
              <w:szCs w:val="22"/>
            </w:rPr>
            <w:t>☐</w:t>
          </w:r>
        </w:sdtContent>
      </w:sdt>
      <w:r w:rsidR="00372C8D" w:rsidRPr="0014445D">
        <w:rPr>
          <w:rFonts w:asciiTheme="minorHAnsi" w:hAnsiTheme="minorHAnsi" w:cstheme="minorHAnsi"/>
          <w:color w:val="000000"/>
          <w:sz w:val="22"/>
          <w:szCs w:val="22"/>
        </w:rPr>
        <w:t xml:space="preserve"> </w:t>
      </w:r>
      <w:r w:rsidR="00B43B6A">
        <w:rPr>
          <w:rFonts w:asciiTheme="minorHAnsi" w:hAnsiTheme="minorHAnsi" w:cstheme="minorHAnsi"/>
          <w:color w:val="000000"/>
          <w:sz w:val="22"/>
          <w:szCs w:val="22"/>
        </w:rPr>
        <w:t>E</w:t>
      </w:r>
      <w:r w:rsidR="0014445D" w:rsidRPr="0014445D">
        <w:rPr>
          <w:rFonts w:asciiTheme="minorHAnsi" w:hAnsiTheme="minorHAnsi" w:cstheme="minorHAnsi"/>
          <w:color w:val="000000"/>
          <w:sz w:val="22"/>
          <w:szCs w:val="22"/>
        </w:rPr>
        <w:t>ducation</w:t>
      </w:r>
      <w:r w:rsidR="00372C8D" w:rsidRPr="0014445D">
        <w:rPr>
          <w:rFonts w:asciiTheme="minorHAnsi" w:hAnsiTheme="minorHAnsi" w:cstheme="minorHAnsi"/>
          <w:color w:val="000000"/>
          <w:sz w:val="22"/>
          <w:szCs w:val="22"/>
        </w:rPr>
        <w:t xml:space="preserve"> statistics</w:t>
      </w:r>
    </w:p>
    <w:p w14:paraId="6E80DF43" w14:textId="3C0A014C" w:rsidR="00427FDD" w:rsidRDefault="00000000" w:rsidP="00A27DDA">
      <w:pPr>
        <w:pStyle w:val="NormalWeb"/>
        <w:spacing w:before="0" w:beforeAutospacing="0" w:after="0" w:afterAutospacing="0"/>
        <w:ind w:left="360"/>
        <w:rPr>
          <w:rFonts w:asciiTheme="minorHAnsi" w:eastAsia="MS Gothic" w:hAnsiTheme="minorHAnsi" w:cstheme="minorHAnsi"/>
          <w:sz w:val="22"/>
          <w:szCs w:val="22"/>
        </w:rPr>
      </w:pPr>
      <w:sdt>
        <w:sdtPr>
          <w:rPr>
            <w:rFonts w:asciiTheme="minorHAnsi" w:eastAsia="MS Gothic" w:hAnsiTheme="minorHAnsi" w:cstheme="minorHAnsi"/>
            <w:sz w:val="22"/>
            <w:szCs w:val="22"/>
          </w:rPr>
          <w:id w:val="752781376"/>
          <w14:checkbox>
            <w14:checked w14:val="0"/>
            <w14:checkedState w14:val="2612" w14:font="MS Gothic"/>
            <w14:uncheckedState w14:val="2610" w14:font="MS Gothic"/>
          </w14:checkbox>
        </w:sdtPr>
        <w:sdtContent>
          <w:r w:rsidR="00427FDD" w:rsidRPr="0014445D">
            <w:rPr>
              <w:rFonts w:ascii="Segoe UI Symbol" w:eastAsia="MS Gothic" w:hAnsi="Segoe UI Symbol" w:cs="Segoe UI Symbol"/>
              <w:sz w:val="22"/>
              <w:szCs w:val="22"/>
            </w:rPr>
            <w:t>☐</w:t>
          </w:r>
        </w:sdtContent>
      </w:sdt>
      <w:r w:rsidR="00427FDD">
        <w:rPr>
          <w:rFonts w:asciiTheme="minorHAnsi" w:eastAsia="MS Gothic" w:hAnsiTheme="minorHAnsi" w:cstheme="minorHAnsi"/>
          <w:sz w:val="22"/>
          <w:szCs w:val="22"/>
        </w:rPr>
        <w:t xml:space="preserve"> SNA extended and thematic accounts</w:t>
      </w:r>
      <w:r w:rsidR="0029631F">
        <w:rPr>
          <w:rFonts w:asciiTheme="minorHAnsi" w:eastAsia="MS Gothic" w:hAnsiTheme="minorHAnsi" w:cstheme="minorHAnsi"/>
          <w:sz w:val="22"/>
          <w:szCs w:val="22"/>
        </w:rPr>
        <w:t xml:space="preserve"> (please specify</w:t>
      </w:r>
      <w:r w:rsidR="00427AC8">
        <w:rPr>
          <w:rFonts w:asciiTheme="minorHAnsi" w:eastAsia="MS Gothic" w:hAnsiTheme="minorHAnsi" w:cstheme="minorHAnsi"/>
          <w:sz w:val="22"/>
          <w:szCs w:val="22"/>
        </w:rPr>
        <w:t xml:space="preserve"> which</w:t>
      </w:r>
      <w:r w:rsidR="0029631F">
        <w:rPr>
          <w:rFonts w:asciiTheme="minorHAnsi" w:eastAsia="MS Gothic" w:hAnsiTheme="minorHAnsi" w:cstheme="minorHAnsi"/>
          <w:sz w:val="22"/>
          <w:szCs w:val="22"/>
        </w:rPr>
        <w:t>:  _______</w:t>
      </w:r>
      <w:r w:rsidR="00B12B09">
        <w:rPr>
          <w:rFonts w:asciiTheme="minorHAnsi" w:eastAsia="MS Gothic" w:hAnsiTheme="minorHAnsi" w:cstheme="minorHAnsi"/>
          <w:sz w:val="22"/>
          <w:szCs w:val="22"/>
        </w:rPr>
        <w:t>_____________________</w:t>
      </w:r>
      <w:r w:rsidR="0029631F">
        <w:rPr>
          <w:rFonts w:asciiTheme="minorHAnsi" w:eastAsia="MS Gothic" w:hAnsiTheme="minorHAnsi" w:cstheme="minorHAnsi"/>
          <w:sz w:val="22"/>
          <w:szCs w:val="22"/>
        </w:rPr>
        <w:t>)</w:t>
      </w:r>
      <w:r w:rsidR="005D70B4">
        <w:rPr>
          <w:rFonts w:asciiTheme="minorHAnsi" w:eastAsia="MS Gothic" w:hAnsiTheme="minorHAnsi" w:cstheme="minorHAnsi"/>
          <w:sz w:val="22"/>
          <w:szCs w:val="22"/>
        </w:rPr>
        <w:t xml:space="preserve"> </w:t>
      </w:r>
    </w:p>
    <w:p w14:paraId="662EF09E" w14:textId="1D76E951" w:rsidR="00427FDD" w:rsidRDefault="00000000" w:rsidP="00A27DDA">
      <w:pPr>
        <w:pStyle w:val="NormalWeb"/>
        <w:spacing w:before="0" w:beforeAutospacing="0" w:after="0" w:afterAutospacing="0"/>
        <w:ind w:left="360"/>
        <w:rPr>
          <w:rFonts w:asciiTheme="minorHAnsi" w:eastAsia="MS Gothic" w:hAnsiTheme="minorHAnsi" w:cstheme="minorHAnsi"/>
          <w:sz w:val="22"/>
          <w:szCs w:val="22"/>
        </w:rPr>
      </w:pPr>
      <w:sdt>
        <w:sdtPr>
          <w:rPr>
            <w:rFonts w:asciiTheme="minorHAnsi" w:eastAsia="MS Gothic" w:hAnsiTheme="minorHAnsi" w:cstheme="minorHAnsi"/>
            <w:sz w:val="22"/>
            <w:szCs w:val="22"/>
          </w:rPr>
          <w:id w:val="440273815"/>
          <w14:checkbox>
            <w14:checked w14:val="0"/>
            <w14:checkedState w14:val="2612" w14:font="MS Gothic"/>
            <w14:uncheckedState w14:val="2610" w14:font="MS Gothic"/>
          </w14:checkbox>
        </w:sdtPr>
        <w:sdtContent>
          <w:r w:rsidR="00427FDD" w:rsidRPr="0014445D">
            <w:rPr>
              <w:rFonts w:ascii="Segoe UI Symbol" w:eastAsia="MS Gothic" w:hAnsi="Segoe UI Symbol" w:cs="Segoe UI Symbol"/>
              <w:sz w:val="22"/>
              <w:szCs w:val="22"/>
            </w:rPr>
            <w:t>☐</w:t>
          </w:r>
        </w:sdtContent>
      </w:sdt>
      <w:r w:rsidR="005D70B4">
        <w:rPr>
          <w:rFonts w:asciiTheme="minorHAnsi" w:eastAsia="MS Gothic" w:hAnsiTheme="minorHAnsi" w:cstheme="minorHAnsi"/>
          <w:sz w:val="22"/>
          <w:szCs w:val="22"/>
        </w:rPr>
        <w:t xml:space="preserve"> Tourism statistics</w:t>
      </w:r>
    </w:p>
    <w:p w14:paraId="482EA155" w14:textId="5F92FF73" w:rsidR="00427FDD" w:rsidRDefault="00000000" w:rsidP="00A27DDA">
      <w:pPr>
        <w:pStyle w:val="NormalWeb"/>
        <w:spacing w:before="0" w:beforeAutospacing="0" w:after="0" w:afterAutospacing="0"/>
        <w:ind w:left="360"/>
        <w:rPr>
          <w:rFonts w:asciiTheme="minorHAnsi" w:hAnsiTheme="minorHAnsi" w:cstheme="minorHAnsi"/>
          <w:color w:val="000000"/>
          <w:sz w:val="22"/>
          <w:szCs w:val="22"/>
        </w:rPr>
      </w:pPr>
      <w:sdt>
        <w:sdtPr>
          <w:rPr>
            <w:rFonts w:asciiTheme="minorHAnsi" w:eastAsia="MS Gothic" w:hAnsiTheme="minorHAnsi" w:cstheme="minorHAnsi"/>
            <w:sz w:val="22"/>
            <w:szCs w:val="22"/>
          </w:rPr>
          <w:id w:val="1117952437"/>
          <w14:checkbox>
            <w14:checked w14:val="0"/>
            <w14:checkedState w14:val="2612" w14:font="MS Gothic"/>
            <w14:uncheckedState w14:val="2610" w14:font="MS Gothic"/>
          </w14:checkbox>
        </w:sdtPr>
        <w:sdtContent>
          <w:r w:rsidR="00427FDD" w:rsidRPr="0014445D">
            <w:rPr>
              <w:rFonts w:ascii="Segoe UI Symbol" w:eastAsia="MS Gothic" w:hAnsi="Segoe UI Symbol" w:cs="Segoe UI Symbol"/>
              <w:sz w:val="22"/>
              <w:szCs w:val="22"/>
            </w:rPr>
            <w:t>☐</w:t>
          </w:r>
        </w:sdtContent>
      </w:sdt>
      <w:r w:rsidR="005D70B4">
        <w:rPr>
          <w:rFonts w:asciiTheme="minorHAnsi" w:eastAsia="MS Gothic" w:hAnsiTheme="minorHAnsi" w:cstheme="minorHAnsi"/>
          <w:sz w:val="22"/>
          <w:szCs w:val="22"/>
        </w:rPr>
        <w:t xml:space="preserve"> Research and development statistics</w:t>
      </w:r>
    </w:p>
    <w:p w14:paraId="398E8809" w14:textId="4A01B1B6" w:rsidR="00372C8D" w:rsidRPr="009E399C" w:rsidRDefault="00000000" w:rsidP="00A27DDA">
      <w:pPr>
        <w:pStyle w:val="NormalWeb"/>
        <w:spacing w:before="0" w:beforeAutospacing="0" w:after="0" w:afterAutospacing="0"/>
        <w:ind w:left="360"/>
        <w:rPr>
          <w:rFonts w:asciiTheme="minorHAnsi" w:hAnsiTheme="minorHAnsi" w:cstheme="minorHAnsi"/>
          <w:color w:val="000000"/>
          <w:sz w:val="22"/>
          <w:szCs w:val="22"/>
        </w:rPr>
      </w:pPr>
      <w:sdt>
        <w:sdtPr>
          <w:rPr>
            <w:rFonts w:asciiTheme="minorHAnsi" w:eastAsia="MS Gothic" w:hAnsiTheme="minorHAnsi" w:cstheme="minorHAnsi"/>
            <w:sz w:val="22"/>
            <w:szCs w:val="22"/>
          </w:rPr>
          <w:id w:val="-310716069"/>
          <w14:checkbox>
            <w14:checked w14:val="0"/>
            <w14:checkedState w14:val="2612" w14:font="MS Gothic"/>
            <w14:uncheckedState w14:val="2610" w14:font="MS Gothic"/>
          </w14:checkbox>
        </w:sdtPr>
        <w:sdtContent>
          <w:r w:rsidR="00372C8D" w:rsidRPr="002152F2">
            <w:rPr>
              <w:rFonts w:ascii="Segoe UI Symbol" w:eastAsia="MS Gothic" w:hAnsi="Segoe UI Symbol" w:cs="Segoe UI Symbol"/>
              <w:sz w:val="22"/>
              <w:szCs w:val="22"/>
            </w:rPr>
            <w:t>☐</w:t>
          </w:r>
        </w:sdtContent>
      </w:sdt>
      <w:r w:rsidR="00372C8D" w:rsidRPr="002152F2">
        <w:rPr>
          <w:rFonts w:asciiTheme="minorHAnsi" w:hAnsiTheme="minorHAnsi" w:cstheme="minorHAnsi"/>
          <w:color w:val="000000"/>
          <w:sz w:val="22"/>
          <w:szCs w:val="22"/>
        </w:rPr>
        <w:t xml:space="preserve"> </w:t>
      </w:r>
      <w:r w:rsidR="001F1A52">
        <w:rPr>
          <w:rFonts w:asciiTheme="minorHAnsi" w:hAnsiTheme="minorHAnsi" w:cstheme="minorHAnsi"/>
          <w:color w:val="000000"/>
          <w:sz w:val="22"/>
          <w:szCs w:val="22"/>
        </w:rPr>
        <w:t>O</w:t>
      </w:r>
      <w:r w:rsidR="00372C8D" w:rsidRPr="002152F2">
        <w:rPr>
          <w:rFonts w:asciiTheme="minorHAnsi" w:hAnsiTheme="minorHAnsi" w:cstheme="minorHAnsi"/>
          <w:color w:val="000000"/>
          <w:sz w:val="22"/>
          <w:szCs w:val="22"/>
        </w:rPr>
        <w:t>ther</w:t>
      </w:r>
      <w:r w:rsidR="00372C8D" w:rsidRPr="009B3517">
        <w:rPr>
          <w:rFonts w:asciiTheme="minorHAnsi" w:hAnsiTheme="minorHAnsi" w:cstheme="minorHAnsi"/>
          <w:color w:val="000000"/>
          <w:sz w:val="22"/>
          <w:szCs w:val="22"/>
        </w:rPr>
        <w:t>, please specify</w:t>
      </w:r>
      <w:r w:rsidR="009E399C" w:rsidRPr="009B3517">
        <w:rPr>
          <w:rFonts w:asciiTheme="minorHAnsi" w:hAnsiTheme="minorHAnsi" w:cstheme="minorHAnsi"/>
          <w:color w:val="000000"/>
          <w:sz w:val="22"/>
          <w:szCs w:val="22"/>
        </w:rPr>
        <w:t>: ____________</w:t>
      </w:r>
      <w:r w:rsidR="001F1A52" w:rsidRPr="009B3517">
        <w:rPr>
          <w:rFonts w:asciiTheme="minorHAnsi" w:hAnsiTheme="minorHAnsi" w:cstheme="minorHAnsi"/>
          <w:color w:val="000000"/>
          <w:sz w:val="22"/>
          <w:szCs w:val="22"/>
        </w:rPr>
        <w:t>_</w:t>
      </w:r>
      <w:r w:rsidR="00B12B09">
        <w:rPr>
          <w:rFonts w:asciiTheme="minorHAnsi" w:hAnsiTheme="minorHAnsi" w:cstheme="minorHAnsi"/>
          <w:color w:val="000000"/>
          <w:sz w:val="22"/>
          <w:szCs w:val="22"/>
        </w:rPr>
        <w:t>____________________________________________________</w:t>
      </w:r>
    </w:p>
    <w:p w14:paraId="2C05A1A1" w14:textId="77777777" w:rsidR="00372C8D" w:rsidRPr="002152F2" w:rsidRDefault="00372C8D" w:rsidP="00A27DDA">
      <w:pPr>
        <w:pStyle w:val="NormalWeb"/>
        <w:spacing w:before="0" w:beforeAutospacing="0" w:after="0" w:afterAutospacing="0"/>
        <w:rPr>
          <w:rFonts w:asciiTheme="minorHAnsi" w:hAnsiTheme="minorHAnsi" w:cstheme="minorHAnsi"/>
          <w:color w:val="000000"/>
          <w:sz w:val="22"/>
          <w:szCs w:val="22"/>
        </w:rPr>
      </w:pPr>
    </w:p>
    <w:p w14:paraId="6F166797" w14:textId="3ADCFBD9" w:rsidR="00372C8D" w:rsidRPr="002152F2" w:rsidRDefault="00372C8D" w:rsidP="00A27DDA">
      <w:pPr>
        <w:pStyle w:val="NormalWeb"/>
        <w:numPr>
          <w:ilvl w:val="0"/>
          <w:numId w:val="1"/>
        </w:numPr>
        <w:spacing w:before="0" w:beforeAutospacing="0" w:after="0" w:afterAutospacing="0"/>
        <w:rPr>
          <w:rFonts w:asciiTheme="minorHAnsi" w:hAnsiTheme="minorHAnsi" w:cstheme="minorHAnsi"/>
          <w:b/>
          <w:bCs/>
          <w:color w:val="000000"/>
          <w:sz w:val="22"/>
          <w:szCs w:val="22"/>
        </w:rPr>
      </w:pPr>
      <w:r w:rsidRPr="002152F2">
        <w:rPr>
          <w:rFonts w:asciiTheme="minorHAnsi" w:hAnsiTheme="minorHAnsi" w:cstheme="minorHAnsi"/>
          <w:b/>
          <w:bCs/>
          <w:color w:val="000000"/>
          <w:sz w:val="22"/>
          <w:szCs w:val="22"/>
        </w:rPr>
        <w:t xml:space="preserve">Is your response coordinated with other institutions </w:t>
      </w:r>
      <w:r w:rsidR="00EB2770">
        <w:rPr>
          <w:rFonts w:asciiTheme="minorHAnsi" w:hAnsiTheme="minorHAnsi" w:cstheme="minorHAnsi"/>
          <w:b/>
          <w:bCs/>
          <w:color w:val="000000"/>
          <w:sz w:val="22"/>
          <w:szCs w:val="22"/>
        </w:rPr>
        <w:t xml:space="preserve">(not your own) </w:t>
      </w:r>
      <w:r w:rsidRPr="002152F2">
        <w:rPr>
          <w:rFonts w:asciiTheme="minorHAnsi" w:hAnsiTheme="minorHAnsi" w:cstheme="minorHAnsi"/>
          <w:b/>
          <w:bCs/>
          <w:color w:val="000000"/>
          <w:sz w:val="22"/>
          <w:szCs w:val="22"/>
        </w:rPr>
        <w:t>in your country?</w:t>
      </w:r>
    </w:p>
    <w:p w14:paraId="4990FE58" w14:textId="3037FC41" w:rsidR="00372C8D" w:rsidRPr="002152F2" w:rsidRDefault="00000000" w:rsidP="00A27DDA">
      <w:pPr>
        <w:pStyle w:val="NormalWeb"/>
        <w:spacing w:before="0" w:beforeAutospacing="0" w:after="0" w:afterAutospacing="0"/>
        <w:ind w:left="360"/>
        <w:rPr>
          <w:rFonts w:asciiTheme="minorHAnsi" w:hAnsiTheme="minorHAnsi" w:cstheme="minorHAnsi"/>
          <w:color w:val="000000"/>
          <w:sz w:val="22"/>
          <w:szCs w:val="22"/>
        </w:rPr>
      </w:pPr>
      <w:sdt>
        <w:sdtPr>
          <w:rPr>
            <w:rFonts w:asciiTheme="minorHAnsi" w:eastAsia="MS Gothic" w:hAnsiTheme="minorHAnsi" w:cstheme="minorHAnsi"/>
            <w:sz w:val="22"/>
            <w:szCs w:val="22"/>
          </w:rPr>
          <w:id w:val="1356231381"/>
          <w14:checkbox>
            <w14:checked w14:val="0"/>
            <w14:checkedState w14:val="2612" w14:font="MS Gothic"/>
            <w14:uncheckedState w14:val="2610" w14:font="MS Gothic"/>
          </w14:checkbox>
        </w:sdtPr>
        <w:sdtContent>
          <w:r w:rsidR="00372C8D" w:rsidRPr="002152F2">
            <w:rPr>
              <w:rFonts w:ascii="Segoe UI Symbol" w:eastAsia="MS Gothic" w:hAnsi="Segoe UI Symbol" w:cs="Segoe UI Symbol"/>
              <w:sz w:val="22"/>
              <w:szCs w:val="22"/>
            </w:rPr>
            <w:t>☐</w:t>
          </w:r>
        </w:sdtContent>
      </w:sdt>
      <w:r w:rsidR="00372C8D" w:rsidRPr="002152F2">
        <w:rPr>
          <w:rFonts w:asciiTheme="minorHAnsi" w:hAnsiTheme="minorHAnsi" w:cstheme="minorHAnsi"/>
          <w:color w:val="000000"/>
          <w:sz w:val="22"/>
          <w:szCs w:val="22"/>
        </w:rPr>
        <w:t xml:space="preserve"> Yes. If yes, with whom? </w:t>
      </w:r>
      <w:sdt>
        <w:sdtPr>
          <w:rPr>
            <w:rFonts w:cstheme="minorHAnsi"/>
            <w:color w:val="000000"/>
          </w:rPr>
          <w:id w:val="1399248246"/>
          <w:placeholder>
            <w:docPart w:val="8F64530D33864781A4CFE19AD4ED2571"/>
          </w:placeholder>
          <w:text/>
        </w:sdtPr>
        <w:sdtContent>
          <w:r w:rsidR="001F1A52" w:rsidRPr="001F1A52">
            <w:rPr>
              <w:rFonts w:cstheme="minorHAnsi"/>
              <w:color w:val="000000"/>
            </w:rPr>
            <w:t>_____________</w:t>
          </w:r>
          <w:r w:rsidR="00427AC8">
            <w:rPr>
              <w:rFonts w:cstheme="minorHAnsi"/>
              <w:color w:val="000000"/>
            </w:rPr>
            <w:t>_________________________________________</w:t>
          </w:r>
        </w:sdtContent>
      </w:sdt>
    </w:p>
    <w:p w14:paraId="5A7A64C9" w14:textId="77777777" w:rsidR="00372C8D" w:rsidRPr="002152F2" w:rsidRDefault="00000000" w:rsidP="00A27DDA">
      <w:pPr>
        <w:pStyle w:val="NormalWeb"/>
        <w:spacing w:before="0" w:beforeAutospacing="0" w:after="0" w:afterAutospacing="0"/>
        <w:ind w:left="360"/>
        <w:rPr>
          <w:rFonts w:asciiTheme="minorHAnsi" w:hAnsiTheme="minorHAnsi" w:cstheme="minorHAnsi"/>
          <w:color w:val="000000"/>
          <w:sz w:val="22"/>
          <w:szCs w:val="22"/>
        </w:rPr>
      </w:pPr>
      <w:sdt>
        <w:sdtPr>
          <w:rPr>
            <w:rFonts w:asciiTheme="minorHAnsi" w:eastAsia="MS Gothic" w:hAnsiTheme="minorHAnsi" w:cstheme="minorHAnsi"/>
            <w:sz w:val="22"/>
            <w:szCs w:val="22"/>
          </w:rPr>
          <w:id w:val="272765619"/>
          <w14:checkbox>
            <w14:checked w14:val="0"/>
            <w14:checkedState w14:val="2612" w14:font="MS Gothic"/>
            <w14:uncheckedState w14:val="2610" w14:font="MS Gothic"/>
          </w14:checkbox>
        </w:sdtPr>
        <w:sdtContent>
          <w:r w:rsidR="00372C8D" w:rsidRPr="002152F2">
            <w:rPr>
              <w:rFonts w:ascii="Segoe UI Symbol" w:eastAsia="MS Gothic" w:hAnsi="Segoe UI Symbol" w:cs="Segoe UI Symbol"/>
              <w:sz w:val="22"/>
              <w:szCs w:val="22"/>
            </w:rPr>
            <w:t>☐</w:t>
          </w:r>
        </w:sdtContent>
      </w:sdt>
      <w:r w:rsidR="00372C8D" w:rsidRPr="002152F2">
        <w:rPr>
          <w:rFonts w:asciiTheme="minorHAnsi" w:hAnsiTheme="minorHAnsi" w:cstheme="minorHAnsi"/>
          <w:color w:val="000000"/>
          <w:sz w:val="22"/>
          <w:szCs w:val="22"/>
        </w:rPr>
        <w:t xml:space="preserve"> No</w:t>
      </w:r>
    </w:p>
    <w:p w14:paraId="247965A9" w14:textId="77777777" w:rsidR="00372C8D" w:rsidRPr="002152F2" w:rsidRDefault="00000000" w:rsidP="00A27DDA">
      <w:pPr>
        <w:pStyle w:val="NormalWeb"/>
        <w:spacing w:before="0" w:beforeAutospacing="0" w:after="0" w:afterAutospacing="0"/>
        <w:ind w:left="360"/>
        <w:rPr>
          <w:rFonts w:asciiTheme="minorHAnsi" w:hAnsiTheme="minorHAnsi" w:cstheme="minorHAnsi"/>
          <w:color w:val="000000"/>
          <w:sz w:val="22"/>
          <w:szCs w:val="22"/>
        </w:rPr>
      </w:pPr>
      <w:sdt>
        <w:sdtPr>
          <w:rPr>
            <w:rFonts w:asciiTheme="minorHAnsi" w:eastAsia="MS Gothic" w:hAnsiTheme="minorHAnsi" w:cstheme="minorHAnsi"/>
            <w:sz w:val="22"/>
            <w:szCs w:val="22"/>
          </w:rPr>
          <w:id w:val="214245284"/>
          <w14:checkbox>
            <w14:checked w14:val="0"/>
            <w14:checkedState w14:val="2612" w14:font="MS Gothic"/>
            <w14:uncheckedState w14:val="2610" w14:font="MS Gothic"/>
          </w14:checkbox>
        </w:sdtPr>
        <w:sdtContent>
          <w:r w:rsidR="00372C8D" w:rsidRPr="002152F2">
            <w:rPr>
              <w:rFonts w:ascii="Segoe UI Symbol" w:eastAsia="MS Gothic" w:hAnsi="Segoe UI Symbol" w:cs="Segoe UI Symbol"/>
              <w:sz w:val="22"/>
              <w:szCs w:val="22"/>
            </w:rPr>
            <w:t>☐</w:t>
          </w:r>
        </w:sdtContent>
      </w:sdt>
      <w:r w:rsidR="00372C8D" w:rsidRPr="002152F2">
        <w:rPr>
          <w:rFonts w:asciiTheme="minorHAnsi" w:hAnsiTheme="minorHAnsi" w:cstheme="minorHAnsi"/>
          <w:color w:val="000000"/>
          <w:sz w:val="22"/>
          <w:szCs w:val="22"/>
        </w:rPr>
        <w:t xml:space="preserve"> Not applicable</w:t>
      </w:r>
    </w:p>
    <w:p w14:paraId="603DDAC9" w14:textId="77777777" w:rsidR="00372C8D" w:rsidRPr="002152F2" w:rsidRDefault="00372C8D" w:rsidP="00372C8D">
      <w:pPr>
        <w:spacing w:after="0" w:line="240" w:lineRule="auto"/>
        <w:rPr>
          <w:rFonts w:eastAsia="Tahoma" w:cstheme="minorHAnsi"/>
          <w:lang w:eastAsia="en-US"/>
        </w:rPr>
      </w:pPr>
    </w:p>
    <w:p w14:paraId="699160DF" w14:textId="77777777" w:rsidR="00610421" w:rsidRDefault="00610421">
      <w:pPr>
        <w:spacing w:line="278" w:lineRule="auto"/>
        <w:rPr>
          <w:rFonts w:eastAsia="Times New Roman" w:cstheme="minorHAnsi"/>
          <w:b/>
          <w:bCs/>
          <w:color w:val="000000"/>
          <w:lang w:eastAsia="en-US"/>
        </w:rPr>
      </w:pPr>
      <w:r>
        <w:rPr>
          <w:rFonts w:cstheme="minorHAnsi"/>
          <w:b/>
          <w:bCs/>
          <w:color w:val="000000"/>
        </w:rPr>
        <w:br w:type="page"/>
      </w:r>
    </w:p>
    <w:p w14:paraId="3FFF3B6B" w14:textId="40CF3E2F" w:rsidR="00372C8D" w:rsidRPr="0057052E" w:rsidRDefault="00372C8D" w:rsidP="001D15BD">
      <w:pPr>
        <w:pStyle w:val="NormalWeb"/>
        <w:numPr>
          <w:ilvl w:val="0"/>
          <w:numId w:val="1"/>
        </w:numPr>
        <w:spacing w:before="0" w:beforeAutospacing="0" w:after="0" w:afterAutospacing="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 xml:space="preserve">Does your institution compile or use </w:t>
      </w:r>
      <w:r w:rsidR="00D4083A">
        <w:rPr>
          <w:rFonts w:asciiTheme="minorHAnsi" w:hAnsiTheme="minorHAnsi" w:cstheme="minorHAnsi"/>
          <w:b/>
          <w:bCs/>
          <w:color w:val="000000"/>
          <w:sz w:val="22"/>
          <w:szCs w:val="22"/>
        </w:rPr>
        <w:t xml:space="preserve">government expenditure </w:t>
      </w:r>
      <w:r w:rsidR="004E60EA">
        <w:rPr>
          <w:rFonts w:asciiTheme="minorHAnsi" w:hAnsiTheme="minorHAnsi" w:cstheme="minorHAnsi"/>
          <w:b/>
          <w:bCs/>
          <w:color w:val="000000"/>
          <w:sz w:val="22"/>
          <w:szCs w:val="22"/>
        </w:rPr>
        <w:t xml:space="preserve">statistics or </w:t>
      </w:r>
      <w:r w:rsidR="00D4083A">
        <w:rPr>
          <w:rFonts w:asciiTheme="minorHAnsi" w:hAnsiTheme="minorHAnsi" w:cstheme="minorHAnsi"/>
          <w:b/>
          <w:bCs/>
          <w:color w:val="000000"/>
          <w:sz w:val="22"/>
          <w:szCs w:val="22"/>
        </w:rPr>
        <w:t>accounts u</w:t>
      </w:r>
      <w:r w:rsidR="007E6C1A">
        <w:rPr>
          <w:rFonts w:asciiTheme="minorHAnsi" w:hAnsiTheme="minorHAnsi" w:cstheme="minorHAnsi"/>
          <w:b/>
          <w:bCs/>
          <w:color w:val="000000"/>
          <w:sz w:val="22"/>
          <w:szCs w:val="22"/>
        </w:rPr>
        <w:t xml:space="preserve">tilizing </w:t>
      </w:r>
      <w:r w:rsidR="00A42838">
        <w:rPr>
          <w:rFonts w:asciiTheme="minorHAnsi" w:hAnsiTheme="minorHAnsi" w:cstheme="minorHAnsi"/>
          <w:b/>
          <w:bCs/>
          <w:color w:val="000000"/>
          <w:sz w:val="22"/>
          <w:szCs w:val="22"/>
        </w:rPr>
        <w:t>COFOG</w:t>
      </w:r>
      <w:r w:rsidR="00FD0CB6">
        <w:rPr>
          <w:rFonts w:asciiTheme="minorHAnsi" w:hAnsiTheme="minorHAnsi" w:cstheme="minorHAnsi"/>
          <w:b/>
          <w:bCs/>
          <w:color w:val="000000"/>
          <w:sz w:val="22"/>
          <w:szCs w:val="22"/>
        </w:rPr>
        <w:t>?</w:t>
      </w:r>
      <w:r>
        <w:rPr>
          <w:rFonts w:asciiTheme="minorHAnsi" w:hAnsiTheme="minorHAnsi" w:cstheme="minorHAnsi"/>
          <w:b/>
          <w:bCs/>
          <w:color w:val="000000"/>
          <w:sz w:val="22"/>
          <w:szCs w:val="22"/>
        </w:rPr>
        <w:t xml:space="preserve"> (</w:t>
      </w:r>
      <w:r w:rsidR="008B355B">
        <w:rPr>
          <w:rFonts w:asciiTheme="minorHAnsi" w:hAnsiTheme="minorHAnsi" w:cstheme="minorHAnsi"/>
          <w:b/>
          <w:bCs/>
          <w:color w:val="000000"/>
          <w:sz w:val="22"/>
          <w:szCs w:val="22"/>
        </w:rPr>
        <w:t>P</w:t>
      </w:r>
      <w:r>
        <w:rPr>
          <w:rFonts w:asciiTheme="minorHAnsi" w:hAnsiTheme="minorHAnsi" w:cstheme="minorHAnsi"/>
          <w:b/>
          <w:bCs/>
          <w:color w:val="000000"/>
          <w:sz w:val="22"/>
          <w:szCs w:val="22"/>
        </w:rPr>
        <w:t>lease select all that apply)</w:t>
      </w:r>
      <w:r w:rsidRPr="0057052E">
        <w:rPr>
          <w:rFonts w:asciiTheme="minorHAnsi" w:hAnsiTheme="minorHAnsi" w:cstheme="minorHAnsi"/>
          <w:b/>
          <w:bCs/>
          <w:color w:val="000000"/>
          <w:sz w:val="22"/>
          <w:szCs w:val="22"/>
        </w:rPr>
        <w:t xml:space="preserve"> </w:t>
      </w:r>
    </w:p>
    <w:p w14:paraId="3D974F03" w14:textId="6CF10E2B" w:rsidR="00372C8D" w:rsidRDefault="00000000" w:rsidP="001D15BD">
      <w:pPr>
        <w:tabs>
          <w:tab w:val="left" w:pos="630"/>
        </w:tabs>
        <w:spacing w:after="0" w:line="240" w:lineRule="auto"/>
        <w:ind w:left="360"/>
        <w:jc w:val="both"/>
        <w:rPr>
          <w:rFonts w:eastAsia="Arial" w:cstheme="minorHAnsi"/>
          <w:lang w:eastAsia="en-US"/>
        </w:rPr>
      </w:pPr>
      <w:sdt>
        <w:sdtPr>
          <w:rPr>
            <w:rFonts w:eastAsia="Tahoma" w:cstheme="minorHAnsi"/>
            <w:lang w:eastAsia="en-US"/>
          </w:rPr>
          <w:id w:val="2071689518"/>
          <w14:checkbox>
            <w14:checked w14:val="0"/>
            <w14:checkedState w14:val="2612" w14:font="MS Gothic"/>
            <w14:uncheckedState w14:val="2610" w14:font="MS Gothic"/>
          </w14:checkbox>
        </w:sdtPr>
        <w:sdtContent>
          <w:r w:rsidR="00372C8D" w:rsidRPr="001072B2">
            <w:rPr>
              <w:rFonts w:ascii="Segoe UI Symbol" w:eastAsia="Tahoma" w:hAnsi="Segoe UI Symbol" w:cs="Segoe UI Symbol"/>
              <w:lang w:eastAsia="en-US"/>
            </w:rPr>
            <w:t>☐</w:t>
          </w:r>
        </w:sdtContent>
      </w:sdt>
      <w:r w:rsidR="00372C8D" w:rsidRPr="001072B2">
        <w:rPr>
          <w:rFonts w:eastAsia="Tahoma" w:cstheme="minorHAnsi"/>
          <w:lang w:eastAsia="en-US"/>
        </w:rPr>
        <w:tab/>
      </w:r>
      <w:r w:rsidR="00204945">
        <w:rPr>
          <w:rFonts w:eastAsia="Tahoma" w:cstheme="minorHAnsi"/>
          <w:lang w:eastAsia="en-US"/>
        </w:rPr>
        <w:t xml:space="preserve">A. </w:t>
      </w:r>
      <w:r w:rsidR="00372C8D" w:rsidRPr="001072B2">
        <w:rPr>
          <w:rFonts w:eastAsia="Tahoma" w:cstheme="minorHAnsi"/>
          <w:lang w:eastAsia="en-US"/>
        </w:rPr>
        <w:t xml:space="preserve">My institution </w:t>
      </w:r>
      <w:r w:rsidR="00372C8D" w:rsidRPr="008737B2">
        <w:rPr>
          <w:rFonts w:eastAsia="Tahoma" w:cstheme="minorHAnsi"/>
          <w:u w:val="single"/>
          <w:lang w:eastAsia="en-US"/>
        </w:rPr>
        <w:t>compiles</w:t>
      </w:r>
      <w:r w:rsidR="00372C8D" w:rsidRPr="001072B2">
        <w:rPr>
          <w:rFonts w:eastAsia="Arial" w:cstheme="minorHAnsi"/>
          <w:lang w:eastAsia="en-US"/>
        </w:rPr>
        <w:t xml:space="preserve"> </w:t>
      </w:r>
      <w:r w:rsidR="007E6C1A">
        <w:rPr>
          <w:rFonts w:eastAsia="Arial" w:cstheme="minorHAnsi"/>
          <w:lang w:eastAsia="en-US"/>
        </w:rPr>
        <w:t>government expenditure</w:t>
      </w:r>
      <w:r w:rsidR="00372C8D" w:rsidRPr="001072B2">
        <w:rPr>
          <w:rFonts w:eastAsia="Arial" w:cstheme="minorHAnsi"/>
          <w:lang w:eastAsia="en-US"/>
        </w:rPr>
        <w:t xml:space="preserve"> accounts</w:t>
      </w:r>
      <w:r w:rsidR="007E6C1A">
        <w:rPr>
          <w:rFonts w:eastAsia="Arial" w:cstheme="minorHAnsi"/>
          <w:lang w:eastAsia="en-US"/>
        </w:rPr>
        <w:t xml:space="preserve"> </w:t>
      </w:r>
      <w:r w:rsidR="00AD5108">
        <w:rPr>
          <w:rFonts w:eastAsia="Arial" w:cstheme="minorHAnsi"/>
          <w:lang w:eastAsia="en-US"/>
        </w:rPr>
        <w:t xml:space="preserve">based on the </w:t>
      </w:r>
      <w:r w:rsidR="007E6C1A">
        <w:rPr>
          <w:rFonts w:eastAsia="Arial" w:cstheme="minorHAnsi"/>
          <w:lang w:eastAsia="en-US"/>
        </w:rPr>
        <w:t>COFOG</w:t>
      </w:r>
      <w:r w:rsidR="00AD5108">
        <w:rPr>
          <w:rFonts w:eastAsia="Arial" w:cstheme="minorHAnsi"/>
          <w:lang w:eastAsia="en-US"/>
        </w:rPr>
        <w:t xml:space="preserve"> classification</w:t>
      </w:r>
      <w:r w:rsidR="00372C8D" w:rsidRPr="001072B2">
        <w:rPr>
          <w:rFonts w:eastAsia="Arial" w:cstheme="minorHAnsi"/>
          <w:lang w:eastAsia="en-US"/>
        </w:rPr>
        <w:t xml:space="preserve"> </w:t>
      </w:r>
    </w:p>
    <w:p w14:paraId="6D598A50" w14:textId="5155C915" w:rsidR="00B43457" w:rsidRPr="001072B2" w:rsidRDefault="00000000" w:rsidP="001D15BD">
      <w:pPr>
        <w:tabs>
          <w:tab w:val="left" w:pos="630"/>
        </w:tabs>
        <w:spacing w:after="0" w:line="240" w:lineRule="auto"/>
        <w:ind w:left="360"/>
        <w:jc w:val="both"/>
        <w:rPr>
          <w:rFonts w:eastAsia="Arial" w:cstheme="minorHAnsi"/>
          <w:lang w:eastAsia="en-US"/>
        </w:rPr>
      </w:pPr>
      <w:sdt>
        <w:sdtPr>
          <w:rPr>
            <w:rFonts w:eastAsia="Tahoma" w:cstheme="minorHAnsi"/>
            <w:lang w:eastAsia="en-US"/>
          </w:rPr>
          <w:id w:val="2063975631"/>
          <w14:checkbox>
            <w14:checked w14:val="0"/>
            <w14:checkedState w14:val="2612" w14:font="MS Gothic"/>
            <w14:uncheckedState w14:val="2610" w14:font="MS Gothic"/>
          </w14:checkbox>
        </w:sdtPr>
        <w:sdtContent>
          <w:r w:rsidR="00B43457" w:rsidRPr="001072B2">
            <w:rPr>
              <w:rFonts w:ascii="Segoe UI Symbol" w:eastAsia="Tahoma" w:hAnsi="Segoe UI Symbol" w:cs="Segoe UI Symbol"/>
              <w:lang w:eastAsia="en-US"/>
            </w:rPr>
            <w:t>☐</w:t>
          </w:r>
        </w:sdtContent>
      </w:sdt>
      <w:r w:rsidR="00B43457" w:rsidRPr="001072B2">
        <w:rPr>
          <w:rFonts w:eastAsia="Tahoma" w:cstheme="minorHAnsi"/>
          <w:lang w:eastAsia="en-US"/>
        </w:rPr>
        <w:tab/>
      </w:r>
      <w:r w:rsidR="00204945">
        <w:rPr>
          <w:rFonts w:eastAsia="Tahoma" w:cstheme="minorHAnsi"/>
          <w:lang w:eastAsia="en-US"/>
        </w:rPr>
        <w:t xml:space="preserve">B. </w:t>
      </w:r>
      <w:r w:rsidR="00B43457" w:rsidRPr="001072B2">
        <w:rPr>
          <w:rFonts w:eastAsia="Tahoma" w:cstheme="minorHAnsi"/>
          <w:lang w:eastAsia="en-US"/>
        </w:rPr>
        <w:t xml:space="preserve">My institution </w:t>
      </w:r>
      <w:r w:rsidR="00B43457" w:rsidRPr="008737B2">
        <w:rPr>
          <w:rFonts w:eastAsia="Tahoma" w:cstheme="minorHAnsi"/>
          <w:u w:val="single"/>
          <w:lang w:eastAsia="en-US"/>
        </w:rPr>
        <w:t>provides data</w:t>
      </w:r>
      <w:r w:rsidR="00B43457">
        <w:rPr>
          <w:rFonts w:eastAsia="Tahoma" w:cstheme="minorHAnsi"/>
          <w:lang w:eastAsia="en-US"/>
        </w:rPr>
        <w:t xml:space="preserve"> for</w:t>
      </w:r>
      <w:r w:rsidR="00B43457" w:rsidRPr="001072B2">
        <w:rPr>
          <w:rFonts w:eastAsia="Tahoma" w:cstheme="minorHAnsi"/>
          <w:lang w:eastAsia="en-US"/>
        </w:rPr>
        <w:t xml:space="preserve"> </w:t>
      </w:r>
      <w:r w:rsidR="00B43457">
        <w:rPr>
          <w:rFonts w:eastAsia="Tahoma" w:cstheme="minorHAnsi"/>
          <w:lang w:eastAsia="en-US"/>
        </w:rPr>
        <w:t xml:space="preserve">the compilation of </w:t>
      </w:r>
      <w:r w:rsidR="00B43457">
        <w:rPr>
          <w:rFonts w:eastAsia="Arial" w:cstheme="minorHAnsi"/>
          <w:lang w:eastAsia="en-US"/>
        </w:rPr>
        <w:t>government expenditure</w:t>
      </w:r>
      <w:r w:rsidR="00B43457" w:rsidRPr="001072B2">
        <w:rPr>
          <w:rFonts w:eastAsia="Arial" w:cstheme="minorHAnsi"/>
          <w:lang w:eastAsia="en-US"/>
        </w:rPr>
        <w:t xml:space="preserve"> accounts</w:t>
      </w:r>
      <w:r w:rsidR="00B43457">
        <w:rPr>
          <w:rFonts w:eastAsia="Arial" w:cstheme="minorHAnsi"/>
          <w:lang w:eastAsia="en-US"/>
        </w:rPr>
        <w:t xml:space="preserve"> based on the COFOG classification</w:t>
      </w:r>
      <w:r w:rsidR="00B43457" w:rsidRPr="001072B2">
        <w:rPr>
          <w:rFonts w:eastAsia="Arial" w:cstheme="minorHAnsi"/>
          <w:lang w:eastAsia="en-US"/>
        </w:rPr>
        <w:t xml:space="preserve"> </w:t>
      </w:r>
    </w:p>
    <w:p w14:paraId="70BF0971" w14:textId="3C2CAEE7" w:rsidR="00372C8D" w:rsidRPr="001072B2" w:rsidRDefault="00000000" w:rsidP="001D15BD">
      <w:pPr>
        <w:tabs>
          <w:tab w:val="left" w:pos="630"/>
        </w:tabs>
        <w:spacing w:after="0" w:line="240" w:lineRule="auto"/>
        <w:ind w:left="360"/>
        <w:jc w:val="both"/>
        <w:rPr>
          <w:rFonts w:eastAsia="Arial" w:cstheme="minorHAnsi"/>
          <w:lang w:eastAsia="en-US"/>
        </w:rPr>
      </w:pPr>
      <w:sdt>
        <w:sdtPr>
          <w:rPr>
            <w:rFonts w:eastAsia="Tahoma" w:cstheme="minorHAnsi"/>
            <w:lang w:eastAsia="en-US"/>
          </w:rPr>
          <w:id w:val="-1421400191"/>
          <w14:checkbox>
            <w14:checked w14:val="0"/>
            <w14:checkedState w14:val="2612" w14:font="MS Gothic"/>
            <w14:uncheckedState w14:val="2610" w14:font="MS Gothic"/>
          </w14:checkbox>
        </w:sdtPr>
        <w:sdtContent>
          <w:r w:rsidR="00372C8D">
            <w:rPr>
              <w:rFonts w:ascii="MS Gothic" w:eastAsia="MS Gothic" w:hAnsi="MS Gothic" w:cstheme="minorHAnsi" w:hint="eastAsia"/>
              <w:lang w:eastAsia="en-US"/>
            </w:rPr>
            <w:t>☐</w:t>
          </w:r>
        </w:sdtContent>
      </w:sdt>
      <w:r w:rsidR="00372C8D" w:rsidRPr="001072B2">
        <w:rPr>
          <w:rFonts w:eastAsia="Tahoma" w:cstheme="minorHAnsi"/>
          <w:lang w:eastAsia="en-US"/>
        </w:rPr>
        <w:tab/>
      </w:r>
      <w:r w:rsidR="00204945">
        <w:rPr>
          <w:rFonts w:eastAsia="Tahoma" w:cstheme="minorHAnsi"/>
          <w:lang w:eastAsia="en-US"/>
        </w:rPr>
        <w:t xml:space="preserve">C. </w:t>
      </w:r>
      <w:r w:rsidR="00372C8D" w:rsidRPr="001072B2">
        <w:rPr>
          <w:rFonts w:eastAsia="Tahoma" w:cstheme="minorHAnsi"/>
          <w:lang w:eastAsia="en-US"/>
        </w:rPr>
        <w:t xml:space="preserve">My institution </w:t>
      </w:r>
      <w:r w:rsidR="00372C8D" w:rsidRPr="008737B2">
        <w:rPr>
          <w:rFonts w:eastAsia="Tahoma" w:cstheme="minorHAnsi"/>
          <w:u w:val="single"/>
          <w:lang w:eastAsia="en-US"/>
        </w:rPr>
        <w:t>uses</w:t>
      </w:r>
      <w:r w:rsidR="00372C8D" w:rsidRPr="001072B2">
        <w:rPr>
          <w:rFonts w:eastAsia="Arial" w:cstheme="minorHAnsi"/>
          <w:lang w:eastAsia="en-US"/>
        </w:rPr>
        <w:t xml:space="preserve"> </w:t>
      </w:r>
      <w:r w:rsidR="007E6C1A">
        <w:rPr>
          <w:rFonts w:eastAsia="Arial" w:cstheme="minorHAnsi"/>
          <w:lang w:eastAsia="en-US"/>
        </w:rPr>
        <w:t>government expenditure</w:t>
      </w:r>
      <w:r w:rsidR="007E6C1A" w:rsidRPr="001072B2">
        <w:rPr>
          <w:rFonts w:eastAsia="Arial" w:cstheme="minorHAnsi"/>
          <w:lang w:eastAsia="en-US"/>
        </w:rPr>
        <w:t xml:space="preserve"> accounts</w:t>
      </w:r>
      <w:r w:rsidR="007E6C1A">
        <w:rPr>
          <w:rFonts w:eastAsia="Arial" w:cstheme="minorHAnsi"/>
          <w:lang w:eastAsia="en-US"/>
        </w:rPr>
        <w:t xml:space="preserve"> </w:t>
      </w:r>
      <w:r w:rsidR="00FD0030">
        <w:rPr>
          <w:rFonts w:eastAsia="Arial" w:cstheme="minorHAnsi"/>
          <w:lang w:eastAsia="en-US"/>
        </w:rPr>
        <w:t xml:space="preserve">based on the </w:t>
      </w:r>
      <w:r w:rsidR="007E6C1A">
        <w:rPr>
          <w:rFonts w:eastAsia="Arial" w:cstheme="minorHAnsi"/>
          <w:lang w:eastAsia="en-US"/>
        </w:rPr>
        <w:t>COFOG</w:t>
      </w:r>
      <w:r w:rsidR="007E6C1A" w:rsidRPr="001072B2">
        <w:rPr>
          <w:rFonts w:eastAsia="Arial" w:cstheme="minorHAnsi"/>
          <w:lang w:eastAsia="en-US"/>
        </w:rPr>
        <w:t xml:space="preserve"> </w:t>
      </w:r>
      <w:r w:rsidR="00FD0030">
        <w:rPr>
          <w:rFonts w:eastAsia="Arial" w:cstheme="minorHAnsi"/>
          <w:lang w:eastAsia="en-US"/>
        </w:rPr>
        <w:t>classification</w:t>
      </w:r>
    </w:p>
    <w:p w14:paraId="2C3EBCEF" w14:textId="63A48A63" w:rsidR="00372C8D" w:rsidRDefault="00000000" w:rsidP="001D15BD">
      <w:pPr>
        <w:tabs>
          <w:tab w:val="left" w:pos="630"/>
        </w:tabs>
        <w:spacing w:after="0" w:line="240" w:lineRule="auto"/>
        <w:ind w:left="360"/>
        <w:jc w:val="both"/>
        <w:rPr>
          <w:rFonts w:eastAsia="Tahoma" w:cstheme="minorHAnsi"/>
          <w:lang w:eastAsia="en-US"/>
        </w:rPr>
      </w:pPr>
      <w:sdt>
        <w:sdtPr>
          <w:rPr>
            <w:rFonts w:eastAsia="Tahoma" w:cstheme="minorHAnsi"/>
            <w:lang w:eastAsia="en-US"/>
          </w:rPr>
          <w:id w:val="-1299829634"/>
          <w14:checkbox>
            <w14:checked w14:val="0"/>
            <w14:checkedState w14:val="2612" w14:font="MS Gothic"/>
            <w14:uncheckedState w14:val="2610" w14:font="MS Gothic"/>
          </w14:checkbox>
        </w:sdtPr>
        <w:sdtContent>
          <w:r w:rsidR="00372C8D" w:rsidRPr="001072B2">
            <w:rPr>
              <w:rFonts w:ascii="Segoe UI Symbol" w:eastAsia="Tahoma" w:hAnsi="Segoe UI Symbol" w:cs="Segoe UI Symbol"/>
              <w:lang w:eastAsia="en-US"/>
            </w:rPr>
            <w:t>☐</w:t>
          </w:r>
        </w:sdtContent>
      </w:sdt>
      <w:r w:rsidR="00372C8D" w:rsidRPr="001072B2">
        <w:rPr>
          <w:rFonts w:eastAsia="Tahoma" w:cstheme="minorHAnsi"/>
          <w:lang w:eastAsia="en-US"/>
        </w:rPr>
        <w:tab/>
      </w:r>
      <w:r w:rsidR="00204945">
        <w:rPr>
          <w:rFonts w:eastAsia="Tahoma" w:cstheme="minorHAnsi"/>
          <w:lang w:eastAsia="en-US"/>
        </w:rPr>
        <w:t xml:space="preserve">D. </w:t>
      </w:r>
      <w:r w:rsidR="00372C8D">
        <w:rPr>
          <w:rFonts w:eastAsia="Tahoma" w:cstheme="minorHAnsi"/>
          <w:lang w:eastAsia="en-US"/>
        </w:rPr>
        <w:t xml:space="preserve">My institution </w:t>
      </w:r>
      <w:r w:rsidR="00372C8D" w:rsidRPr="008737B2">
        <w:rPr>
          <w:rFonts w:eastAsia="Tahoma" w:cstheme="minorHAnsi"/>
          <w:u w:val="single"/>
          <w:lang w:eastAsia="en-US"/>
        </w:rPr>
        <w:t>does not compile, use or provide</w:t>
      </w:r>
      <w:r w:rsidR="00372C8D">
        <w:rPr>
          <w:rFonts w:eastAsia="Tahoma" w:cstheme="minorHAnsi"/>
          <w:lang w:eastAsia="en-US"/>
        </w:rPr>
        <w:t xml:space="preserve"> data for </w:t>
      </w:r>
      <w:r w:rsidR="00506BB4">
        <w:rPr>
          <w:rFonts w:eastAsia="Arial" w:cstheme="minorHAnsi"/>
          <w:lang w:eastAsia="en-US"/>
        </w:rPr>
        <w:t>government expenditure</w:t>
      </w:r>
      <w:r w:rsidR="00506BB4" w:rsidRPr="001072B2">
        <w:rPr>
          <w:rFonts w:eastAsia="Arial" w:cstheme="minorHAnsi"/>
          <w:lang w:eastAsia="en-US"/>
        </w:rPr>
        <w:t xml:space="preserve"> accounts</w:t>
      </w:r>
      <w:r w:rsidR="00506BB4">
        <w:rPr>
          <w:rFonts w:eastAsia="Arial" w:cstheme="minorHAnsi"/>
          <w:lang w:eastAsia="en-US"/>
        </w:rPr>
        <w:t xml:space="preserve"> </w:t>
      </w:r>
      <w:r w:rsidR="00FD0030">
        <w:rPr>
          <w:rFonts w:eastAsia="Arial" w:cstheme="minorHAnsi"/>
          <w:lang w:eastAsia="en-US"/>
        </w:rPr>
        <w:t xml:space="preserve">based on the </w:t>
      </w:r>
      <w:r w:rsidR="00506BB4">
        <w:rPr>
          <w:rFonts w:eastAsia="Arial" w:cstheme="minorHAnsi"/>
          <w:lang w:eastAsia="en-US"/>
        </w:rPr>
        <w:t>COFOG</w:t>
      </w:r>
      <w:r w:rsidR="00FD0030">
        <w:rPr>
          <w:rFonts w:eastAsia="Arial" w:cstheme="minorHAnsi"/>
          <w:lang w:eastAsia="en-US"/>
        </w:rPr>
        <w:t xml:space="preserve"> classification</w:t>
      </w:r>
      <w:r w:rsidR="00372C8D">
        <w:rPr>
          <w:rFonts w:eastAsia="Tahoma" w:cstheme="minorHAnsi"/>
          <w:lang w:eastAsia="en-US"/>
        </w:rPr>
        <w:t xml:space="preserve">, </w:t>
      </w:r>
      <w:r w:rsidR="00372C8D" w:rsidRPr="008737B2">
        <w:rPr>
          <w:rFonts w:eastAsia="Tahoma" w:cstheme="minorHAnsi"/>
          <w:u w:val="single"/>
          <w:lang w:eastAsia="en-US"/>
        </w:rPr>
        <w:t>but the framework is relevant</w:t>
      </w:r>
      <w:r w:rsidR="00372C8D">
        <w:rPr>
          <w:rFonts w:eastAsia="Tahoma" w:cstheme="minorHAnsi"/>
          <w:lang w:eastAsia="en-US"/>
        </w:rPr>
        <w:t xml:space="preserve"> to the work of my institution </w:t>
      </w:r>
    </w:p>
    <w:p w14:paraId="795AE1F3" w14:textId="77777777" w:rsidR="00B43457" w:rsidRDefault="00B43457" w:rsidP="00A27DDA">
      <w:pPr>
        <w:tabs>
          <w:tab w:val="left" w:pos="630"/>
        </w:tabs>
        <w:spacing w:after="0" w:line="240" w:lineRule="auto"/>
        <w:ind w:left="360"/>
        <w:rPr>
          <w:rFonts w:eastAsia="Arial" w:cstheme="minorHAnsi"/>
          <w:lang w:eastAsia="en-US"/>
        </w:rPr>
      </w:pPr>
    </w:p>
    <w:p w14:paraId="785C50EA" w14:textId="77777777" w:rsidR="00457736" w:rsidRDefault="00457736" w:rsidP="00A27DDA">
      <w:pPr>
        <w:tabs>
          <w:tab w:val="left" w:pos="630"/>
        </w:tabs>
        <w:spacing w:after="0" w:line="240" w:lineRule="auto"/>
        <w:ind w:left="360"/>
        <w:rPr>
          <w:rFonts w:eastAsia="Arial" w:cstheme="minorHAnsi"/>
          <w:lang w:eastAsia="en-US"/>
        </w:rPr>
      </w:pPr>
    </w:p>
    <w:p w14:paraId="444DE1DD" w14:textId="56934EAE" w:rsidR="00DF1B56" w:rsidRPr="00C06054" w:rsidRDefault="00C06054" w:rsidP="00DF1B56">
      <w:pPr>
        <w:tabs>
          <w:tab w:val="left" w:pos="630"/>
        </w:tabs>
        <w:spacing w:after="0" w:line="240" w:lineRule="auto"/>
        <w:rPr>
          <w:rFonts w:eastAsia="Arial" w:cstheme="minorHAnsi"/>
          <w:b/>
          <w:bCs/>
          <w:u w:val="single"/>
          <w:lang w:eastAsia="en-US"/>
        </w:rPr>
      </w:pPr>
      <w:r>
        <w:rPr>
          <w:rFonts w:eastAsia="Arial" w:cstheme="minorHAnsi"/>
          <w:b/>
          <w:bCs/>
          <w:u w:val="single"/>
          <w:lang w:eastAsia="en-US"/>
        </w:rPr>
        <w:t>*</w:t>
      </w:r>
      <w:r w:rsidRPr="00C06054">
        <w:rPr>
          <w:rFonts w:eastAsia="Arial" w:cstheme="minorHAnsi"/>
          <w:b/>
          <w:bCs/>
          <w:u w:val="single"/>
          <w:lang w:eastAsia="en-US"/>
        </w:rPr>
        <w:t>Please note</w:t>
      </w:r>
      <w:r w:rsidR="00095538">
        <w:rPr>
          <w:rFonts w:eastAsia="Arial" w:cstheme="minorHAnsi"/>
          <w:b/>
          <w:bCs/>
          <w:u w:val="single"/>
          <w:lang w:eastAsia="en-US"/>
        </w:rPr>
        <w:t xml:space="preserve"> the following regarding your response to Question 9</w:t>
      </w:r>
      <w:r>
        <w:rPr>
          <w:rFonts w:eastAsia="Arial" w:cstheme="minorHAnsi"/>
          <w:b/>
          <w:bCs/>
          <w:u w:val="single"/>
          <w:lang w:eastAsia="en-US"/>
        </w:rPr>
        <w:t>*</w:t>
      </w:r>
    </w:p>
    <w:p w14:paraId="6CE1C1D6" w14:textId="4B633C68" w:rsidR="00A27DDA" w:rsidRPr="00C06054" w:rsidRDefault="008D6055" w:rsidP="00DF1B56">
      <w:pPr>
        <w:tabs>
          <w:tab w:val="left" w:pos="630"/>
        </w:tabs>
        <w:spacing w:after="0" w:line="240" w:lineRule="auto"/>
        <w:rPr>
          <w:rFonts w:eastAsia="Arial" w:cstheme="minorHAnsi"/>
          <w:b/>
          <w:bCs/>
          <w:lang w:eastAsia="en-US"/>
        </w:rPr>
      </w:pPr>
      <w:r w:rsidRPr="00C06054">
        <w:rPr>
          <w:rFonts w:eastAsia="Arial" w:cstheme="minorHAnsi"/>
          <w:b/>
          <w:bCs/>
          <w:lang w:eastAsia="en-US"/>
        </w:rPr>
        <w:t xml:space="preserve">If </w:t>
      </w:r>
      <w:r w:rsidR="00095538">
        <w:rPr>
          <w:rFonts w:eastAsia="Arial" w:cstheme="minorHAnsi"/>
          <w:b/>
          <w:bCs/>
          <w:lang w:eastAsia="en-US"/>
        </w:rPr>
        <w:t xml:space="preserve">your </w:t>
      </w:r>
      <w:r w:rsidRPr="00C06054">
        <w:rPr>
          <w:rFonts w:eastAsia="Arial" w:cstheme="minorHAnsi"/>
          <w:b/>
          <w:bCs/>
          <w:lang w:eastAsia="en-US"/>
        </w:rPr>
        <w:t>response includes</w:t>
      </w:r>
      <w:r w:rsidR="00140D70" w:rsidRPr="00C06054">
        <w:rPr>
          <w:rFonts w:eastAsia="Arial" w:cstheme="minorHAnsi"/>
          <w:b/>
          <w:bCs/>
          <w:lang w:eastAsia="en-US"/>
        </w:rPr>
        <w:t xml:space="preserve"> </w:t>
      </w:r>
      <w:r w:rsidRPr="00C06054">
        <w:rPr>
          <w:rFonts w:eastAsia="Arial" w:cstheme="minorHAnsi"/>
          <w:b/>
          <w:bCs/>
          <w:lang w:eastAsia="en-US"/>
        </w:rPr>
        <w:t>A</w:t>
      </w:r>
      <w:r w:rsidR="00140D70" w:rsidRPr="00C06054">
        <w:rPr>
          <w:rFonts w:eastAsia="Arial" w:cstheme="minorHAnsi"/>
          <w:b/>
          <w:bCs/>
          <w:lang w:eastAsia="en-US"/>
        </w:rPr>
        <w:t xml:space="preserve"> </w:t>
      </w:r>
      <w:r w:rsidR="00D8065D" w:rsidRPr="00C06054">
        <w:rPr>
          <w:rFonts w:eastAsia="Arial" w:cstheme="minorHAnsi"/>
          <w:b/>
          <w:bCs/>
          <w:lang w:eastAsia="en-US"/>
        </w:rPr>
        <w:t>and/</w:t>
      </w:r>
      <w:r w:rsidR="00140D70" w:rsidRPr="00C06054">
        <w:rPr>
          <w:rFonts w:eastAsia="Arial" w:cstheme="minorHAnsi"/>
          <w:b/>
          <w:bCs/>
          <w:lang w:eastAsia="en-US"/>
        </w:rPr>
        <w:t xml:space="preserve">or </w:t>
      </w:r>
      <w:r w:rsidRPr="00C06054">
        <w:rPr>
          <w:rFonts w:eastAsia="Arial" w:cstheme="minorHAnsi"/>
          <w:b/>
          <w:bCs/>
          <w:lang w:eastAsia="en-US"/>
        </w:rPr>
        <w:t>B</w:t>
      </w:r>
      <w:r w:rsidR="00D8065D" w:rsidRPr="00C06054">
        <w:rPr>
          <w:rFonts w:eastAsia="Arial" w:cstheme="minorHAnsi"/>
          <w:b/>
          <w:bCs/>
          <w:lang w:eastAsia="en-US"/>
        </w:rPr>
        <w:t xml:space="preserve"> only</w:t>
      </w:r>
      <w:r w:rsidRPr="00C06054">
        <w:rPr>
          <w:rFonts w:eastAsia="Arial" w:cstheme="minorHAnsi"/>
          <w:b/>
          <w:bCs/>
          <w:lang w:eastAsia="en-US"/>
        </w:rPr>
        <w:t>, answer Questions 10</w:t>
      </w:r>
      <w:r w:rsidR="00C12903" w:rsidRPr="00C06054">
        <w:rPr>
          <w:rFonts w:eastAsia="Arial" w:cstheme="minorHAnsi"/>
          <w:b/>
          <w:bCs/>
          <w:lang w:eastAsia="en-US"/>
        </w:rPr>
        <w:t>-</w:t>
      </w:r>
      <w:r w:rsidR="000C35FF" w:rsidRPr="00C06054">
        <w:rPr>
          <w:rFonts w:eastAsia="Arial" w:cstheme="minorHAnsi"/>
          <w:b/>
          <w:bCs/>
          <w:lang w:eastAsia="en-US"/>
        </w:rPr>
        <w:t>1</w:t>
      </w:r>
      <w:r w:rsidR="00C12903" w:rsidRPr="00C06054">
        <w:rPr>
          <w:rFonts w:eastAsia="Arial" w:cstheme="minorHAnsi"/>
          <w:b/>
          <w:bCs/>
          <w:lang w:eastAsia="en-US"/>
        </w:rPr>
        <w:t>6</w:t>
      </w:r>
      <w:r w:rsidR="00302E12" w:rsidRPr="00C06054">
        <w:rPr>
          <w:rFonts w:eastAsia="Arial" w:cstheme="minorHAnsi"/>
          <w:b/>
          <w:bCs/>
          <w:lang w:eastAsia="en-US"/>
        </w:rPr>
        <w:t xml:space="preserve"> and skip Question</w:t>
      </w:r>
      <w:r w:rsidR="00DF1B56" w:rsidRPr="00C06054">
        <w:rPr>
          <w:rFonts w:eastAsia="Arial" w:cstheme="minorHAnsi"/>
          <w:b/>
          <w:bCs/>
          <w:lang w:eastAsia="en-US"/>
        </w:rPr>
        <w:t>s</w:t>
      </w:r>
      <w:r w:rsidR="00302E12" w:rsidRPr="00C06054">
        <w:rPr>
          <w:rFonts w:eastAsia="Arial" w:cstheme="minorHAnsi"/>
          <w:b/>
          <w:bCs/>
          <w:lang w:eastAsia="en-US"/>
        </w:rPr>
        <w:t xml:space="preserve"> 1</w:t>
      </w:r>
      <w:r w:rsidR="00302503" w:rsidRPr="00C06054">
        <w:rPr>
          <w:rFonts w:eastAsia="Arial" w:cstheme="minorHAnsi"/>
          <w:b/>
          <w:bCs/>
          <w:lang w:eastAsia="en-US"/>
        </w:rPr>
        <w:t>7</w:t>
      </w:r>
      <w:r w:rsidR="00302E12" w:rsidRPr="00C06054">
        <w:rPr>
          <w:rFonts w:eastAsia="Arial" w:cstheme="minorHAnsi"/>
          <w:b/>
          <w:bCs/>
          <w:lang w:eastAsia="en-US"/>
        </w:rPr>
        <w:t>-1</w:t>
      </w:r>
      <w:r w:rsidR="002D4FBB" w:rsidRPr="00C06054">
        <w:rPr>
          <w:rFonts w:eastAsia="Arial" w:cstheme="minorHAnsi"/>
          <w:b/>
          <w:bCs/>
          <w:lang w:eastAsia="en-US"/>
        </w:rPr>
        <w:t>9</w:t>
      </w:r>
    </w:p>
    <w:p w14:paraId="057E981A" w14:textId="6E5FE74C" w:rsidR="00D8065D" w:rsidRPr="00C06054" w:rsidRDefault="00D8065D" w:rsidP="00DF1B56">
      <w:pPr>
        <w:tabs>
          <w:tab w:val="left" w:pos="630"/>
        </w:tabs>
        <w:spacing w:after="0" w:line="240" w:lineRule="auto"/>
        <w:rPr>
          <w:rFonts w:eastAsia="Arial" w:cstheme="minorHAnsi"/>
          <w:b/>
          <w:bCs/>
          <w:lang w:eastAsia="en-US"/>
        </w:rPr>
      </w:pPr>
      <w:r w:rsidRPr="00C06054">
        <w:rPr>
          <w:rFonts w:eastAsia="Arial" w:cstheme="minorHAnsi"/>
          <w:b/>
          <w:bCs/>
          <w:lang w:eastAsia="en-US"/>
        </w:rPr>
        <w:t xml:space="preserve">If </w:t>
      </w:r>
      <w:r w:rsidR="00095538">
        <w:rPr>
          <w:rFonts w:eastAsia="Arial" w:cstheme="minorHAnsi"/>
          <w:b/>
          <w:bCs/>
          <w:lang w:eastAsia="en-US"/>
        </w:rPr>
        <w:t xml:space="preserve">your </w:t>
      </w:r>
      <w:r w:rsidRPr="00C06054">
        <w:rPr>
          <w:rFonts w:eastAsia="Arial" w:cstheme="minorHAnsi"/>
          <w:b/>
          <w:bCs/>
          <w:lang w:eastAsia="en-US"/>
        </w:rPr>
        <w:t xml:space="preserve">response includes A and/or B and C, answer </w:t>
      </w:r>
      <w:r w:rsidR="00C06054">
        <w:rPr>
          <w:rFonts w:eastAsia="Arial" w:cstheme="minorHAnsi"/>
          <w:b/>
          <w:bCs/>
          <w:lang w:eastAsia="en-US"/>
        </w:rPr>
        <w:t xml:space="preserve">all </w:t>
      </w:r>
      <w:r w:rsidRPr="00C06054">
        <w:rPr>
          <w:rFonts w:eastAsia="Arial" w:cstheme="minorHAnsi"/>
          <w:b/>
          <w:bCs/>
          <w:lang w:eastAsia="en-US"/>
        </w:rPr>
        <w:t>Questions 10-1</w:t>
      </w:r>
      <w:r w:rsidR="002D4FBB" w:rsidRPr="00C06054">
        <w:rPr>
          <w:rFonts w:eastAsia="Arial" w:cstheme="minorHAnsi"/>
          <w:b/>
          <w:bCs/>
          <w:lang w:eastAsia="en-US"/>
        </w:rPr>
        <w:t>9</w:t>
      </w:r>
    </w:p>
    <w:p w14:paraId="36765818" w14:textId="49480028" w:rsidR="008D6055" w:rsidRPr="00C06054" w:rsidRDefault="008D6055" w:rsidP="00DF1B56">
      <w:pPr>
        <w:tabs>
          <w:tab w:val="left" w:pos="630"/>
        </w:tabs>
        <w:spacing w:after="0" w:line="240" w:lineRule="auto"/>
        <w:rPr>
          <w:rFonts w:eastAsia="Arial" w:cstheme="minorHAnsi"/>
          <w:b/>
          <w:bCs/>
          <w:lang w:eastAsia="en-US"/>
        </w:rPr>
      </w:pPr>
      <w:r w:rsidRPr="00C06054">
        <w:rPr>
          <w:rFonts w:eastAsia="Arial" w:cstheme="minorHAnsi"/>
          <w:b/>
          <w:bCs/>
          <w:lang w:eastAsia="en-US"/>
        </w:rPr>
        <w:t xml:space="preserve">If </w:t>
      </w:r>
      <w:r w:rsidR="00D10762">
        <w:rPr>
          <w:rFonts w:eastAsia="Arial" w:cstheme="minorHAnsi"/>
          <w:b/>
          <w:bCs/>
          <w:lang w:eastAsia="en-US"/>
        </w:rPr>
        <w:t xml:space="preserve">your </w:t>
      </w:r>
      <w:r w:rsidRPr="00C06054">
        <w:rPr>
          <w:rFonts w:eastAsia="Arial" w:cstheme="minorHAnsi"/>
          <w:b/>
          <w:bCs/>
          <w:lang w:eastAsia="en-US"/>
        </w:rPr>
        <w:t>response includes C</w:t>
      </w:r>
      <w:r w:rsidR="009424FB" w:rsidRPr="00C06054">
        <w:rPr>
          <w:rFonts w:eastAsia="Arial" w:cstheme="minorHAnsi"/>
          <w:b/>
          <w:bCs/>
          <w:lang w:eastAsia="en-US"/>
        </w:rPr>
        <w:t xml:space="preserve"> only</w:t>
      </w:r>
      <w:r w:rsidR="001C5F4E" w:rsidRPr="00C06054">
        <w:rPr>
          <w:rFonts w:eastAsia="Arial" w:cstheme="minorHAnsi"/>
          <w:b/>
          <w:bCs/>
          <w:lang w:eastAsia="en-US"/>
        </w:rPr>
        <w:t xml:space="preserve">, </w:t>
      </w:r>
      <w:r w:rsidR="00061F5D" w:rsidRPr="00C06054">
        <w:rPr>
          <w:rFonts w:eastAsia="Arial" w:cstheme="minorHAnsi"/>
          <w:b/>
          <w:bCs/>
          <w:lang w:eastAsia="en-US"/>
        </w:rPr>
        <w:t>skip Questions 10</w:t>
      </w:r>
      <w:r w:rsidR="00C12903" w:rsidRPr="00C06054">
        <w:rPr>
          <w:rFonts w:eastAsia="Arial" w:cstheme="minorHAnsi"/>
          <w:b/>
          <w:bCs/>
          <w:lang w:eastAsia="en-US"/>
        </w:rPr>
        <w:t>-</w:t>
      </w:r>
      <w:r w:rsidR="00973CD9" w:rsidRPr="00C06054">
        <w:rPr>
          <w:rFonts w:eastAsia="Arial" w:cstheme="minorHAnsi"/>
          <w:b/>
          <w:bCs/>
          <w:lang w:eastAsia="en-US"/>
        </w:rPr>
        <w:t>1</w:t>
      </w:r>
      <w:r w:rsidR="00C12903" w:rsidRPr="00C06054">
        <w:rPr>
          <w:rFonts w:eastAsia="Arial" w:cstheme="minorHAnsi"/>
          <w:b/>
          <w:bCs/>
          <w:lang w:eastAsia="en-US"/>
        </w:rPr>
        <w:t>6</w:t>
      </w:r>
      <w:r w:rsidR="00061F5D" w:rsidRPr="00C06054">
        <w:rPr>
          <w:rFonts w:eastAsia="Arial" w:cstheme="minorHAnsi"/>
          <w:b/>
          <w:bCs/>
          <w:lang w:eastAsia="en-US"/>
        </w:rPr>
        <w:t xml:space="preserve"> and </w:t>
      </w:r>
      <w:r w:rsidR="001C5F4E" w:rsidRPr="00C06054">
        <w:rPr>
          <w:rFonts w:eastAsia="Arial" w:cstheme="minorHAnsi"/>
          <w:b/>
          <w:bCs/>
          <w:lang w:eastAsia="en-US"/>
        </w:rPr>
        <w:t>answer Question</w:t>
      </w:r>
      <w:r w:rsidR="00D2794E" w:rsidRPr="00C06054">
        <w:rPr>
          <w:rFonts w:eastAsia="Arial" w:cstheme="minorHAnsi"/>
          <w:b/>
          <w:bCs/>
          <w:lang w:eastAsia="en-US"/>
        </w:rPr>
        <w:t>s</w:t>
      </w:r>
      <w:r w:rsidR="001C5F4E" w:rsidRPr="00C06054">
        <w:rPr>
          <w:rFonts w:eastAsia="Arial" w:cstheme="minorHAnsi"/>
          <w:b/>
          <w:bCs/>
          <w:lang w:eastAsia="en-US"/>
        </w:rPr>
        <w:t xml:space="preserve"> 1</w:t>
      </w:r>
      <w:r w:rsidR="00302503" w:rsidRPr="00C06054">
        <w:rPr>
          <w:rFonts w:eastAsia="Arial" w:cstheme="minorHAnsi"/>
          <w:b/>
          <w:bCs/>
          <w:lang w:eastAsia="en-US"/>
        </w:rPr>
        <w:t>7</w:t>
      </w:r>
      <w:r w:rsidR="00973CD9" w:rsidRPr="00C06054">
        <w:rPr>
          <w:rFonts w:eastAsia="Arial" w:cstheme="minorHAnsi"/>
          <w:b/>
          <w:bCs/>
          <w:lang w:eastAsia="en-US"/>
        </w:rPr>
        <w:t>-1</w:t>
      </w:r>
      <w:r w:rsidR="002D4FBB" w:rsidRPr="00C06054">
        <w:rPr>
          <w:rFonts w:eastAsia="Arial" w:cstheme="minorHAnsi"/>
          <w:b/>
          <w:bCs/>
          <w:lang w:eastAsia="en-US"/>
        </w:rPr>
        <w:t>9</w:t>
      </w:r>
    </w:p>
    <w:p w14:paraId="524886BE" w14:textId="5667B444" w:rsidR="009424FB" w:rsidRPr="00C06054" w:rsidRDefault="009424FB" w:rsidP="00DF1B56">
      <w:pPr>
        <w:tabs>
          <w:tab w:val="left" w:pos="630"/>
        </w:tabs>
        <w:spacing w:after="0" w:line="240" w:lineRule="auto"/>
        <w:rPr>
          <w:rFonts w:eastAsia="Arial" w:cstheme="minorHAnsi"/>
          <w:b/>
          <w:bCs/>
          <w:lang w:eastAsia="en-US"/>
        </w:rPr>
      </w:pPr>
      <w:r w:rsidRPr="00C06054">
        <w:rPr>
          <w:rFonts w:eastAsia="Arial" w:cstheme="minorHAnsi"/>
          <w:b/>
          <w:bCs/>
          <w:lang w:eastAsia="en-US"/>
        </w:rPr>
        <w:t>I</w:t>
      </w:r>
      <w:r w:rsidR="00061F5D" w:rsidRPr="00C06054">
        <w:rPr>
          <w:rFonts w:eastAsia="Arial" w:cstheme="minorHAnsi"/>
          <w:b/>
          <w:bCs/>
          <w:lang w:eastAsia="en-US"/>
        </w:rPr>
        <w:t>f</w:t>
      </w:r>
      <w:r w:rsidRPr="00C06054">
        <w:rPr>
          <w:rFonts w:eastAsia="Arial" w:cstheme="minorHAnsi"/>
          <w:b/>
          <w:bCs/>
          <w:lang w:eastAsia="en-US"/>
        </w:rPr>
        <w:t xml:space="preserve"> </w:t>
      </w:r>
      <w:r w:rsidR="00D10762">
        <w:rPr>
          <w:rFonts w:eastAsia="Arial" w:cstheme="minorHAnsi"/>
          <w:b/>
          <w:bCs/>
          <w:lang w:eastAsia="en-US"/>
        </w:rPr>
        <w:t xml:space="preserve">your </w:t>
      </w:r>
      <w:r w:rsidRPr="00C06054">
        <w:rPr>
          <w:rFonts w:eastAsia="Arial" w:cstheme="minorHAnsi"/>
          <w:b/>
          <w:bCs/>
          <w:lang w:eastAsia="en-US"/>
        </w:rPr>
        <w:t>response includes D only, skip Questions 10-1</w:t>
      </w:r>
      <w:r w:rsidR="002D4FBB" w:rsidRPr="00C06054">
        <w:rPr>
          <w:rFonts w:eastAsia="Arial" w:cstheme="minorHAnsi"/>
          <w:b/>
          <w:bCs/>
          <w:lang w:eastAsia="en-US"/>
        </w:rPr>
        <w:t>9</w:t>
      </w:r>
    </w:p>
    <w:p w14:paraId="62FEA5AE" w14:textId="77777777" w:rsidR="00F16BC6" w:rsidRDefault="00F16BC6" w:rsidP="00A27DDA">
      <w:pPr>
        <w:tabs>
          <w:tab w:val="left" w:pos="630"/>
        </w:tabs>
        <w:spacing w:after="0" w:line="240" w:lineRule="auto"/>
        <w:ind w:left="360"/>
        <w:rPr>
          <w:rFonts w:eastAsia="Arial" w:cstheme="minorHAnsi"/>
          <w:lang w:eastAsia="en-US"/>
        </w:rPr>
      </w:pPr>
    </w:p>
    <w:p w14:paraId="4BE90A1E" w14:textId="77777777" w:rsidR="00887997" w:rsidRPr="00D10762" w:rsidRDefault="00887997" w:rsidP="00A27DDA">
      <w:pPr>
        <w:tabs>
          <w:tab w:val="left" w:pos="630"/>
        </w:tabs>
        <w:spacing w:after="0" w:line="240" w:lineRule="auto"/>
        <w:ind w:left="360"/>
        <w:rPr>
          <w:rFonts w:eastAsia="Arial" w:cstheme="minorHAnsi"/>
          <w:lang w:eastAsia="en-US"/>
        </w:rPr>
      </w:pPr>
    </w:p>
    <w:p w14:paraId="409E425C" w14:textId="6F56831F" w:rsidR="00FD0030" w:rsidRPr="00887997" w:rsidRDefault="00D41CD8" w:rsidP="00F45161">
      <w:pPr>
        <w:tabs>
          <w:tab w:val="left" w:pos="630"/>
        </w:tabs>
        <w:spacing w:after="0" w:line="240" w:lineRule="auto"/>
        <w:rPr>
          <w:rFonts w:eastAsia="Arial" w:cstheme="minorHAnsi"/>
          <w:b/>
          <w:bCs/>
          <w:u w:val="single"/>
          <w:lang w:eastAsia="en-US"/>
        </w:rPr>
      </w:pPr>
      <w:r w:rsidRPr="00887997">
        <w:rPr>
          <w:rFonts w:eastAsia="Arial" w:cstheme="minorHAnsi"/>
          <w:b/>
          <w:bCs/>
          <w:u w:val="single"/>
          <w:lang w:eastAsia="en-US"/>
        </w:rPr>
        <w:t>Q</w:t>
      </w:r>
      <w:r w:rsidR="00887997">
        <w:rPr>
          <w:rFonts w:eastAsia="Arial" w:cstheme="minorHAnsi"/>
          <w:b/>
          <w:bCs/>
          <w:u w:val="single"/>
          <w:lang w:eastAsia="en-US"/>
        </w:rPr>
        <w:t xml:space="preserve">uestions </w:t>
      </w:r>
      <w:r w:rsidRPr="00887997">
        <w:rPr>
          <w:rFonts w:eastAsia="Arial" w:cstheme="minorHAnsi"/>
          <w:b/>
          <w:bCs/>
          <w:u w:val="single"/>
          <w:lang w:eastAsia="en-US"/>
        </w:rPr>
        <w:t>10-1</w:t>
      </w:r>
      <w:r w:rsidR="00C92428" w:rsidRPr="00887997">
        <w:rPr>
          <w:rFonts w:eastAsia="Arial" w:cstheme="minorHAnsi"/>
          <w:b/>
          <w:bCs/>
          <w:u w:val="single"/>
          <w:lang w:eastAsia="en-US"/>
        </w:rPr>
        <w:t>6</w:t>
      </w:r>
      <w:r w:rsidRPr="00887997">
        <w:rPr>
          <w:rFonts w:eastAsia="Arial" w:cstheme="minorHAnsi"/>
          <w:b/>
          <w:bCs/>
          <w:u w:val="single"/>
          <w:lang w:eastAsia="en-US"/>
        </w:rPr>
        <w:t>:  For compilers and data providers</w:t>
      </w:r>
    </w:p>
    <w:p w14:paraId="16624EA1" w14:textId="77777777" w:rsidR="00FD0030" w:rsidRPr="00506BB4" w:rsidRDefault="00FD0030" w:rsidP="00DA7646">
      <w:pPr>
        <w:tabs>
          <w:tab w:val="left" w:pos="630"/>
        </w:tabs>
        <w:spacing w:after="0" w:line="240" w:lineRule="auto"/>
        <w:rPr>
          <w:rFonts w:eastAsia="Arial" w:cstheme="minorHAnsi"/>
          <w:lang w:eastAsia="en-US"/>
        </w:rPr>
      </w:pPr>
    </w:p>
    <w:p w14:paraId="2E783632" w14:textId="312504D8" w:rsidR="00A27DDA" w:rsidRPr="00D7768F" w:rsidRDefault="00A27DDA" w:rsidP="00C818DB">
      <w:pPr>
        <w:pStyle w:val="ListParagraph"/>
        <w:numPr>
          <w:ilvl w:val="0"/>
          <w:numId w:val="1"/>
        </w:numPr>
        <w:spacing w:after="0" w:line="240" w:lineRule="auto"/>
        <w:jc w:val="both"/>
        <w:rPr>
          <w:rFonts w:eastAsia="Arial" w:cstheme="minorHAnsi"/>
          <w:b/>
          <w:bCs/>
          <w:lang w:eastAsia="en-US"/>
        </w:rPr>
      </w:pPr>
      <w:r>
        <w:rPr>
          <w:rFonts w:eastAsia="Arial" w:cstheme="minorHAnsi"/>
          <w:b/>
          <w:bCs/>
          <w:lang w:eastAsia="en-US"/>
        </w:rPr>
        <w:t>At what level of detail does your institution</w:t>
      </w:r>
      <w:r w:rsidR="001516B2">
        <w:rPr>
          <w:rFonts w:eastAsia="Arial" w:cstheme="minorHAnsi"/>
          <w:b/>
          <w:bCs/>
          <w:lang w:eastAsia="en-US"/>
        </w:rPr>
        <w:t xml:space="preserve"> provide COFOG source data or compile</w:t>
      </w:r>
      <w:r>
        <w:rPr>
          <w:rFonts w:eastAsia="Arial" w:cstheme="minorHAnsi"/>
          <w:b/>
          <w:bCs/>
          <w:lang w:eastAsia="en-US"/>
        </w:rPr>
        <w:t xml:space="preserve"> </w:t>
      </w:r>
      <w:r w:rsidRPr="00DB73C3">
        <w:rPr>
          <w:rFonts w:eastAsia="Arial" w:cstheme="minorHAnsi"/>
          <w:b/>
          <w:bCs/>
          <w:lang w:eastAsia="en-US"/>
        </w:rPr>
        <w:t>COFOG</w:t>
      </w:r>
      <w:r>
        <w:rPr>
          <w:rFonts w:eastAsia="Arial" w:cstheme="minorHAnsi"/>
          <w:b/>
          <w:bCs/>
          <w:lang w:eastAsia="en-US"/>
        </w:rPr>
        <w:t>?</w:t>
      </w:r>
      <w:r w:rsidRPr="00DB73C3">
        <w:rPr>
          <w:rFonts w:eastAsia="Arial" w:cstheme="minorHAnsi"/>
          <w:b/>
          <w:bCs/>
          <w:lang w:eastAsia="en-US"/>
        </w:rPr>
        <w:t xml:space="preserve"> </w:t>
      </w:r>
      <w:r w:rsidRPr="005727BA">
        <w:rPr>
          <w:rFonts w:eastAsia="Arial" w:cstheme="minorHAnsi"/>
          <w:b/>
          <w:bCs/>
          <w:lang w:eastAsia="en-US"/>
        </w:rPr>
        <w:t>Please mark all that are applicable</w:t>
      </w:r>
      <w:r>
        <w:rPr>
          <w:rFonts w:eastAsia="Arial" w:cstheme="minorHAnsi"/>
          <w:b/>
          <w:bCs/>
          <w:lang w:eastAsia="en-US"/>
        </w:rPr>
        <w:t>:</w:t>
      </w:r>
    </w:p>
    <w:p w14:paraId="54C3E7B1" w14:textId="77777777" w:rsidR="00A27DDA" w:rsidRPr="00012F5D" w:rsidRDefault="00A27DDA" w:rsidP="00A27DDA">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Division (2 digits)</w:t>
      </w:r>
    </w:p>
    <w:p w14:paraId="7A9C4EBC" w14:textId="77777777" w:rsidR="00A27DDA" w:rsidRPr="00012F5D" w:rsidRDefault="00A27DDA" w:rsidP="00A27DDA">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Group (3 digits)</w:t>
      </w:r>
    </w:p>
    <w:p w14:paraId="59856F8B" w14:textId="77777777" w:rsidR="00A27DDA" w:rsidRDefault="00A27DDA" w:rsidP="00A27DDA">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Class (4 digits)</w:t>
      </w:r>
    </w:p>
    <w:p w14:paraId="6F14FB0A" w14:textId="2AA12825" w:rsidR="00A27DDA" w:rsidRDefault="00A27DDA" w:rsidP="00A27DDA">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Additional level(s) of detail (5+ digits)</w:t>
      </w:r>
      <w:r w:rsidR="00465486">
        <w:rPr>
          <w:rFonts w:eastAsia="Tahoma" w:cstheme="minorHAnsi"/>
          <w:lang w:eastAsia="en-US"/>
        </w:rPr>
        <w:t xml:space="preserve"> for national </w:t>
      </w:r>
      <w:r w:rsidR="00536B94">
        <w:rPr>
          <w:rFonts w:eastAsia="Tahoma" w:cstheme="minorHAnsi"/>
          <w:lang w:eastAsia="en-US"/>
        </w:rPr>
        <w:t>adaptation</w:t>
      </w:r>
    </w:p>
    <w:p w14:paraId="6655E068" w14:textId="77777777" w:rsidR="005C7006" w:rsidRDefault="005C7006" w:rsidP="00A27DDA">
      <w:pPr>
        <w:spacing w:after="0" w:line="240" w:lineRule="auto"/>
        <w:rPr>
          <w:rFonts w:eastAsia="Arial" w:cstheme="minorHAnsi"/>
        </w:rPr>
      </w:pPr>
    </w:p>
    <w:p w14:paraId="1F27E6D2" w14:textId="45A53DFA" w:rsidR="000C35FF" w:rsidRPr="00D7768F" w:rsidRDefault="00885276" w:rsidP="000C35FF">
      <w:pPr>
        <w:pStyle w:val="ListParagraph"/>
        <w:numPr>
          <w:ilvl w:val="0"/>
          <w:numId w:val="1"/>
        </w:numPr>
        <w:spacing w:after="0" w:line="240" w:lineRule="auto"/>
        <w:rPr>
          <w:rFonts w:eastAsia="Arial" w:cstheme="minorHAnsi"/>
          <w:b/>
          <w:bCs/>
          <w:lang w:eastAsia="en-US"/>
        </w:rPr>
      </w:pPr>
      <w:r>
        <w:rPr>
          <w:rFonts w:eastAsia="Arial" w:cstheme="minorHAnsi"/>
          <w:b/>
          <w:bCs/>
          <w:lang w:eastAsia="en-US"/>
        </w:rPr>
        <w:t>A</w:t>
      </w:r>
      <w:r w:rsidR="000C35FF">
        <w:rPr>
          <w:rFonts w:eastAsia="Arial" w:cstheme="minorHAnsi"/>
          <w:b/>
          <w:bCs/>
          <w:lang w:eastAsia="en-US"/>
        </w:rPr>
        <w:t xml:space="preserve">t what level of detail does your institution </w:t>
      </w:r>
      <w:r w:rsidR="00F01249">
        <w:rPr>
          <w:rFonts w:eastAsia="Arial" w:cstheme="minorHAnsi"/>
          <w:b/>
          <w:bCs/>
          <w:lang w:eastAsia="en-US"/>
        </w:rPr>
        <w:t xml:space="preserve">publish </w:t>
      </w:r>
      <w:r w:rsidR="000C35FF">
        <w:rPr>
          <w:rFonts w:eastAsia="Arial" w:cstheme="minorHAnsi"/>
          <w:b/>
          <w:bCs/>
          <w:lang w:eastAsia="en-US"/>
        </w:rPr>
        <w:t xml:space="preserve">COFOG </w:t>
      </w:r>
      <w:r w:rsidR="00EA67BC">
        <w:rPr>
          <w:rFonts w:eastAsia="Arial" w:cstheme="minorHAnsi"/>
          <w:b/>
          <w:bCs/>
          <w:lang w:eastAsia="en-US"/>
        </w:rPr>
        <w:t>data</w:t>
      </w:r>
      <w:r w:rsidR="000C35FF">
        <w:rPr>
          <w:rFonts w:eastAsia="Arial" w:cstheme="minorHAnsi"/>
          <w:b/>
          <w:bCs/>
          <w:lang w:eastAsia="en-US"/>
        </w:rPr>
        <w:t>?</w:t>
      </w:r>
      <w:r w:rsidR="000C35FF" w:rsidRPr="00DB73C3">
        <w:rPr>
          <w:rFonts w:eastAsia="Arial" w:cstheme="minorHAnsi"/>
          <w:b/>
          <w:bCs/>
          <w:lang w:eastAsia="en-US"/>
        </w:rPr>
        <w:t xml:space="preserve"> </w:t>
      </w:r>
      <w:r w:rsidR="000C35FF" w:rsidRPr="005727BA">
        <w:rPr>
          <w:rFonts w:eastAsia="Arial" w:cstheme="minorHAnsi"/>
          <w:b/>
          <w:bCs/>
          <w:lang w:eastAsia="en-US"/>
        </w:rPr>
        <w:t>Please mark all that are applicable</w:t>
      </w:r>
      <w:r w:rsidR="000C35FF">
        <w:rPr>
          <w:rFonts w:eastAsia="Arial" w:cstheme="minorHAnsi"/>
          <w:b/>
          <w:bCs/>
          <w:lang w:eastAsia="en-US"/>
        </w:rPr>
        <w:t>:</w:t>
      </w:r>
    </w:p>
    <w:p w14:paraId="58CECC1F" w14:textId="77777777" w:rsidR="000C35FF" w:rsidRPr="00012F5D" w:rsidRDefault="000C35FF" w:rsidP="000C35FF">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Division (2 digits)</w:t>
      </w:r>
    </w:p>
    <w:p w14:paraId="1079A631" w14:textId="77777777" w:rsidR="000C35FF" w:rsidRPr="00012F5D" w:rsidRDefault="000C35FF" w:rsidP="000C35FF">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Group (3 digits)</w:t>
      </w:r>
    </w:p>
    <w:p w14:paraId="25E972FB" w14:textId="77777777" w:rsidR="000C35FF" w:rsidRDefault="000C35FF" w:rsidP="000C35FF">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Class (4 digits)</w:t>
      </w:r>
    </w:p>
    <w:p w14:paraId="07ECBE1C" w14:textId="3FA0B377" w:rsidR="000C35FF" w:rsidRDefault="000C35FF" w:rsidP="000C35FF">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 xml:space="preserve">Additional level(s) of detail </w:t>
      </w:r>
      <w:r w:rsidRPr="005C09A6">
        <w:rPr>
          <w:rFonts w:eastAsia="Tahoma" w:cstheme="minorHAnsi"/>
          <w:lang w:eastAsia="en-US"/>
        </w:rPr>
        <w:t>(5+ digits)</w:t>
      </w:r>
      <w:r w:rsidR="00465486">
        <w:rPr>
          <w:rFonts w:eastAsia="Tahoma" w:cstheme="minorHAnsi"/>
          <w:lang w:eastAsia="en-US"/>
        </w:rPr>
        <w:t xml:space="preserve"> </w:t>
      </w:r>
      <w:r w:rsidR="00536B94">
        <w:rPr>
          <w:rFonts w:eastAsia="Tahoma" w:cstheme="minorHAnsi"/>
          <w:lang w:eastAsia="en-US"/>
        </w:rPr>
        <w:t>for national adaptation</w:t>
      </w:r>
    </w:p>
    <w:p w14:paraId="138C2502" w14:textId="77777777" w:rsidR="005C7006" w:rsidRDefault="005C7006" w:rsidP="00A27DDA">
      <w:pPr>
        <w:spacing w:after="0" w:line="240" w:lineRule="auto"/>
        <w:rPr>
          <w:rFonts w:eastAsia="Arial" w:cstheme="minorHAnsi"/>
        </w:rPr>
      </w:pPr>
    </w:p>
    <w:p w14:paraId="777EE0FC" w14:textId="179ADBC5" w:rsidR="00A27DDA" w:rsidRPr="00D7768F" w:rsidRDefault="00A27DDA" w:rsidP="00A27DDA">
      <w:pPr>
        <w:pStyle w:val="ListParagraph"/>
        <w:numPr>
          <w:ilvl w:val="0"/>
          <w:numId w:val="1"/>
        </w:numPr>
        <w:spacing w:after="0" w:line="240" w:lineRule="auto"/>
        <w:rPr>
          <w:rFonts w:eastAsia="Arial" w:cstheme="minorHAnsi"/>
          <w:b/>
          <w:bCs/>
          <w:lang w:eastAsia="en-US"/>
        </w:rPr>
      </w:pPr>
      <w:r>
        <w:rPr>
          <w:rFonts w:eastAsia="Arial" w:cstheme="minorHAnsi"/>
          <w:b/>
          <w:bCs/>
          <w:lang w:eastAsia="en-US"/>
        </w:rPr>
        <w:t>For which</w:t>
      </w:r>
      <w:r w:rsidRPr="00DB73C3">
        <w:rPr>
          <w:rFonts w:eastAsia="Arial" w:cstheme="minorHAnsi"/>
          <w:b/>
          <w:bCs/>
          <w:lang w:eastAsia="en-US"/>
        </w:rPr>
        <w:t xml:space="preserve"> institutional sector</w:t>
      </w:r>
      <w:r>
        <w:rPr>
          <w:rFonts w:eastAsia="Arial" w:cstheme="minorHAnsi"/>
          <w:b/>
          <w:bCs/>
          <w:lang w:eastAsia="en-US"/>
        </w:rPr>
        <w:t>s</w:t>
      </w:r>
      <w:r w:rsidRPr="00DB73C3">
        <w:rPr>
          <w:rFonts w:eastAsia="Arial" w:cstheme="minorHAnsi"/>
          <w:b/>
          <w:bCs/>
          <w:lang w:eastAsia="en-US"/>
        </w:rPr>
        <w:t xml:space="preserve"> </w:t>
      </w:r>
      <w:r>
        <w:rPr>
          <w:rFonts w:eastAsia="Arial" w:cstheme="minorHAnsi"/>
          <w:b/>
          <w:bCs/>
          <w:lang w:eastAsia="en-US"/>
        </w:rPr>
        <w:t xml:space="preserve">does your institution </w:t>
      </w:r>
      <w:r w:rsidR="001516B2">
        <w:rPr>
          <w:rFonts w:eastAsia="Arial" w:cstheme="minorHAnsi"/>
          <w:b/>
          <w:bCs/>
          <w:lang w:eastAsia="en-US"/>
        </w:rPr>
        <w:t xml:space="preserve">provide COFOG source data or compile </w:t>
      </w:r>
      <w:r w:rsidRPr="00DB73C3">
        <w:rPr>
          <w:rFonts w:eastAsia="Arial" w:cstheme="minorHAnsi"/>
          <w:b/>
          <w:bCs/>
          <w:lang w:eastAsia="en-US"/>
        </w:rPr>
        <w:t>COFOG</w:t>
      </w:r>
      <w:r w:rsidR="0000492B">
        <w:rPr>
          <w:rFonts w:eastAsia="Arial" w:cstheme="minorHAnsi"/>
          <w:b/>
          <w:bCs/>
          <w:lang w:eastAsia="en-US"/>
        </w:rPr>
        <w:t>?</w:t>
      </w:r>
      <w:r w:rsidRPr="00DB73C3">
        <w:rPr>
          <w:rFonts w:eastAsia="Arial" w:cstheme="minorHAnsi"/>
          <w:b/>
          <w:bCs/>
          <w:lang w:eastAsia="en-US"/>
        </w:rPr>
        <w:t xml:space="preserve"> </w:t>
      </w:r>
      <w:r w:rsidRPr="005727BA">
        <w:rPr>
          <w:rFonts w:eastAsia="Arial" w:cstheme="minorHAnsi"/>
          <w:b/>
          <w:bCs/>
          <w:lang w:eastAsia="en-US"/>
        </w:rPr>
        <w:t>Please mark all that are applicable</w:t>
      </w:r>
      <w:r>
        <w:rPr>
          <w:rFonts w:eastAsia="Arial" w:cstheme="minorHAnsi"/>
          <w:b/>
          <w:bCs/>
          <w:lang w:eastAsia="en-US"/>
        </w:rPr>
        <w:t>:</w:t>
      </w:r>
    </w:p>
    <w:p w14:paraId="598A28B1" w14:textId="77777777" w:rsidR="00A27DDA" w:rsidRPr="00012F5D" w:rsidRDefault="00A27DDA" w:rsidP="00A27DDA">
      <w:pPr>
        <w:spacing w:after="0" w:line="240" w:lineRule="auto"/>
        <w:ind w:left="446"/>
        <w:rPr>
          <w:rFonts w:eastAsia="Tahoma" w:cstheme="minorHAnsi"/>
          <w:lang w:eastAsia="en-US"/>
        </w:rPr>
      </w:pPr>
      <w:bookmarkStart w:id="0" w:name="_Hlk177109182"/>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General government</w:t>
      </w:r>
      <w:r w:rsidRPr="005727BA">
        <w:rPr>
          <w:rFonts w:eastAsia="Tahoma" w:cstheme="minorHAnsi"/>
          <w:lang w:eastAsia="en-US"/>
        </w:rPr>
        <w:t xml:space="preserve"> </w:t>
      </w:r>
      <w:r>
        <w:rPr>
          <w:rFonts w:eastAsia="Tahoma" w:cstheme="minorHAnsi"/>
          <w:lang w:eastAsia="en-US"/>
        </w:rPr>
        <w:t>(S.13)</w:t>
      </w:r>
    </w:p>
    <w:p w14:paraId="244805F7" w14:textId="77777777" w:rsidR="00A27DDA" w:rsidRDefault="00A27DDA" w:rsidP="00A27DDA">
      <w:pPr>
        <w:spacing w:after="0" w:line="240" w:lineRule="auto"/>
        <w:ind w:left="446"/>
        <w:rPr>
          <w:rFonts w:eastAsia="Tahoma" w:cstheme="minorHAnsi"/>
          <w:lang w:eastAsia="en-US"/>
        </w:rPr>
      </w:pPr>
      <w:bookmarkStart w:id="1" w:name="_Hlk178770840"/>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Central government</w:t>
      </w:r>
      <w:r w:rsidRPr="005727BA">
        <w:rPr>
          <w:rFonts w:eastAsia="Tahoma" w:cstheme="minorHAnsi"/>
          <w:lang w:eastAsia="en-US"/>
        </w:rPr>
        <w:t xml:space="preserve"> </w:t>
      </w:r>
      <w:r>
        <w:rPr>
          <w:rFonts w:eastAsia="Tahoma" w:cstheme="minorHAnsi"/>
          <w:lang w:eastAsia="en-US"/>
        </w:rPr>
        <w:t>(S.1311)</w:t>
      </w:r>
    </w:p>
    <w:p w14:paraId="6591C0DD" w14:textId="58BC9E35" w:rsidR="00562BB6" w:rsidRPr="00887997" w:rsidRDefault="00562BB6" w:rsidP="00FE785E">
      <w:pPr>
        <w:spacing w:after="0" w:line="240" w:lineRule="auto"/>
        <w:ind w:left="446" w:firstLine="274"/>
        <w:rPr>
          <w:rFonts w:eastAsia="Tahoma" w:cstheme="minorHAnsi"/>
          <w:i/>
          <w:iCs/>
          <w:lang w:eastAsia="en-US"/>
        </w:rPr>
      </w:pPr>
      <w:r w:rsidRPr="00887997">
        <w:rPr>
          <w:rFonts w:eastAsia="Tahoma" w:cstheme="minorHAnsi"/>
          <w:i/>
          <w:iCs/>
          <w:lang w:eastAsia="en-US"/>
        </w:rPr>
        <w:t>☐</w:t>
      </w:r>
      <w:r w:rsidR="00FE785E" w:rsidRPr="00887997">
        <w:rPr>
          <w:rFonts w:eastAsia="Tahoma" w:cstheme="minorHAnsi"/>
          <w:i/>
          <w:iCs/>
          <w:lang w:eastAsia="en-US"/>
        </w:rPr>
        <w:t xml:space="preserve"> </w:t>
      </w:r>
      <w:r w:rsidRPr="00887997">
        <w:rPr>
          <w:rFonts w:eastAsia="Tahoma" w:cstheme="minorHAnsi"/>
          <w:i/>
          <w:iCs/>
          <w:lang w:eastAsia="en-US"/>
        </w:rPr>
        <w:t>(Of which):  Budgetary central government (S.1311)</w:t>
      </w:r>
    </w:p>
    <w:p w14:paraId="3FFAB6B0" w14:textId="20A0AEF2" w:rsidR="00FE785E" w:rsidRPr="00887997" w:rsidRDefault="00FE785E" w:rsidP="00FE785E">
      <w:pPr>
        <w:spacing w:after="0" w:line="240" w:lineRule="auto"/>
        <w:ind w:left="446" w:firstLine="274"/>
        <w:rPr>
          <w:rFonts w:eastAsia="Tahoma" w:cstheme="minorHAnsi"/>
          <w:i/>
          <w:iCs/>
          <w:lang w:eastAsia="en-US"/>
        </w:rPr>
      </w:pPr>
      <w:r w:rsidRPr="00887997">
        <w:rPr>
          <w:rFonts w:eastAsia="Tahoma" w:cstheme="minorHAnsi"/>
          <w:i/>
          <w:iCs/>
          <w:lang w:eastAsia="en-US"/>
        </w:rPr>
        <w:t>☐ (Of which):  Non-budgetary central government (S.1311)</w:t>
      </w:r>
    </w:p>
    <w:p w14:paraId="7A198B46" w14:textId="77777777" w:rsidR="00A27DDA" w:rsidRDefault="00A27DDA" w:rsidP="00A27DDA">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State government</w:t>
      </w:r>
      <w:r w:rsidRPr="005727BA">
        <w:rPr>
          <w:rFonts w:eastAsia="Tahoma" w:cstheme="minorHAnsi"/>
          <w:lang w:eastAsia="en-US"/>
        </w:rPr>
        <w:t xml:space="preserve"> </w:t>
      </w:r>
      <w:r>
        <w:rPr>
          <w:rFonts w:eastAsia="Tahoma" w:cstheme="minorHAnsi"/>
          <w:lang w:eastAsia="en-US"/>
        </w:rPr>
        <w:t>(S.1312)</w:t>
      </w:r>
    </w:p>
    <w:p w14:paraId="410105A0" w14:textId="77777777" w:rsidR="00A27DDA" w:rsidRPr="005727BA" w:rsidRDefault="00A27DDA" w:rsidP="00A27DDA">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Pr>
          <w:rFonts w:eastAsia="Tahoma" w:cstheme="minorHAnsi"/>
          <w:lang w:eastAsia="en-US"/>
        </w:rPr>
        <w:t>Local government (S.1313)</w:t>
      </w:r>
    </w:p>
    <w:p w14:paraId="5F419514" w14:textId="77777777" w:rsidR="00A27DDA" w:rsidRDefault="00A27DDA" w:rsidP="00A27DDA">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sidRPr="009A1366">
        <w:rPr>
          <w:rFonts w:eastAsia="Tahoma" w:cstheme="minorHAnsi"/>
          <w:lang w:eastAsia="en-US"/>
        </w:rPr>
        <w:t>Social security funds</w:t>
      </w:r>
      <w:r>
        <w:rPr>
          <w:rFonts w:eastAsia="Tahoma" w:cstheme="minorHAnsi"/>
          <w:lang w:eastAsia="en-US"/>
        </w:rPr>
        <w:t xml:space="preserve"> (S.1314)</w:t>
      </w:r>
    </w:p>
    <w:p w14:paraId="52E84CD9" w14:textId="3351E13A" w:rsidR="00AD756F" w:rsidRPr="004337D1" w:rsidRDefault="00556C9D" w:rsidP="004337D1">
      <w:pPr>
        <w:spacing w:after="0" w:line="240" w:lineRule="auto"/>
        <w:ind w:left="446"/>
        <w:rPr>
          <w:rFonts w:eastAsia="Tahoma" w:cstheme="minorHAnsi"/>
          <w:lang w:eastAsia="en-US"/>
        </w:rPr>
      </w:pPr>
      <w:r w:rsidRPr="005727BA">
        <w:rPr>
          <w:rFonts w:eastAsia="Tahoma" w:cstheme="minorHAnsi"/>
          <w:lang w:eastAsia="en-US"/>
        </w:rPr>
        <w:t>☐</w:t>
      </w:r>
      <w:r w:rsidRPr="005727BA">
        <w:rPr>
          <w:rFonts w:eastAsia="Tahoma" w:cstheme="minorHAnsi"/>
          <w:lang w:eastAsia="en-US"/>
        </w:rPr>
        <w:tab/>
      </w:r>
      <w:r w:rsidR="0029631F">
        <w:rPr>
          <w:rFonts w:eastAsia="Tahoma" w:cstheme="minorHAnsi"/>
          <w:lang w:eastAsia="en-US"/>
        </w:rPr>
        <w:t>State-owned</w:t>
      </w:r>
      <w:r>
        <w:rPr>
          <w:rFonts w:eastAsia="Tahoma" w:cstheme="minorHAnsi"/>
          <w:lang w:eastAsia="en-US"/>
        </w:rPr>
        <w:t xml:space="preserve"> enterprises/public corporations</w:t>
      </w:r>
      <w:bookmarkEnd w:id="1"/>
      <w:r w:rsidR="00A27DDA" w:rsidRPr="0029631F">
        <w:rPr>
          <w:rFonts w:eastAsia="Tahoma" w:cstheme="minorHAnsi"/>
          <w:strike/>
          <w:lang w:eastAsia="en-US"/>
        </w:rPr>
        <w:t xml:space="preserve"> </w:t>
      </w:r>
      <w:bookmarkEnd w:id="0"/>
    </w:p>
    <w:p w14:paraId="3F849C08" w14:textId="77777777" w:rsidR="00417DF2" w:rsidRDefault="00417DF2" w:rsidP="00A27DDA">
      <w:pPr>
        <w:spacing w:after="0" w:line="240" w:lineRule="auto"/>
        <w:rPr>
          <w:rFonts w:eastAsia="Tahoma" w:cstheme="minorHAnsi"/>
          <w:b/>
          <w:bCs/>
          <w:lang w:eastAsia="en-US"/>
        </w:rPr>
      </w:pPr>
    </w:p>
    <w:p w14:paraId="311D7073" w14:textId="77777777" w:rsidR="00887997" w:rsidRDefault="00887997" w:rsidP="00A27DDA">
      <w:pPr>
        <w:spacing w:after="0" w:line="240" w:lineRule="auto"/>
        <w:rPr>
          <w:rFonts w:eastAsia="Tahoma" w:cstheme="minorHAnsi"/>
          <w:b/>
          <w:bCs/>
          <w:lang w:eastAsia="en-US"/>
        </w:rPr>
      </w:pPr>
    </w:p>
    <w:p w14:paraId="3B7420DA" w14:textId="77777777" w:rsidR="00887997" w:rsidRDefault="00887997" w:rsidP="00A27DDA">
      <w:pPr>
        <w:spacing w:after="0" w:line="240" w:lineRule="auto"/>
        <w:rPr>
          <w:rFonts w:eastAsia="Tahoma" w:cstheme="minorHAnsi"/>
          <w:b/>
          <w:bCs/>
          <w:lang w:eastAsia="en-US"/>
        </w:rPr>
      </w:pPr>
    </w:p>
    <w:p w14:paraId="412ECC19" w14:textId="32E6A825" w:rsidR="00417DF2" w:rsidRDefault="00417DF2" w:rsidP="00417DF2">
      <w:pPr>
        <w:pStyle w:val="ListParagraph"/>
        <w:numPr>
          <w:ilvl w:val="0"/>
          <w:numId w:val="1"/>
        </w:numPr>
        <w:spacing w:after="0" w:line="240" w:lineRule="auto"/>
        <w:rPr>
          <w:rFonts w:eastAsia="Tahoma" w:cstheme="minorHAnsi"/>
          <w:lang w:eastAsia="en-US"/>
        </w:rPr>
      </w:pPr>
      <w:r>
        <w:rPr>
          <w:rFonts w:eastAsia="Arial" w:cstheme="minorHAnsi"/>
          <w:b/>
          <w:bCs/>
          <w:lang w:eastAsia="en-US"/>
        </w:rPr>
        <w:lastRenderedPageBreak/>
        <w:t>D</w:t>
      </w:r>
      <w:r w:rsidRPr="00387BC3">
        <w:rPr>
          <w:rFonts w:eastAsia="Arial" w:cstheme="minorHAnsi"/>
          <w:b/>
          <w:bCs/>
          <w:lang w:eastAsia="en-US"/>
        </w:rPr>
        <w:t xml:space="preserve">oes your </w:t>
      </w:r>
      <w:r w:rsidR="005D4155">
        <w:rPr>
          <w:rFonts w:eastAsia="Arial" w:cstheme="minorHAnsi"/>
          <w:b/>
          <w:bCs/>
          <w:lang w:eastAsia="en-US"/>
        </w:rPr>
        <w:t>institution</w:t>
      </w:r>
      <w:r w:rsidR="005D4155" w:rsidRPr="00387BC3">
        <w:rPr>
          <w:rFonts w:eastAsia="Arial" w:cstheme="minorHAnsi"/>
          <w:b/>
          <w:bCs/>
          <w:lang w:eastAsia="en-US"/>
        </w:rPr>
        <w:t xml:space="preserve"> </w:t>
      </w:r>
      <w:r>
        <w:rPr>
          <w:rFonts w:eastAsia="Arial" w:cstheme="minorHAnsi"/>
          <w:b/>
          <w:bCs/>
          <w:lang w:eastAsia="en-US"/>
        </w:rPr>
        <w:t xml:space="preserve">use budget tagging to </w:t>
      </w:r>
      <w:r w:rsidRPr="00387BC3">
        <w:rPr>
          <w:rFonts w:eastAsia="Arial" w:cstheme="minorHAnsi"/>
          <w:b/>
          <w:bCs/>
          <w:lang w:eastAsia="en-US"/>
        </w:rPr>
        <w:t xml:space="preserve">identify primary expenditures in your </w:t>
      </w:r>
      <w:r w:rsidR="0067509F">
        <w:rPr>
          <w:rFonts w:eastAsia="Arial" w:cstheme="minorHAnsi"/>
          <w:b/>
          <w:bCs/>
          <w:lang w:eastAsia="en-US"/>
        </w:rPr>
        <w:t xml:space="preserve">data </w:t>
      </w:r>
      <w:r w:rsidRPr="00387BC3">
        <w:rPr>
          <w:rFonts w:eastAsia="Arial" w:cstheme="minorHAnsi"/>
          <w:b/>
          <w:bCs/>
          <w:lang w:eastAsia="en-US"/>
        </w:rPr>
        <w:t xml:space="preserve">system? </w:t>
      </w:r>
      <w:r w:rsidRPr="00387BC3">
        <w:rPr>
          <w:rFonts w:eastAsia="Tahoma" w:cstheme="minorHAnsi"/>
          <w:lang w:eastAsia="en-US"/>
        </w:rPr>
        <w:t xml:space="preserve">          </w:t>
      </w:r>
    </w:p>
    <w:p w14:paraId="3B58C2C9" w14:textId="77777777" w:rsidR="00417DF2" w:rsidRDefault="00417DF2" w:rsidP="00417DF2">
      <w:pPr>
        <w:pStyle w:val="ListParagraph"/>
        <w:spacing w:after="0" w:line="240" w:lineRule="auto"/>
        <w:ind w:left="360"/>
        <w:rPr>
          <w:rFonts w:eastAsia="Tahoma" w:cstheme="minorHAnsi"/>
          <w:lang w:eastAsia="en-US"/>
        </w:rPr>
      </w:pPr>
      <w:r w:rsidRPr="00387BC3">
        <w:rPr>
          <w:rFonts w:eastAsia="Tahoma" w:cstheme="minorHAnsi"/>
          <w:lang w:eastAsia="en-US"/>
        </w:rPr>
        <w:t xml:space="preserve">☐ </w:t>
      </w:r>
      <w:r>
        <w:rPr>
          <w:rFonts w:eastAsia="Tahoma" w:cstheme="minorHAnsi"/>
          <w:lang w:eastAsia="en-US"/>
        </w:rPr>
        <w:t>Yes</w:t>
      </w:r>
    </w:p>
    <w:p w14:paraId="573566F2" w14:textId="49B7D6CD" w:rsidR="00417DF2" w:rsidRDefault="00417DF2" w:rsidP="00417DF2">
      <w:pPr>
        <w:pStyle w:val="ListParagraph"/>
        <w:spacing w:after="0" w:line="240" w:lineRule="auto"/>
        <w:ind w:left="360"/>
        <w:rPr>
          <w:rFonts w:eastAsia="Tahoma" w:cstheme="minorHAnsi"/>
          <w:lang w:eastAsia="en-US"/>
        </w:rPr>
      </w:pPr>
      <w:r w:rsidRPr="00387BC3">
        <w:rPr>
          <w:rFonts w:eastAsia="Tahoma" w:cstheme="minorHAnsi"/>
          <w:lang w:eastAsia="en-US"/>
        </w:rPr>
        <w:t xml:space="preserve">☐ </w:t>
      </w:r>
      <w:r>
        <w:rPr>
          <w:rFonts w:eastAsia="Tahoma" w:cstheme="minorHAnsi"/>
          <w:lang w:eastAsia="en-US"/>
        </w:rPr>
        <w:t xml:space="preserve">No.  </w:t>
      </w:r>
      <w:r w:rsidR="004337D1">
        <w:rPr>
          <w:rFonts w:eastAsia="Tahoma" w:cstheme="minorHAnsi"/>
          <w:lang w:eastAsia="en-US"/>
        </w:rPr>
        <w:t>If no, p</w:t>
      </w:r>
      <w:r>
        <w:rPr>
          <w:rFonts w:eastAsia="Tahoma" w:cstheme="minorHAnsi"/>
          <w:lang w:eastAsia="en-US"/>
        </w:rPr>
        <w:t xml:space="preserve">lease explain </w:t>
      </w:r>
      <w:r w:rsidR="004337D1">
        <w:rPr>
          <w:rFonts w:eastAsia="Tahoma" w:cstheme="minorHAnsi"/>
          <w:lang w:eastAsia="en-US"/>
        </w:rPr>
        <w:t>which</w:t>
      </w:r>
      <w:r>
        <w:rPr>
          <w:rFonts w:eastAsia="Tahoma" w:cstheme="minorHAnsi"/>
          <w:lang w:eastAsia="en-US"/>
        </w:rPr>
        <w:t xml:space="preserve"> method</w:t>
      </w:r>
      <w:r w:rsidR="004337D1">
        <w:rPr>
          <w:rFonts w:eastAsia="Tahoma" w:cstheme="minorHAnsi"/>
          <w:lang w:eastAsia="en-US"/>
        </w:rPr>
        <w:t>(</w:t>
      </w:r>
      <w:r>
        <w:rPr>
          <w:rFonts w:eastAsia="Tahoma" w:cstheme="minorHAnsi"/>
          <w:lang w:eastAsia="en-US"/>
        </w:rPr>
        <w:t>s</w:t>
      </w:r>
      <w:r w:rsidR="004337D1">
        <w:rPr>
          <w:rFonts w:eastAsia="Tahoma" w:cstheme="minorHAnsi"/>
          <w:lang w:eastAsia="en-US"/>
        </w:rPr>
        <w:t>)</w:t>
      </w:r>
      <w:r>
        <w:rPr>
          <w:rFonts w:eastAsia="Tahoma" w:cstheme="minorHAnsi"/>
          <w:lang w:eastAsia="en-US"/>
        </w:rPr>
        <w:t xml:space="preserve"> are used</w:t>
      </w:r>
      <w:r w:rsidR="00495636">
        <w:rPr>
          <w:rFonts w:eastAsia="Tahoma" w:cstheme="minorHAnsi"/>
          <w:lang w:eastAsia="en-US"/>
        </w:rPr>
        <w:t xml:space="preserve"> to identify primary expenditure</w:t>
      </w:r>
      <w:r>
        <w:rPr>
          <w:rFonts w:eastAsia="Tahoma" w:cstheme="minorHAnsi"/>
          <w:lang w:eastAsia="en-US"/>
        </w:rPr>
        <w:t>: ______________</w:t>
      </w:r>
      <w:r w:rsidR="004337D1">
        <w:rPr>
          <w:rFonts w:eastAsia="Tahoma" w:cstheme="minorHAnsi"/>
          <w:lang w:eastAsia="en-US"/>
        </w:rPr>
        <w:t>_______</w:t>
      </w:r>
      <w:r w:rsidR="00997A1D">
        <w:rPr>
          <w:rFonts w:eastAsia="Tahoma" w:cstheme="minorHAnsi"/>
          <w:lang w:eastAsia="en-US"/>
        </w:rPr>
        <w:t>_____________________________________________________________</w:t>
      </w:r>
      <w:r>
        <w:rPr>
          <w:rFonts w:eastAsia="Tahoma" w:cstheme="minorHAnsi"/>
          <w:lang w:eastAsia="en-US"/>
        </w:rPr>
        <w:t xml:space="preserve">   </w:t>
      </w:r>
    </w:p>
    <w:p w14:paraId="450062FE" w14:textId="01E3D89A" w:rsidR="00417DF2" w:rsidRDefault="00427AC8" w:rsidP="00427AC8">
      <w:pPr>
        <w:spacing w:after="0" w:line="240" w:lineRule="auto"/>
        <w:ind w:firstLine="360"/>
        <w:rPr>
          <w:rFonts w:eastAsia="Tahoma" w:cstheme="minorHAnsi"/>
          <w:lang w:eastAsia="en-US"/>
        </w:rPr>
      </w:pPr>
      <w:r>
        <w:rPr>
          <w:rFonts w:eastAsia="Tahoma" w:cstheme="minorHAnsi"/>
          <w:lang w:eastAsia="en-US"/>
        </w:rPr>
        <w:t>__________________________________________________________________________________</w:t>
      </w:r>
    </w:p>
    <w:p w14:paraId="2CD5B248" w14:textId="77777777" w:rsidR="00887997" w:rsidRDefault="00887997" w:rsidP="00427AC8">
      <w:pPr>
        <w:spacing w:after="0" w:line="240" w:lineRule="auto"/>
        <w:ind w:firstLine="360"/>
        <w:rPr>
          <w:rFonts w:eastAsia="Tahoma" w:cstheme="minorHAnsi"/>
          <w:lang w:eastAsia="en-US"/>
        </w:rPr>
      </w:pPr>
    </w:p>
    <w:p w14:paraId="3AE289A8" w14:textId="0E8B5A4A" w:rsidR="00417DF2" w:rsidRDefault="00417DF2" w:rsidP="00417DF2">
      <w:pPr>
        <w:pStyle w:val="ListParagraph"/>
        <w:numPr>
          <w:ilvl w:val="0"/>
          <w:numId w:val="1"/>
        </w:numPr>
        <w:spacing w:after="0" w:line="240" w:lineRule="auto"/>
        <w:rPr>
          <w:rFonts w:eastAsia="Tahoma" w:cstheme="minorHAnsi"/>
          <w:lang w:eastAsia="en-US"/>
        </w:rPr>
      </w:pPr>
      <w:r w:rsidRPr="00387BC3">
        <w:rPr>
          <w:rFonts w:eastAsia="Arial" w:cstheme="minorHAnsi"/>
          <w:b/>
          <w:bCs/>
          <w:lang w:eastAsia="en-US"/>
        </w:rPr>
        <w:t xml:space="preserve">Does your </w:t>
      </w:r>
      <w:r w:rsidR="001E5449">
        <w:rPr>
          <w:rFonts w:eastAsia="Arial" w:cstheme="minorHAnsi"/>
          <w:b/>
          <w:bCs/>
          <w:lang w:eastAsia="en-US"/>
        </w:rPr>
        <w:t>institution</w:t>
      </w:r>
      <w:r w:rsidR="001E5449" w:rsidRPr="00387BC3">
        <w:rPr>
          <w:rFonts w:eastAsia="Arial" w:cstheme="minorHAnsi"/>
          <w:b/>
          <w:bCs/>
          <w:lang w:eastAsia="en-US"/>
        </w:rPr>
        <w:t xml:space="preserve"> </w:t>
      </w:r>
      <w:r w:rsidRPr="00387BC3">
        <w:rPr>
          <w:rFonts w:eastAsia="Arial" w:cstheme="minorHAnsi"/>
          <w:b/>
          <w:bCs/>
          <w:lang w:eastAsia="en-US"/>
        </w:rPr>
        <w:t>identify secondary expenditures in the same way as primary</w:t>
      </w:r>
      <w:r w:rsidR="00A03B9A">
        <w:rPr>
          <w:rFonts w:eastAsia="Arial" w:cstheme="minorHAnsi"/>
          <w:b/>
          <w:bCs/>
          <w:lang w:eastAsia="en-US"/>
        </w:rPr>
        <w:t xml:space="preserve"> purposes </w:t>
      </w:r>
      <w:r w:rsidR="00135B37">
        <w:rPr>
          <w:rFonts w:eastAsia="Arial" w:cstheme="minorHAnsi"/>
          <w:b/>
          <w:bCs/>
          <w:lang w:eastAsia="en-US"/>
        </w:rPr>
        <w:t>of expenditure</w:t>
      </w:r>
      <w:r w:rsidRPr="00387BC3">
        <w:rPr>
          <w:rFonts w:eastAsia="Arial" w:cstheme="minorHAnsi"/>
          <w:b/>
          <w:bCs/>
          <w:lang w:eastAsia="en-US"/>
        </w:rPr>
        <w:t xml:space="preserve">? </w:t>
      </w:r>
      <w:r w:rsidR="00F11961">
        <w:rPr>
          <w:rFonts w:eastAsia="Arial" w:cstheme="minorHAnsi"/>
          <w:b/>
          <w:bCs/>
          <w:lang w:eastAsia="en-US"/>
        </w:rPr>
        <w:t>(See Annex for issue category B2</w:t>
      </w:r>
      <w:r w:rsidR="00256E31">
        <w:rPr>
          <w:rFonts w:eastAsia="Arial" w:cstheme="minorHAnsi"/>
          <w:b/>
          <w:bCs/>
          <w:lang w:eastAsia="en-US"/>
        </w:rPr>
        <w:t>.</w:t>
      </w:r>
      <w:r w:rsidR="00F11961">
        <w:rPr>
          <w:rFonts w:eastAsia="Arial" w:cstheme="minorHAnsi"/>
          <w:b/>
          <w:bCs/>
          <w:lang w:eastAsia="en-US"/>
        </w:rPr>
        <w:t xml:space="preserve"> for more information)</w:t>
      </w:r>
      <w:r w:rsidRPr="00387BC3">
        <w:rPr>
          <w:rFonts w:eastAsia="Arial" w:cstheme="minorHAnsi"/>
          <w:b/>
          <w:bCs/>
          <w:lang w:eastAsia="en-US"/>
        </w:rPr>
        <w:t xml:space="preserve"> </w:t>
      </w:r>
      <w:r w:rsidRPr="00387BC3">
        <w:rPr>
          <w:rFonts w:eastAsia="Tahoma" w:cstheme="minorHAnsi"/>
          <w:lang w:eastAsia="en-US"/>
        </w:rPr>
        <w:t xml:space="preserve">         </w:t>
      </w:r>
    </w:p>
    <w:p w14:paraId="1FC7D4A4" w14:textId="77777777" w:rsidR="00417DF2" w:rsidRDefault="00417DF2" w:rsidP="00417DF2">
      <w:pPr>
        <w:pStyle w:val="ListParagraph"/>
        <w:spacing w:after="0" w:line="240" w:lineRule="auto"/>
        <w:ind w:left="360"/>
        <w:rPr>
          <w:rFonts w:eastAsia="Tahoma" w:cstheme="minorHAnsi"/>
          <w:lang w:eastAsia="en-US"/>
        </w:rPr>
      </w:pPr>
      <w:r w:rsidRPr="00387BC3">
        <w:rPr>
          <w:rFonts w:eastAsia="Tahoma" w:cstheme="minorHAnsi"/>
          <w:lang w:eastAsia="en-US"/>
        </w:rPr>
        <w:t>☐</w:t>
      </w:r>
      <w:r>
        <w:rPr>
          <w:rFonts w:eastAsia="Tahoma" w:cstheme="minorHAnsi"/>
          <w:lang w:eastAsia="en-US"/>
        </w:rPr>
        <w:t xml:space="preserve"> Yes</w:t>
      </w:r>
    </w:p>
    <w:p w14:paraId="50354C8D" w14:textId="70E7A95D" w:rsidR="00417DF2" w:rsidRPr="00387BC3" w:rsidRDefault="00417DF2" w:rsidP="00417DF2">
      <w:pPr>
        <w:pStyle w:val="ListParagraph"/>
        <w:spacing w:after="0" w:line="240" w:lineRule="auto"/>
        <w:ind w:left="360"/>
        <w:rPr>
          <w:rFonts w:eastAsia="Tahoma" w:cstheme="minorHAnsi"/>
          <w:lang w:eastAsia="en-US"/>
        </w:rPr>
      </w:pPr>
      <w:r w:rsidRPr="00387BC3">
        <w:rPr>
          <w:rFonts w:eastAsia="Tahoma" w:cstheme="minorHAnsi"/>
          <w:lang w:eastAsia="en-US"/>
        </w:rPr>
        <w:t xml:space="preserve">☐ </w:t>
      </w:r>
      <w:r>
        <w:rPr>
          <w:rFonts w:eastAsia="Tahoma" w:cstheme="minorHAnsi"/>
          <w:lang w:eastAsia="en-US"/>
        </w:rPr>
        <w:t>No</w:t>
      </w:r>
      <w:r w:rsidR="00FE32D5">
        <w:rPr>
          <w:rFonts w:eastAsia="Tahoma" w:cstheme="minorHAnsi"/>
          <w:lang w:eastAsia="en-US"/>
        </w:rPr>
        <w:t xml:space="preserve">, our institution </w:t>
      </w:r>
      <w:r w:rsidR="005D70EF">
        <w:rPr>
          <w:rFonts w:eastAsia="Tahoma" w:cstheme="minorHAnsi"/>
          <w:lang w:eastAsia="en-US"/>
        </w:rPr>
        <w:t>use</w:t>
      </w:r>
      <w:r w:rsidR="00721B0E">
        <w:rPr>
          <w:rFonts w:eastAsia="Tahoma" w:cstheme="minorHAnsi"/>
          <w:lang w:eastAsia="en-US"/>
        </w:rPr>
        <w:t>s</w:t>
      </w:r>
      <w:r w:rsidR="005D70EF">
        <w:rPr>
          <w:rFonts w:eastAsia="Tahoma" w:cstheme="minorHAnsi"/>
          <w:lang w:eastAsia="en-US"/>
        </w:rPr>
        <w:t xml:space="preserve"> alternative method</w:t>
      </w:r>
      <w:r w:rsidR="00D87FDB">
        <w:rPr>
          <w:rFonts w:eastAsia="Tahoma" w:cstheme="minorHAnsi"/>
          <w:lang w:eastAsia="en-US"/>
        </w:rPr>
        <w:t>s</w:t>
      </w:r>
      <w:r w:rsidR="005D70EF">
        <w:rPr>
          <w:rFonts w:eastAsia="Tahoma" w:cstheme="minorHAnsi"/>
          <w:lang w:eastAsia="en-US"/>
        </w:rPr>
        <w:t xml:space="preserve"> to identify secondary expend</w:t>
      </w:r>
      <w:r w:rsidR="00C104BB">
        <w:rPr>
          <w:rFonts w:eastAsia="Tahoma" w:cstheme="minorHAnsi"/>
          <w:lang w:eastAsia="en-US"/>
        </w:rPr>
        <w:t xml:space="preserve">iture. </w:t>
      </w:r>
      <w:r>
        <w:rPr>
          <w:rFonts w:eastAsia="Tahoma" w:cstheme="minorHAnsi"/>
          <w:lang w:eastAsia="en-US"/>
        </w:rPr>
        <w:t xml:space="preserve"> </w:t>
      </w:r>
      <w:r w:rsidR="00411F18">
        <w:rPr>
          <w:rFonts w:eastAsia="Tahoma" w:cstheme="minorHAnsi"/>
          <w:lang w:eastAsia="en-US"/>
        </w:rPr>
        <w:t>P</w:t>
      </w:r>
      <w:r>
        <w:rPr>
          <w:rFonts w:eastAsia="Tahoma" w:cstheme="minorHAnsi"/>
          <w:lang w:eastAsia="en-US"/>
        </w:rPr>
        <w:t>lease explain how secondary expenditures are identified, if applicable</w:t>
      </w:r>
      <w:r w:rsidR="00997A1D">
        <w:rPr>
          <w:rFonts w:eastAsia="Tahoma" w:cstheme="minorHAnsi"/>
          <w:lang w:eastAsia="en-US"/>
        </w:rPr>
        <w:t xml:space="preserve">: </w:t>
      </w:r>
      <w:r w:rsidR="00427AC8">
        <w:rPr>
          <w:rFonts w:eastAsia="Tahoma" w:cstheme="minorHAnsi"/>
          <w:lang w:eastAsia="en-US"/>
        </w:rPr>
        <w:t xml:space="preserve"> ___________________________</w:t>
      </w:r>
      <w:r w:rsidR="00015165">
        <w:rPr>
          <w:rFonts w:eastAsia="Tahoma" w:cstheme="minorHAnsi"/>
          <w:lang w:eastAsia="en-US"/>
        </w:rPr>
        <w:t xml:space="preserve"> </w:t>
      </w:r>
      <w:r w:rsidR="00427AC8">
        <w:rPr>
          <w:rFonts w:eastAsia="Tahoma" w:cstheme="minorHAnsi"/>
          <w:lang w:eastAsia="en-US"/>
        </w:rPr>
        <w:t>_</w:t>
      </w:r>
      <w:r w:rsidR="00997A1D">
        <w:rPr>
          <w:rFonts w:eastAsia="Tahoma" w:cstheme="minorHAnsi"/>
          <w:lang w:eastAsia="en-US"/>
        </w:rPr>
        <w:t>_____________________________</w:t>
      </w:r>
      <w:r w:rsidR="00427AC8">
        <w:rPr>
          <w:rFonts w:eastAsia="Tahoma" w:cstheme="minorHAnsi"/>
          <w:lang w:eastAsia="en-US"/>
        </w:rPr>
        <w:t>__________________________________________________________</w:t>
      </w:r>
    </w:p>
    <w:p w14:paraId="02A65866" w14:textId="56EEE528" w:rsidR="007365B6" w:rsidRPr="00C92428" w:rsidRDefault="007365B6" w:rsidP="00C92428">
      <w:pPr>
        <w:pStyle w:val="ListParagraph"/>
        <w:spacing w:after="0" w:line="240" w:lineRule="auto"/>
        <w:ind w:left="360"/>
        <w:rPr>
          <w:rFonts w:eastAsia="Tahoma" w:cstheme="minorHAnsi"/>
          <w:lang w:eastAsia="en-US"/>
        </w:rPr>
      </w:pPr>
      <w:r w:rsidRPr="00387BC3">
        <w:rPr>
          <w:rFonts w:eastAsia="Tahoma" w:cstheme="minorHAnsi"/>
          <w:lang w:eastAsia="en-US"/>
        </w:rPr>
        <w:t xml:space="preserve">☐ </w:t>
      </w:r>
      <w:r>
        <w:rPr>
          <w:rFonts w:eastAsia="Tahoma" w:cstheme="minorHAnsi"/>
          <w:lang w:eastAsia="en-US"/>
        </w:rPr>
        <w:t>No</w:t>
      </w:r>
      <w:r w:rsidR="00FE32D5">
        <w:rPr>
          <w:rFonts w:eastAsia="Tahoma" w:cstheme="minorHAnsi"/>
          <w:lang w:eastAsia="en-US"/>
        </w:rPr>
        <w:t>, o</w:t>
      </w:r>
      <w:r>
        <w:rPr>
          <w:rFonts w:eastAsia="Tahoma" w:cstheme="minorHAnsi"/>
          <w:lang w:eastAsia="en-US"/>
        </w:rPr>
        <w:t xml:space="preserve">ur institution does not identify secondary expenditure </w:t>
      </w:r>
    </w:p>
    <w:p w14:paraId="4721F431" w14:textId="77777777" w:rsidR="00BB5C78" w:rsidRDefault="00BB5C78" w:rsidP="00A27DDA">
      <w:pPr>
        <w:spacing w:after="0" w:line="240" w:lineRule="auto"/>
        <w:rPr>
          <w:rFonts w:eastAsia="Tahoma" w:cstheme="minorHAnsi"/>
          <w:b/>
          <w:bCs/>
          <w:lang w:eastAsia="en-US"/>
        </w:rPr>
      </w:pPr>
    </w:p>
    <w:p w14:paraId="69323ED5" w14:textId="43296176" w:rsidR="00BB5C78" w:rsidRPr="00FF0DE4" w:rsidRDefault="00BB5C78" w:rsidP="00BB5C78">
      <w:pPr>
        <w:pStyle w:val="ListParagraph"/>
        <w:numPr>
          <w:ilvl w:val="0"/>
          <w:numId w:val="1"/>
        </w:numPr>
        <w:spacing w:after="0" w:line="240" w:lineRule="auto"/>
        <w:jc w:val="both"/>
        <w:rPr>
          <w:rFonts w:eastAsia="Arial" w:cstheme="minorHAnsi"/>
          <w:b/>
          <w:bCs/>
          <w:lang w:eastAsia="en-US"/>
        </w:rPr>
      </w:pPr>
      <w:r>
        <w:rPr>
          <w:rFonts w:eastAsia="Arial" w:cstheme="minorHAnsi"/>
          <w:b/>
          <w:bCs/>
          <w:lang w:eastAsia="en-US"/>
        </w:rPr>
        <w:t xml:space="preserve">In the compilation </w:t>
      </w:r>
      <w:r w:rsidR="00CB0F6E">
        <w:rPr>
          <w:rFonts w:eastAsia="Arial" w:cstheme="minorHAnsi"/>
          <w:b/>
          <w:bCs/>
          <w:lang w:eastAsia="en-US"/>
        </w:rPr>
        <w:t xml:space="preserve">or provision </w:t>
      </w:r>
      <w:r>
        <w:rPr>
          <w:rFonts w:eastAsia="Arial" w:cstheme="minorHAnsi"/>
          <w:b/>
          <w:bCs/>
          <w:lang w:eastAsia="en-US"/>
        </w:rPr>
        <w:t xml:space="preserve">of COFOG data, do you </w:t>
      </w:r>
      <w:r w:rsidRPr="00DD4BEA">
        <w:rPr>
          <w:rFonts w:eastAsia="Arial" w:cstheme="minorHAnsi"/>
          <w:b/>
          <w:bCs/>
        </w:rPr>
        <w:t>ensure (or aim to achieve) consistency with other related data, such as non-financial data for government statistics</w:t>
      </w:r>
      <w:r>
        <w:rPr>
          <w:rFonts w:eastAsia="Arial" w:cstheme="minorHAnsi"/>
          <w:b/>
          <w:bCs/>
        </w:rPr>
        <w:t xml:space="preserve"> and other domains (</w:t>
      </w:r>
      <w:r w:rsidR="004337D1">
        <w:rPr>
          <w:rFonts w:eastAsia="Arial" w:cstheme="minorHAnsi"/>
          <w:b/>
          <w:bCs/>
        </w:rPr>
        <w:t>e.g</w:t>
      </w:r>
      <w:r w:rsidR="00C92428">
        <w:rPr>
          <w:rFonts w:eastAsia="Arial" w:cstheme="minorHAnsi"/>
          <w:b/>
          <w:bCs/>
        </w:rPr>
        <w:t>.</w:t>
      </w:r>
      <w:r>
        <w:rPr>
          <w:rFonts w:eastAsia="Arial" w:cstheme="minorHAnsi"/>
          <w:b/>
          <w:bCs/>
        </w:rPr>
        <w:t xml:space="preserve"> employment, energy, etc.)</w:t>
      </w:r>
      <w:r w:rsidRPr="00DD4BEA">
        <w:rPr>
          <w:rFonts w:eastAsia="Arial" w:cstheme="minorHAnsi"/>
          <w:b/>
          <w:bCs/>
        </w:rPr>
        <w:t>?</w:t>
      </w:r>
    </w:p>
    <w:p w14:paraId="5F5EDEAC" w14:textId="77777777" w:rsidR="00427AC8" w:rsidRDefault="00C92428" w:rsidP="00BB5C78">
      <w:pPr>
        <w:spacing w:after="0" w:line="240" w:lineRule="auto"/>
        <w:ind w:left="446"/>
        <w:rPr>
          <w:rFonts w:eastAsia="Arial" w:cstheme="minorHAnsi"/>
          <w:lang w:eastAsia="en-US"/>
        </w:rPr>
      </w:pPr>
      <w:r w:rsidRPr="005727BA">
        <w:rPr>
          <w:rFonts w:eastAsia="Tahoma" w:cstheme="minorHAnsi"/>
          <w:lang w:eastAsia="en-US"/>
        </w:rPr>
        <w:t>☐</w:t>
      </w:r>
      <w:r>
        <w:rPr>
          <w:rFonts w:eastAsia="Tahoma" w:cstheme="minorHAnsi"/>
          <w:lang w:eastAsia="en-US"/>
        </w:rPr>
        <w:t xml:space="preserve"> </w:t>
      </w:r>
      <w:r w:rsidR="00BB5C78" w:rsidRPr="001C5865">
        <w:rPr>
          <w:rFonts w:eastAsia="Arial" w:cstheme="minorHAnsi"/>
          <w:lang w:eastAsia="en-US"/>
        </w:rPr>
        <w:t>Yes</w:t>
      </w:r>
      <w:r w:rsidR="00BB5C78">
        <w:rPr>
          <w:rFonts w:eastAsia="Arial" w:cstheme="minorHAnsi"/>
          <w:lang w:eastAsia="en-US"/>
        </w:rPr>
        <w:t>.  Please explain: _____________________________</w:t>
      </w:r>
      <w:r w:rsidR="00997A1D">
        <w:rPr>
          <w:rFonts w:eastAsia="Arial" w:cstheme="minorHAnsi"/>
          <w:lang w:eastAsia="en-US"/>
        </w:rPr>
        <w:t>_______________________________</w:t>
      </w:r>
      <w:r w:rsidR="00427AC8">
        <w:rPr>
          <w:rFonts w:eastAsia="Arial" w:cstheme="minorHAnsi"/>
          <w:lang w:eastAsia="en-US"/>
        </w:rPr>
        <w:t>_____</w:t>
      </w:r>
    </w:p>
    <w:p w14:paraId="47A14F90" w14:textId="616A0D89" w:rsidR="00BB5C78" w:rsidRPr="001C5865" w:rsidRDefault="00427AC8" w:rsidP="00BB5C78">
      <w:pPr>
        <w:spacing w:after="0" w:line="240" w:lineRule="auto"/>
        <w:ind w:left="446"/>
        <w:rPr>
          <w:rFonts w:eastAsia="Arial" w:cstheme="minorHAnsi"/>
          <w:lang w:eastAsia="en-US"/>
        </w:rPr>
      </w:pPr>
      <w:r>
        <w:rPr>
          <w:rFonts w:eastAsia="Arial" w:cstheme="minorHAnsi"/>
          <w:lang w:eastAsia="en-US"/>
        </w:rPr>
        <w:t>_______________________________________________________________________________________</w:t>
      </w:r>
      <w:r w:rsidR="00BB5C78">
        <w:rPr>
          <w:rFonts w:eastAsia="Arial" w:cstheme="minorHAnsi"/>
          <w:lang w:eastAsia="en-US"/>
        </w:rPr>
        <w:tab/>
      </w:r>
    </w:p>
    <w:p w14:paraId="12762D85" w14:textId="66C6FFC5" w:rsidR="00BB5C78" w:rsidRDefault="00C92428" w:rsidP="00BB5C78">
      <w:pPr>
        <w:spacing w:after="0" w:line="240" w:lineRule="auto"/>
        <w:ind w:firstLine="446"/>
        <w:rPr>
          <w:rFonts w:eastAsia="Arial" w:cstheme="minorHAnsi"/>
          <w:lang w:eastAsia="en-US"/>
        </w:rPr>
      </w:pPr>
      <w:r w:rsidRPr="005727BA">
        <w:rPr>
          <w:rFonts w:eastAsia="Tahoma" w:cstheme="minorHAnsi"/>
          <w:lang w:eastAsia="en-US"/>
        </w:rPr>
        <w:t>☐</w:t>
      </w:r>
      <w:r>
        <w:rPr>
          <w:rFonts w:eastAsia="Tahoma" w:cstheme="minorHAnsi"/>
          <w:lang w:eastAsia="en-US"/>
        </w:rPr>
        <w:t xml:space="preserve"> </w:t>
      </w:r>
      <w:r w:rsidR="00BB5C78" w:rsidRPr="001C5865">
        <w:rPr>
          <w:rFonts w:eastAsia="Arial" w:cstheme="minorHAnsi"/>
          <w:lang w:eastAsia="en-US"/>
        </w:rPr>
        <w:t>No</w:t>
      </w:r>
    </w:p>
    <w:p w14:paraId="0649B198" w14:textId="77777777" w:rsidR="00302503" w:rsidRDefault="00302503" w:rsidP="00BB5C78">
      <w:pPr>
        <w:spacing w:after="0" w:line="240" w:lineRule="auto"/>
        <w:ind w:firstLine="446"/>
        <w:rPr>
          <w:rFonts w:eastAsia="Arial" w:cstheme="minorHAnsi"/>
          <w:lang w:eastAsia="en-US"/>
        </w:rPr>
      </w:pPr>
    </w:p>
    <w:p w14:paraId="4D306DC9" w14:textId="053A8AFF" w:rsidR="00302503" w:rsidRPr="00F07A3B" w:rsidRDefault="00302503" w:rsidP="00302503">
      <w:pPr>
        <w:pStyle w:val="ListParagraph"/>
        <w:numPr>
          <w:ilvl w:val="0"/>
          <w:numId w:val="1"/>
        </w:numPr>
        <w:spacing w:after="0" w:line="240" w:lineRule="auto"/>
        <w:rPr>
          <w:rFonts w:eastAsia="Arial" w:cstheme="minorHAnsi"/>
          <w:lang w:eastAsia="en-US"/>
        </w:rPr>
      </w:pPr>
      <w:r w:rsidRPr="00F07A3B">
        <w:rPr>
          <w:rFonts w:eastAsia="Arial" w:cstheme="minorHAnsi"/>
          <w:b/>
          <w:bCs/>
          <w:lang w:eastAsia="en-US"/>
        </w:rPr>
        <w:t>Are COFOG statistics compiled ex post or ex ante in the budgeting process?</w:t>
      </w:r>
    </w:p>
    <w:p w14:paraId="55F09C33" w14:textId="479D7819" w:rsidR="00302503" w:rsidRPr="00F07A3B" w:rsidRDefault="00C92428" w:rsidP="00302503">
      <w:pPr>
        <w:spacing w:after="0" w:line="240" w:lineRule="auto"/>
        <w:ind w:firstLine="360"/>
        <w:rPr>
          <w:rFonts w:eastAsia="Arial" w:cstheme="minorHAnsi"/>
          <w:lang w:eastAsia="en-US"/>
        </w:rPr>
      </w:pPr>
      <w:r>
        <w:rPr>
          <w:rFonts w:eastAsia="Tahoma" w:cstheme="minorHAnsi"/>
          <w:lang w:eastAsia="en-US"/>
        </w:rPr>
        <w:t xml:space="preserve">   </w:t>
      </w:r>
      <w:r w:rsidRPr="005727BA">
        <w:rPr>
          <w:rFonts w:eastAsia="Tahoma" w:cstheme="minorHAnsi"/>
          <w:lang w:eastAsia="en-US"/>
        </w:rPr>
        <w:t>☐</w:t>
      </w:r>
      <w:r>
        <w:rPr>
          <w:rFonts w:eastAsia="Tahoma" w:cstheme="minorHAnsi"/>
          <w:lang w:eastAsia="en-US"/>
        </w:rPr>
        <w:t xml:space="preserve"> </w:t>
      </w:r>
      <w:r w:rsidR="00302503">
        <w:rPr>
          <w:rFonts w:eastAsia="Arial" w:cstheme="minorHAnsi"/>
          <w:lang w:eastAsia="en-US"/>
        </w:rPr>
        <w:t>Ex post</w:t>
      </w:r>
      <w:r w:rsidR="002462F6">
        <w:rPr>
          <w:rFonts w:eastAsia="Arial" w:cstheme="minorHAnsi"/>
          <w:lang w:eastAsia="en-US"/>
        </w:rPr>
        <w:t xml:space="preserve"> (at the end of the budget cycle)</w:t>
      </w:r>
    </w:p>
    <w:p w14:paraId="688E0DE6" w14:textId="32B15AFC" w:rsidR="004B5924" w:rsidRDefault="00C92428" w:rsidP="00C92428">
      <w:pPr>
        <w:spacing w:after="0" w:line="240" w:lineRule="auto"/>
        <w:ind w:firstLine="360"/>
        <w:rPr>
          <w:rFonts w:eastAsia="Arial" w:cstheme="minorHAnsi"/>
          <w:lang w:eastAsia="en-US"/>
        </w:rPr>
      </w:pPr>
      <w:r>
        <w:rPr>
          <w:rFonts w:ascii="MS Gothic" w:eastAsia="MS Gothic" w:hAnsi="MS Gothic" w:cstheme="minorHAnsi"/>
          <w:sz w:val="24"/>
          <w:szCs w:val="24"/>
          <w:lang w:eastAsia="en-US"/>
        </w:rPr>
        <w:t xml:space="preserve"> </w:t>
      </w:r>
      <w:r w:rsidRPr="005727BA">
        <w:rPr>
          <w:rFonts w:eastAsia="Tahoma" w:cstheme="minorHAnsi"/>
          <w:lang w:eastAsia="en-US"/>
        </w:rPr>
        <w:t>☐</w:t>
      </w:r>
      <w:r>
        <w:rPr>
          <w:rFonts w:eastAsia="Tahoma" w:cstheme="minorHAnsi"/>
          <w:lang w:eastAsia="en-US"/>
        </w:rPr>
        <w:t xml:space="preserve"> </w:t>
      </w:r>
      <w:r w:rsidR="00302503">
        <w:rPr>
          <w:rFonts w:eastAsia="Arial" w:cstheme="minorHAnsi"/>
          <w:lang w:eastAsia="en-US"/>
        </w:rPr>
        <w:t>Ex ante</w:t>
      </w:r>
      <w:r w:rsidR="00BB3E68">
        <w:rPr>
          <w:rFonts w:eastAsia="Arial" w:cstheme="minorHAnsi"/>
          <w:lang w:eastAsia="en-US"/>
        </w:rPr>
        <w:t xml:space="preserve"> (at the beginning of the budget cycle)</w:t>
      </w:r>
    </w:p>
    <w:p w14:paraId="39194E03" w14:textId="76FAAB05" w:rsidR="00C92428" w:rsidRDefault="00B10589" w:rsidP="00C92428">
      <w:pPr>
        <w:spacing w:after="0" w:line="240" w:lineRule="auto"/>
        <w:ind w:firstLine="360"/>
        <w:rPr>
          <w:rFonts w:eastAsia="Arial" w:cstheme="minorHAnsi"/>
          <w:lang w:eastAsia="en-US"/>
        </w:rPr>
      </w:pPr>
      <w:r>
        <w:rPr>
          <w:rFonts w:eastAsia="Tahoma" w:cstheme="minorHAnsi"/>
          <w:lang w:eastAsia="en-US"/>
        </w:rPr>
        <w:t xml:space="preserve">   </w:t>
      </w:r>
      <w:r w:rsidRPr="005727BA">
        <w:rPr>
          <w:rFonts w:eastAsia="Tahoma" w:cstheme="minorHAnsi"/>
          <w:lang w:eastAsia="en-US"/>
        </w:rPr>
        <w:t>☐</w:t>
      </w:r>
      <w:r>
        <w:rPr>
          <w:rFonts w:eastAsia="Tahoma" w:cstheme="minorHAnsi"/>
          <w:lang w:eastAsia="en-US"/>
        </w:rPr>
        <w:t xml:space="preserve"> Not sure/not applicable</w:t>
      </w:r>
    </w:p>
    <w:p w14:paraId="304039EE" w14:textId="77777777" w:rsidR="002600F6" w:rsidRDefault="002600F6" w:rsidP="00C92428">
      <w:pPr>
        <w:spacing w:after="0" w:line="240" w:lineRule="auto"/>
        <w:ind w:firstLine="360"/>
        <w:rPr>
          <w:rFonts w:eastAsia="Arial" w:cstheme="minorHAnsi"/>
          <w:lang w:eastAsia="en-US"/>
        </w:rPr>
      </w:pPr>
    </w:p>
    <w:p w14:paraId="05712479" w14:textId="77777777" w:rsidR="00B10589" w:rsidRPr="00C92428" w:rsidRDefault="00B10589" w:rsidP="00C92428">
      <w:pPr>
        <w:spacing w:after="0" w:line="240" w:lineRule="auto"/>
        <w:ind w:firstLine="360"/>
        <w:rPr>
          <w:rFonts w:eastAsia="Arial" w:cstheme="minorHAnsi"/>
          <w:lang w:eastAsia="en-US"/>
        </w:rPr>
      </w:pPr>
    </w:p>
    <w:p w14:paraId="6EF7D39C" w14:textId="6B1D99B1" w:rsidR="00D41CD8" w:rsidRPr="00887997" w:rsidRDefault="00D41CD8" w:rsidP="00C92428">
      <w:pPr>
        <w:tabs>
          <w:tab w:val="left" w:pos="630"/>
        </w:tabs>
        <w:spacing w:after="0" w:line="240" w:lineRule="auto"/>
        <w:rPr>
          <w:rFonts w:eastAsia="Arial" w:cstheme="minorHAnsi"/>
          <w:b/>
          <w:bCs/>
          <w:u w:val="single"/>
          <w:lang w:eastAsia="en-US"/>
        </w:rPr>
      </w:pPr>
      <w:r w:rsidRPr="00887997">
        <w:rPr>
          <w:rFonts w:eastAsia="Arial" w:cstheme="minorHAnsi"/>
          <w:b/>
          <w:bCs/>
          <w:u w:val="single"/>
          <w:lang w:eastAsia="en-US"/>
        </w:rPr>
        <w:t>Q</w:t>
      </w:r>
      <w:r w:rsidR="00887997" w:rsidRPr="00887997">
        <w:rPr>
          <w:rFonts w:eastAsia="Arial" w:cstheme="minorHAnsi"/>
          <w:b/>
          <w:bCs/>
          <w:u w:val="single"/>
          <w:lang w:eastAsia="en-US"/>
        </w:rPr>
        <w:t xml:space="preserve">uestions </w:t>
      </w:r>
      <w:r w:rsidRPr="00887997">
        <w:rPr>
          <w:rFonts w:eastAsia="Arial" w:cstheme="minorHAnsi"/>
          <w:b/>
          <w:bCs/>
          <w:u w:val="single"/>
          <w:lang w:eastAsia="en-US"/>
        </w:rPr>
        <w:t>1</w:t>
      </w:r>
      <w:r w:rsidR="00302503" w:rsidRPr="00887997">
        <w:rPr>
          <w:rFonts w:eastAsia="Arial" w:cstheme="minorHAnsi"/>
          <w:b/>
          <w:bCs/>
          <w:u w:val="single"/>
          <w:lang w:eastAsia="en-US"/>
        </w:rPr>
        <w:t>7</w:t>
      </w:r>
      <w:r w:rsidRPr="00887997">
        <w:rPr>
          <w:rFonts w:eastAsia="Arial" w:cstheme="minorHAnsi"/>
          <w:b/>
          <w:bCs/>
          <w:u w:val="single"/>
          <w:lang w:eastAsia="en-US"/>
        </w:rPr>
        <w:t>-1</w:t>
      </w:r>
      <w:r w:rsidR="002D4FBB" w:rsidRPr="00887997">
        <w:rPr>
          <w:rFonts w:eastAsia="Arial" w:cstheme="minorHAnsi"/>
          <w:b/>
          <w:bCs/>
          <w:u w:val="single"/>
          <w:lang w:eastAsia="en-US"/>
        </w:rPr>
        <w:t>9</w:t>
      </w:r>
      <w:r w:rsidRPr="00887997">
        <w:rPr>
          <w:rFonts w:eastAsia="Arial" w:cstheme="minorHAnsi"/>
          <w:b/>
          <w:bCs/>
          <w:u w:val="single"/>
          <w:lang w:eastAsia="en-US"/>
        </w:rPr>
        <w:t>:  For users only</w:t>
      </w:r>
    </w:p>
    <w:p w14:paraId="0146D26E" w14:textId="77777777" w:rsidR="002600F6" w:rsidRPr="00C92428" w:rsidRDefault="002600F6" w:rsidP="00C92428">
      <w:pPr>
        <w:tabs>
          <w:tab w:val="left" w:pos="630"/>
        </w:tabs>
        <w:spacing w:after="0" w:line="240" w:lineRule="auto"/>
        <w:rPr>
          <w:rFonts w:eastAsia="Arial" w:cstheme="minorHAnsi"/>
          <w:b/>
          <w:bCs/>
          <w:lang w:eastAsia="en-US"/>
        </w:rPr>
      </w:pPr>
    </w:p>
    <w:p w14:paraId="2E5BE5A9" w14:textId="26FD66CE" w:rsidR="00275D53" w:rsidRPr="00275D53" w:rsidRDefault="00275D53" w:rsidP="00275D53">
      <w:pPr>
        <w:pStyle w:val="ListParagraph"/>
        <w:numPr>
          <w:ilvl w:val="0"/>
          <w:numId w:val="1"/>
        </w:numPr>
        <w:rPr>
          <w:rFonts w:eastAsia="Arial" w:cstheme="minorHAnsi"/>
          <w:b/>
          <w:bCs/>
          <w:lang w:eastAsia="en-US"/>
        </w:rPr>
      </w:pPr>
      <w:r w:rsidRPr="00275D53">
        <w:rPr>
          <w:rFonts w:eastAsia="Arial" w:cstheme="minorHAnsi"/>
          <w:b/>
          <w:bCs/>
          <w:lang w:eastAsia="en-US"/>
        </w:rPr>
        <w:t xml:space="preserve">At what level of detail does your institution </w:t>
      </w:r>
      <w:r>
        <w:rPr>
          <w:rFonts w:eastAsia="Arial" w:cstheme="minorHAnsi"/>
          <w:b/>
          <w:bCs/>
          <w:lang w:eastAsia="en-US"/>
        </w:rPr>
        <w:t>utilize</w:t>
      </w:r>
      <w:r w:rsidRPr="00275D53">
        <w:rPr>
          <w:rFonts w:eastAsia="Arial" w:cstheme="minorHAnsi"/>
          <w:b/>
          <w:bCs/>
          <w:lang w:eastAsia="en-US"/>
        </w:rPr>
        <w:t xml:space="preserve"> COFOG data? Please mark all that are applicable:</w:t>
      </w:r>
      <w:r>
        <w:rPr>
          <w:rFonts w:eastAsia="Arial" w:cstheme="minorHAnsi"/>
          <w:b/>
          <w:bCs/>
          <w:lang w:eastAsia="en-US"/>
        </w:rPr>
        <w:br/>
      </w:r>
      <w:r w:rsidRPr="005727BA">
        <w:rPr>
          <w:rFonts w:eastAsia="Tahoma" w:cstheme="minorHAnsi"/>
          <w:lang w:eastAsia="en-US"/>
        </w:rPr>
        <w:t>☐</w:t>
      </w:r>
      <w:r>
        <w:rPr>
          <w:rFonts w:eastAsia="Tahoma" w:cstheme="minorHAnsi"/>
          <w:lang w:eastAsia="en-US"/>
        </w:rPr>
        <w:t xml:space="preserve"> </w:t>
      </w:r>
      <w:r w:rsidR="00D2794E">
        <w:rPr>
          <w:rFonts w:eastAsia="Tahoma" w:cstheme="minorHAnsi"/>
          <w:lang w:eastAsia="en-US"/>
        </w:rPr>
        <w:t xml:space="preserve"> </w:t>
      </w:r>
      <w:r>
        <w:rPr>
          <w:rFonts w:eastAsia="Tahoma" w:cstheme="minorHAnsi"/>
          <w:lang w:eastAsia="en-US"/>
        </w:rPr>
        <w:t>Division (2 digits)</w:t>
      </w:r>
      <w:r>
        <w:rPr>
          <w:rFonts w:eastAsia="Tahoma" w:cstheme="minorHAnsi"/>
          <w:lang w:eastAsia="en-US"/>
        </w:rPr>
        <w:br/>
      </w:r>
      <w:r w:rsidRPr="00275D53">
        <w:rPr>
          <w:rFonts w:eastAsia="Tahoma" w:cstheme="minorHAnsi"/>
          <w:lang w:eastAsia="en-US"/>
        </w:rPr>
        <w:t>☐</w:t>
      </w:r>
      <w:r w:rsidR="00D2794E">
        <w:rPr>
          <w:rFonts w:eastAsia="Tahoma" w:cstheme="minorHAnsi"/>
          <w:lang w:eastAsia="en-US"/>
        </w:rPr>
        <w:t xml:space="preserve">  </w:t>
      </w:r>
      <w:r w:rsidRPr="00275D53">
        <w:rPr>
          <w:rFonts w:eastAsia="Tahoma" w:cstheme="minorHAnsi"/>
          <w:lang w:eastAsia="en-US"/>
        </w:rPr>
        <w:t>Group (3 digits)</w:t>
      </w:r>
      <w:r>
        <w:rPr>
          <w:rFonts w:eastAsia="Tahoma" w:cstheme="minorHAnsi"/>
          <w:lang w:eastAsia="en-US"/>
        </w:rPr>
        <w:br/>
      </w:r>
      <w:r w:rsidRPr="00275D53">
        <w:rPr>
          <w:rFonts w:eastAsia="Tahoma" w:cstheme="minorHAnsi"/>
          <w:lang w:eastAsia="en-US"/>
        </w:rPr>
        <w:t>☐</w:t>
      </w:r>
      <w:r w:rsidR="00D2794E">
        <w:rPr>
          <w:rFonts w:eastAsia="Tahoma" w:cstheme="minorHAnsi"/>
          <w:lang w:eastAsia="en-US"/>
        </w:rPr>
        <w:t xml:space="preserve">  </w:t>
      </w:r>
      <w:r w:rsidRPr="00275D53">
        <w:rPr>
          <w:rFonts w:eastAsia="Tahoma" w:cstheme="minorHAnsi"/>
          <w:lang w:eastAsia="en-US"/>
        </w:rPr>
        <w:t>Class (4 digits)</w:t>
      </w:r>
      <w:r>
        <w:rPr>
          <w:rFonts w:eastAsia="Tahoma" w:cstheme="minorHAnsi"/>
          <w:lang w:eastAsia="en-US"/>
        </w:rPr>
        <w:br/>
      </w:r>
      <w:r w:rsidRPr="00275D53">
        <w:rPr>
          <w:rFonts w:eastAsia="Tahoma" w:cstheme="minorHAnsi"/>
          <w:lang w:eastAsia="en-US"/>
        </w:rPr>
        <w:t>☐</w:t>
      </w:r>
      <w:r w:rsidR="00D2794E">
        <w:rPr>
          <w:rFonts w:eastAsia="Tahoma" w:cstheme="minorHAnsi"/>
          <w:lang w:eastAsia="en-US"/>
        </w:rPr>
        <w:t xml:space="preserve">  </w:t>
      </w:r>
      <w:r w:rsidRPr="00275D53">
        <w:rPr>
          <w:rFonts w:eastAsia="Tahoma" w:cstheme="minorHAnsi"/>
          <w:lang w:eastAsia="en-US"/>
        </w:rPr>
        <w:t>Additional level(s) of detail (5+ digits)</w:t>
      </w:r>
      <w:r w:rsidR="00536B94">
        <w:rPr>
          <w:rFonts w:eastAsia="Tahoma" w:cstheme="minorHAnsi"/>
          <w:lang w:eastAsia="en-US"/>
        </w:rPr>
        <w:t xml:space="preserve"> for national adaptation</w:t>
      </w:r>
    </w:p>
    <w:p w14:paraId="1AE36DB3" w14:textId="77777777" w:rsidR="00275D53" w:rsidRPr="00275D53" w:rsidRDefault="00275D53" w:rsidP="00275D53">
      <w:pPr>
        <w:pStyle w:val="ListParagraph"/>
        <w:ind w:left="360"/>
        <w:rPr>
          <w:rFonts w:eastAsia="Arial" w:cstheme="minorHAnsi"/>
          <w:b/>
          <w:bCs/>
          <w:lang w:eastAsia="en-US"/>
        </w:rPr>
      </w:pPr>
    </w:p>
    <w:p w14:paraId="02346FF1" w14:textId="57DBC954" w:rsidR="00D2794E" w:rsidRPr="002B0D11" w:rsidRDefault="00D2794E" w:rsidP="00722373">
      <w:pPr>
        <w:pStyle w:val="ListParagraph"/>
        <w:numPr>
          <w:ilvl w:val="0"/>
          <w:numId w:val="1"/>
        </w:numPr>
        <w:spacing w:after="0" w:line="240" w:lineRule="auto"/>
        <w:rPr>
          <w:rFonts w:eastAsia="Arial" w:cstheme="minorHAnsi"/>
          <w:b/>
          <w:bCs/>
          <w:lang w:eastAsia="en-US"/>
        </w:rPr>
      </w:pPr>
      <w:r>
        <w:rPr>
          <w:rFonts w:eastAsia="Arial" w:cstheme="minorHAnsi"/>
          <w:b/>
          <w:bCs/>
          <w:lang w:eastAsia="en-US"/>
        </w:rPr>
        <w:t>For which institutional sectors does your institution utilize COFOG data?</w:t>
      </w:r>
      <w:r>
        <w:rPr>
          <w:rFonts w:eastAsia="Arial" w:cstheme="minorHAnsi"/>
          <w:b/>
          <w:bCs/>
          <w:lang w:eastAsia="en-US"/>
        </w:rPr>
        <w:br/>
      </w:r>
      <w:sdt>
        <w:sdtPr>
          <w:rPr>
            <w:rFonts w:eastAsia="Tahoma" w:cstheme="minorHAnsi"/>
            <w:sz w:val="24"/>
            <w:szCs w:val="24"/>
            <w:lang w:eastAsia="en-US"/>
          </w:rPr>
          <w:id w:val="-528883731"/>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Pr>
          <w:rFonts w:eastAsia="Tahoma" w:cstheme="minorHAnsi"/>
          <w:lang w:eastAsia="en-US"/>
        </w:rPr>
        <w:t xml:space="preserve">  General government (S.13)</w:t>
      </w:r>
      <w:r>
        <w:rPr>
          <w:rFonts w:eastAsia="Tahoma" w:cstheme="minorHAnsi"/>
          <w:lang w:eastAsia="en-US"/>
        </w:rPr>
        <w:br/>
      </w:r>
      <w:sdt>
        <w:sdtPr>
          <w:rPr>
            <w:rFonts w:eastAsia="Tahoma" w:cstheme="minorHAnsi"/>
            <w:sz w:val="24"/>
            <w:szCs w:val="24"/>
            <w:lang w:eastAsia="en-US"/>
          </w:rPr>
          <w:id w:val="477659502"/>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Pr>
          <w:rFonts w:eastAsia="Tahoma" w:cstheme="minorHAnsi"/>
          <w:lang w:eastAsia="en-US"/>
        </w:rPr>
        <w:t xml:space="preserve"> Central government</w:t>
      </w:r>
      <w:r w:rsidRPr="005727BA">
        <w:rPr>
          <w:rFonts w:eastAsia="Tahoma" w:cstheme="minorHAnsi"/>
          <w:lang w:eastAsia="en-US"/>
        </w:rPr>
        <w:t xml:space="preserve"> </w:t>
      </w:r>
      <w:r>
        <w:rPr>
          <w:rFonts w:eastAsia="Tahoma" w:cstheme="minorHAnsi"/>
          <w:lang w:eastAsia="en-US"/>
        </w:rPr>
        <w:t>(S.1311)</w:t>
      </w:r>
      <w:r>
        <w:rPr>
          <w:rFonts w:eastAsia="Tahoma" w:cstheme="minorHAnsi"/>
          <w:lang w:eastAsia="en-US"/>
        </w:rPr>
        <w:br/>
      </w:r>
      <w:sdt>
        <w:sdtPr>
          <w:rPr>
            <w:rFonts w:eastAsia="Tahoma" w:cstheme="minorHAnsi"/>
            <w:sz w:val="24"/>
            <w:szCs w:val="24"/>
            <w:lang w:eastAsia="en-US"/>
          </w:rPr>
          <w:id w:val="120356877"/>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Pr>
          <w:rFonts w:eastAsia="Tahoma" w:cstheme="minorHAnsi"/>
          <w:lang w:eastAsia="en-US"/>
        </w:rPr>
        <w:t xml:space="preserve">  State government</w:t>
      </w:r>
      <w:r w:rsidRPr="005727BA">
        <w:rPr>
          <w:rFonts w:eastAsia="Tahoma" w:cstheme="minorHAnsi"/>
          <w:lang w:eastAsia="en-US"/>
        </w:rPr>
        <w:t xml:space="preserve"> </w:t>
      </w:r>
      <w:r>
        <w:rPr>
          <w:rFonts w:eastAsia="Tahoma" w:cstheme="minorHAnsi"/>
          <w:lang w:eastAsia="en-US"/>
        </w:rPr>
        <w:t>(S.1312)</w:t>
      </w:r>
      <w:r>
        <w:rPr>
          <w:rFonts w:eastAsia="Tahoma" w:cstheme="minorHAnsi"/>
          <w:lang w:eastAsia="en-US"/>
        </w:rPr>
        <w:br/>
      </w:r>
      <w:sdt>
        <w:sdtPr>
          <w:rPr>
            <w:rFonts w:eastAsia="Tahoma" w:cstheme="minorHAnsi"/>
            <w:sz w:val="24"/>
            <w:szCs w:val="24"/>
            <w:lang w:eastAsia="en-US"/>
          </w:rPr>
          <w:id w:val="-758136005"/>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Pr>
          <w:rFonts w:eastAsia="Tahoma" w:cstheme="minorHAnsi"/>
          <w:lang w:eastAsia="en-US"/>
        </w:rPr>
        <w:t xml:space="preserve">  Local government (S.1313)</w:t>
      </w:r>
      <w:r>
        <w:rPr>
          <w:rFonts w:eastAsia="Tahoma" w:cstheme="minorHAnsi"/>
          <w:lang w:eastAsia="en-US"/>
        </w:rPr>
        <w:br/>
      </w:r>
      <w:sdt>
        <w:sdtPr>
          <w:rPr>
            <w:rFonts w:eastAsia="Tahoma" w:cstheme="minorHAnsi"/>
            <w:sz w:val="24"/>
            <w:szCs w:val="24"/>
            <w:lang w:eastAsia="en-US"/>
          </w:rPr>
          <w:id w:val="1471321266"/>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Pr>
          <w:rFonts w:eastAsia="Tahoma" w:cstheme="minorHAnsi"/>
          <w:lang w:eastAsia="en-US"/>
        </w:rPr>
        <w:t xml:space="preserve">  </w:t>
      </w:r>
      <w:r w:rsidRPr="00D2794E">
        <w:rPr>
          <w:rFonts w:eastAsia="Tahoma" w:cstheme="minorHAnsi"/>
          <w:lang w:eastAsia="en-US"/>
        </w:rPr>
        <w:t>Social security funds (S.1314)</w:t>
      </w:r>
      <w:r>
        <w:rPr>
          <w:rFonts w:eastAsia="Tahoma" w:cstheme="minorHAnsi"/>
          <w:lang w:eastAsia="en-US"/>
        </w:rPr>
        <w:t xml:space="preserve"> </w:t>
      </w:r>
      <w:r>
        <w:rPr>
          <w:rFonts w:eastAsia="Tahoma" w:cstheme="minorHAnsi"/>
          <w:lang w:eastAsia="en-US"/>
        </w:rPr>
        <w:br/>
      </w:r>
      <w:sdt>
        <w:sdtPr>
          <w:rPr>
            <w:rFonts w:eastAsia="Tahoma" w:cstheme="minorHAnsi"/>
            <w:sz w:val="24"/>
            <w:szCs w:val="24"/>
            <w:lang w:eastAsia="en-US"/>
          </w:rPr>
          <w:id w:val="-2075344859"/>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sidRPr="00D2794E">
        <w:rPr>
          <w:rFonts w:eastAsia="Tahoma" w:cstheme="minorHAnsi"/>
          <w:lang w:eastAsia="en-US"/>
        </w:rPr>
        <w:t xml:space="preserve">  </w:t>
      </w:r>
      <w:r>
        <w:rPr>
          <w:rFonts w:eastAsia="Tahoma" w:cstheme="minorHAnsi"/>
          <w:lang w:eastAsia="en-US"/>
        </w:rPr>
        <w:t>Government enterprises/public corporations</w:t>
      </w:r>
    </w:p>
    <w:p w14:paraId="75CBD5E5" w14:textId="77777777" w:rsidR="00673B52" w:rsidRDefault="00673B52" w:rsidP="004337D1">
      <w:pPr>
        <w:spacing w:after="0" w:line="240" w:lineRule="auto"/>
        <w:rPr>
          <w:rFonts w:eastAsia="Tahoma" w:cstheme="minorHAnsi"/>
          <w:b/>
          <w:bCs/>
          <w:lang w:eastAsia="en-US"/>
        </w:rPr>
      </w:pPr>
    </w:p>
    <w:p w14:paraId="56A75CC4" w14:textId="77777777" w:rsidR="00887997" w:rsidRDefault="00887997" w:rsidP="004337D1">
      <w:pPr>
        <w:spacing w:after="0" w:line="240" w:lineRule="auto"/>
        <w:rPr>
          <w:rFonts w:eastAsia="Tahoma" w:cstheme="minorHAnsi"/>
          <w:b/>
          <w:bCs/>
          <w:lang w:eastAsia="en-US"/>
        </w:rPr>
      </w:pPr>
    </w:p>
    <w:p w14:paraId="40CF6A70" w14:textId="292FE4A0" w:rsidR="00536B94" w:rsidRPr="00F07A3B" w:rsidRDefault="008276D9" w:rsidP="00536B94">
      <w:pPr>
        <w:pStyle w:val="ListParagraph"/>
        <w:numPr>
          <w:ilvl w:val="0"/>
          <w:numId w:val="1"/>
        </w:numPr>
        <w:spacing w:after="0" w:line="240" w:lineRule="auto"/>
        <w:rPr>
          <w:rFonts w:eastAsia="Arial" w:cstheme="minorHAnsi"/>
          <w:lang w:eastAsia="en-US"/>
        </w:rPr>
      </w:pPr>
      <w:r>
        <w:rPr>
          <w:rFonts w:eastAsia="Arial" w:cstheme="minorHAnsi"/>
          <w:b/>
          <w:bCs/>
          <w:lang w:eastAsia="en-US"/>
        </w:rPr>
        <w:lastRenderedPageBreak/>
        <w:t>Do you need COFOG time series for your analysis?</w:t>
      </w:r>
    </w:p>
    <w:p w14:paraId="70332366" w14:textId="736CABC4" w:rsidR="00536B94" w:rsidRPr="00F07A3B" w:rsidRDefault="00536B94" w:rsidP="00536B94">
      <w:pPr>
        <w:spacing w:after="0" w:line="240" w:lineRule="auto"/>
        <w:ind w:firstLine="360"/>
        <w:rPr>
          <w:rFonts w:eastAsia="Arial" w:cstheme="minorHAnsi"/>
          <w:lang w:eastAsia="en-US"/>
        </w:rPr>
      </w:pPr>
      <w:r>
        <w:rPr>
          <w:rFonts w:eastAsia="Tahoma" w:cstheme="minorHAnsi"/>
          <w:lang w:eastAsia="en-US"/>
        </w:rPr>
        <w:t xml:space="preserve">   </w:t>
      </w:r>
      <w:r w:rsidRPr="005727BA">
        <w:rPr>
          <w:rFonts w:eastAsia="Tahoma" w:cstheme="minorHAnsi"/>
          <w:lang w:eastAsia="en-US"/>
        </w:rPr>
        <w:t>☐</w:t>
      </w:r>
      <w:r>
        <w:rPr>
          <w:rFonts w:eastAsia="Tahoma" w:cstheme="minorHAnsi"/>
          <w:lang w:eastAsia="en-US"/>
        </w:rPr>
        <w:t xml:space="preserve"> </w:t>
      </w:r>
      <w:r w:rsidR="008276D9">
        <w:rPr>
          <w:rFonts w:eastAsia="Arial" w:cstheme="minorHAnsi"/>
          <w:lang w:eastAsia="en-US"/>
        </w:rPr>
        <w:t xml:space="preserve">Yes.  If yes, please note the </w:t>
      </w:r>
      <w:r w:rsidR="00C85539">
        <w:rPr>
          <w:rFonts w:eastAsia="Arial" w:cstheme="minorHAnsi"/>
          <w:lang w:eastAsia="en-US"/>
        </w:rPr>
        <w:t xml:space="preserve">length of the time series </w:t>
      </w:r>
      <w:r w:rsidR="008276D9">
        <w:rPr>
          <w:rFonts w:eastAsia="Arial" w:cstheme="minorHAnsi"/>
          <w:lang w:eastAsia="en-US"/>
        </w:rPr>
        <w:t xml:space="preserve">you </w:t>
      </w:r>
      <w:r w:rsidR="00C85539">
        <w:rPr>
          <w:rFonts w:eastAsia="Arial" w:cstheme="minorHAnsi"/>
          <w:lang w:eastAsia="en-US"/>
        </w:rPr>
        <w:t>use</w:t>
      </w:r>
      <w:r w:rsidR="008276D9">
        <w:rPr>
          <w:rFonts w:eastAsia="Arial" w:cstheme="minorHAnsi"/>
          <w:lang w:eastAsia="en-US"/>
        </w:rPr>
        <w:t>: ___________</w:t>
      </w:r>
      <w:r w:rsidR="00871D07">
        <w:rPr>
          <w:rFonts w:eastAsia="Arial" w:cstheme="minorHAnsi"/>
          <w:lang w:eastAsia="en-US"/>
        </w:rPr>
        <w:t>_______________</w:t>
      </w:r>
    </w:p>
    <w:p w14:paraId="74E202A7" w14:textId="6F5A562C" w:rsidR="00536B94" w:rsidRDefault="00536B94" w:rsidP="00536B94">
      <w:pPr>
        <w:spacing w:after="0" w:line="240" w:lineRule="auto"/>
        <w:ind w:firstLine="360"/>
        <w:rPr>
          <w:rFonts w:eastAsia="Arial" w:cstheme="minorHAnsi"/>
          <w:lang w:eastAsia="en-US"/>
        </w:rPr>
      </w:pPr>
      <w:r>
        <w:rPr>
          <w:rFonts w:ascii="MS Gothic" w:eastAsia="MS Gothic" w:hAnsi="MS Gothic" w:cstheme="minorHAnsi"/>
          <w:sz w:val="24"/>
          <w:szCs w:val="24"/>
          <w:lang w:eastAsia="en-US"/>
        </w:rPr>
        <w:t xml:space="preserve"> </w:t>
      </w:r>
      <w:r w:rsidRPr="005727BA">
        <w:rPr>
          <w:rFonts w:eastAsia="Tahoma" w:cstheme="minorHAnsi"/>
          <w:lang w:eastAsia="en-US"/>
        </w:rPr>
        <w:t>☐</w:t>
      </w:r>
      <w:r>
        <w:rPr>
          <w:rFonts w:eastAsia="Tahoma" w:cstheme="minorHAnsi"/>
          <w:lang w:eastAsia="en-US"/>
        </w:rPr>
        <w:t xml:space="preserve"> </w:t>
      </w:r>
      <w:r w:rsidR="008276D9">
        <w:rPr>
          <w:rFonts w:eastAsia="Arial" w:cstheme="minorHAnsi"/>
          <w:lang w:eastAsia="en-US"/>
        </w:rPr>
        <w:t>No</w:t>
      </w:r>
    </w:p>
    <w:p w14:paraId="411A7DD9" w14:textId="77777777" w:rsidR="00536B94" w:rsidRDefault="00536B94" w:rsidP="004337D1">
      <w:pPr>
        <w:spacing w:after="0" w:line="240" w:lineRule="auto"/>
        <w:rPr>
          <w:rFonts w:eastAsia="Tahoma" w:cstheme="minorHAnsi"/>
          <w:b/>
          <w:bCs/>
          <w:lang w:eastAsia="en-US"/>
        </w:rPr>
      </w:pPr>
    </w:p>
    <w:p w14:paraId="2F2B6651" w14:textId="77777777" w:rsidR="00536B94" w:rsidRDefault="00536B94" w:rsidP="004337D1">
      <w:pPr>
        <w:spacing w:after="0" w:line="240" w:lineRule="auto"/>
        <w:rPr>
          <w:rFonts w:eastAsia="Tahoma" w:cstheme="minorHAnsi"/>
          <w:b/>
          <w:bCs/>
          <w:lang w:eastAsia="en-US"/>
        </w:rPr>
      </w:pPr>
    </w:p>
    <w:p w14:paraId="7C7D9A2C" w14:textId="0C6251C6" w:rsidR="006F6736" w:rsidRPr="00722373" w:rsidRDefault="00F45161" w:rsidP="00722373">
      <w:pPr>
        <w:spacing w:line="278" w:lineRule="auto"/>
        <w:rPr>
          <w:rFonts w:eastAsia="Tahoma" w:cstheme="minorHAnsi"/>
          <w:b/>
          <w:bCs/>
          <w:u w:val="single"/>
          <w:lang w:eastAsia="en-US"/>
        </w:rPr>
      </w:pPr>
      <w:r w:rsidRPr="00722373">
        <w:rPr>
          <w:rFonts w:eastAsia="Tahoma" w:cstheme="minorHAnsi"/>
          <w:b/>
          <w:bCs/>
          <w:u w:val="single"/>
          <w:lang w:eastAsia="en-US"/>
        </w:rPr>
        <w:t>Remaining questions for all respondents</w:t>
      </w:r>
    </w:p>
    <w:p w14:paraId="4BB90183" w14:textId="5D111CC9" w:rsidR="00A27DDA" w:rsidRPr="00A874D8" w:rsidRDefault="00783689" w:rsidP="00A874D8">
      <w:pPr>
        <w:pStyle w:val="ListParagraph"/>
        <w:numPr>
          <w:ilvl w:val="0"/>
          <w:numId w:val="1"/>
        </w:numPr>
        <w:spacing w:after="0" w:line="240" w:lineRule="auto"/>
        <w:rPr>
          <w:rFonts w:eastAsia="Arial" w:cstheme="minorHAnsi"/>
          <w:b/>
          <w:bCs/>
          <w:lang w:eastAsia="en-US"/>
        </w:rPr>
      </w:pPr>
      <w:r>
        <w:rPr>
          <w:rFonts w:eastAsia="Arial" w:cstheme="minorHAnsi"/>
          <w:b/>
          <w:bCs/>
          <w:lang w:eastAsia="en-US"/>
        </w:rPr>
        <w:t>W</w:t>
      </w:r>
      <w:r w:rsidR="002A005C" w:rsidRPr="002A005C">
        <w:rPr>
          <w:rFonts w:eastAsia="Arial" w:cstheme="minorHAnsi"/>
          <w:b/>
          <w:bCs/>
          <w:lang w:eastAsia="en-US"/>
        </w:rPr>
        <w:t>hich type</w:t>
      </w:r>
      <w:r w:rsidR="00D76C76">
        <w:rPr>
          <w:rFonts w:eastAsia="Arial" w:cstheme="minorHAnsi"/>
          <w:b/>
          <w:bCs/>
          <w:lang w:eastAsia="en-US"/>
        </w:rPr>
        <w:t>s</w:t>
      </w:r>
      <w:r w:rsidR="002A005C" w:rsidRPr="002A005C">
        <w:rPr>
          <w:rFonts w:eastAsia="Arial" w:cstheme="minorHAnsi"/>
          <w:b/>
          <w:bCs/>
          <w:lang w:eastAsia="en-US"/>
        </w:rPr>
        <w:t xml:space="preserve"> of </w:t>
      </w:r>
      <w:r w:rsidR="00A76696">
        <w:rPr>
          <w:rFonts w:eastAsia="Arial" w:cstheme="minorHAnsi"/>
          <w:b/>
          <w:bCs/>
          <w:lang w:eastAsia="en-US"/>
        </w:rPr>
        <w:t>expenditure</w:t>
      </w:r>
      <w:r w:rsidR="00A76696" w:rsidRPr="002A005C">
        <w:rPr>
          <w:rFonts w:eastAsia="Arial" w:cstheme="minorHAnsi"/>
          <w:b/>
          <w:bCs/>
          <w:lang w:eastAsia="en-US"/>
        </w:rPr>
        <w:t xml:space="preserve"> </w:t>
      </w:r>
      <w:r>
        <w:rPr>
          <w:rFonts w:eastAsia="Arial" w:cstheme="minorHAnsi"/>
          <w:b/>
          <w:bCs/>
          <w:lang w:eastAsia="en-US"/>
        </w:rPr>
        <w:t>are</w:t>
      </w:r>
      <w:r w:rsidR="002A005C" w:rsidRPr="002A005C">
        <w:rPr>
          <w:rFonts w:eastAsia="Arial" w:cstheme="minorHAnsi"/>
          <w:b/>
          <w:bCs/>
          <w:lang w:eastAsia="en-US"/>
        </w:rPr>
        <w:t xml:space="preserve"> classified according to COFOG</w:t>
      </w:r>
      <w:r w:rsidR="00027D6D">
        <w:rPr>
          <w:rFonts w:eastAsia="Arial" w:cstheme="minorHAnsi"/>
          <w:b/>
          <w:bCs/>
          <w:lang w:eastAsia="en-US"/>
        </w:rPr>
        <w:t xml:space="preserve"> in your institution</w:t>
      </w:r>
      <w:r w:rsidR="002A005C">
        <w:rPr>
          <w:rFonts w:eastAsia="Arial" w:cstheme="minorHAnsi"/>
          <w:b/>
          <w:bCs/>
          <w:lang w:eastAsia="en-US"/>
        </w:rPr>
        <w:t xml:space="preserve">? </w:t>
      </w:r>
      <w:r w:rsidR="002A005C" w:rsidRPr="002A005C">
        <w:rPr>
          <w:rFonts w:eastAsia="Arial" w:cstheme="minorHAnsi"/>
          <w:b/>
          <w:bCs/>
          <w:lang w:eastAsia="en-US"/>
        </w:rPr>
        <w:t xml:space="preserve"> </w:t>
      </w:r>
      <w:r w:rsidR="0000492B">
        <w:rPr>
          <w:rFonts w:eastAsia="Arial" w:cstheme="minorHAnsi"/>
          <w:b/>
          <w:bCs/>
          <w:lang w:eastAsia="en-US"/>
        </w:rPr>
        <w:br/>
      </w:r>
      <w:r w:rsidR="00A874D8" w:rsidRPr="005727BA">
        <w:rPr>
          <w:rFonts w:eastAsia="Arial" w:cstheme="minorHAnsi"/>
          <w:b/>
          <w:bCs/>
          <w:lang w:eastAsia="en-US"/>
        </w:rPr>
        <w:t>Please mark all that are applicable</w:t>
      </w:r>
      <w:r w:rsidR="00A874D8">
        <w:rPr>
          <w:rFonts w:eastAsia="Arial" w:cstheme="minorHAnsi"/>
          <w:b/>
          <w:bCs/>
          <w:lang w:eastAsia="en-US"/>
        </w:rPr>
        <w:t>:</w:t>
      </w:r>
    </w:p>
    <w:p w14:paraId="58046A9E" w14:textId="1B1DD751" w:rsidR="000B2BE1" w:rsidRPr="0093322D" w:rsidRDefault="000B2BE1" w:rsidP="0093322D">
      <w:pPr>
        <w:spacing w:after="0" w:line="240" w:lineRule="auto"/>
        <w:rPr>
          <w:rFonts w:eastAsia="Tahoma" w:cstheme="minorHAnsi"/>
          <w:lang w:eastAsia="en-US"/>
        </w:rPr>
      </w:pPr>
      <w:r>
        <w:rPr>
          <w:rFonts w:eastAsia="Tahoma" w:cstheme="minorHAnsi"/>
          <w:lang w:eastAsia="en-US"/>
        </w:rPr>
        <w:t xml:space="preserve">        </w:t>
      </w:r>
      <w:r w:rsidR="00D03BF6">
        <w:rPr>
          <w:rFonts w:eastAsia="Tahoma" w:cstheme="minorHAnsi"/>
          <w:lang w:eastAsia="en-US"/>
        </w:rPr>
        <w:t xml:space="preserve"> </w:t>
      </w:r>
      <w:r>
        <w:rPr>
          <w:rFonts w:eastAsia="Tahoma" w:cstheme="minorHAnsi"/>
          <w:lang w:eastAsia="en-US"/>
        </w:rPr>
        <w:t xml:space="preserve"> </w:t>
      </w:r>
      <w:sdt>
        <w:sdtPr>
          <w:rPr>
            <w:rFonts w:eastAsia="Tahoma" w:cstheme="minorHAnsi"/>
            <w:sz w:val="24"/>
            <w:szCs w:val="24"/>
            <w:lang w:eastAsia="en-US"/>
          </w:rPr>
          <w:id w:val="600993466"/>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sidRPr="0093322D">
        <w:rPr>
          <w:rFonts w:eastAsia="Tahoma" w:cstheme="minorHAnsi"/>
          <w:lang w:eastAsia="en-US"/>
        </w:rPr>
        <w:tab/>
        <w:t>Total outlays according to GFSM</w:t>
      </w:r>
    </w:p>
    <w:p w14:paraId="7A446746" w14:textId="784C2AA0" w:rsidR="000B2BE1" w:rsidRDefault="000B2BE1" w:rsidP="0093322D">
      <w:pPr>
        <w:spacing w:after="0" w:line="240" w:lineRule="auto"/>
        <w:ind w:firstLine="360"/>
        <w:rPr>
          <w:rFonts w:eastAsia="Tahoma" w:cstheme="minorHAnsi"/>
          <w:lang w:eastAsia="en-US"/>
        </w:rPr>
      </w:pPr>
      <w:r>
        <w:rPr>
          <w:rFonts w:eastAsia="Tahoma" w:cstheme="minorHAnsi"/>
          <w:lang w:eastAsia="en-US"/>
        </w:rPr>
        <w:t xml:space="preserve"> </w:t>
      </w:r>
      <w:r w:rsidR="00D03BF6">
        <w:rPr>
          <w:rFonts w:eastAsia="Tahoma" w:cstheme="minorHAnsi"/>
          <w:lang w:eastAsia="en-US"/>
        </w:rPr>
        <w:t xml:space="preserve"> </w:t>
      </w:r>
      <w:sdt>
        <w:sdtPr>
          <w:rPr>
            <w:rFonts w:eastAsia="Tahoma" w:cstheme="minorHAnsi"/>
            <w:sz w:val="24"/>
            <w:szCs w:val="24"/>
            <w:lang w:eastAsia="en-US"/>
          </w:rPr>
          <w:id w:val="1568147908"/>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sidRPr="0093322D">
        <w:rPr>
          <w:rFonts w:eastAsia="Tahoma" w:cstheme="minorHAnsi"/>
          <w:lang w:eastAsia="en-US"/>
        </w:rPr>
        <w:tab/>
        <w:t>Total expenditure according to ESA 2010</w:t>
      </w:r>
    </w:p>
    <w:p w14:paraId="5E6E7F2F" w14:textId="0770F939" w:rsidR="002A005C" w:rsidRDefault="00000000" w:rsidP="002A005C">
      <w:pPr>
        <w:spacing w:after="0" w:line="240" w:lineRule="auto"/>
        <w:ind w:left="446"/>
        <w:rPr>
          <w:rFonts w:eastAsia="Tahoma" w:cstheme="minorHAnsi"/>
          <w:lang w:eastAsia="en-US"/>
        </w:rPr>
      </w:pPr>
      <w:sdt>
        <w:sdtPr>
          <w:rPr>
            <w:rFonts w:eastAsia="Tahoma" w:cstheme="minorHAnsi"/>
            <w:sz w:val="24"/>
            <w:szCs w:val="24"/>
            <w:lang w:eastAsia="en-US"/>
          </w:rPr>
          <w:id w:val="1956440233"/>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sidR="002A005C" w:rsidRPr="005727BA">
        <w:rPr>
          <w:rFonts w:eastAsia="Tahoma" w:cstheme="minorHAnsi"/>
          <w:lang w:eastAsia="en-US"/>
        </w:rPr>
        <w:tab/>
      </w:r>
      <w:r w:rsidR="00F52B36">
        <w:rPr>
          <w:rFonts w:eastAsia="Tahoma" w:cstheme="minorHAnsi"/>
          <w:lang w:eastAsia="en-US"/>
        </w:rPr>
        <w:t>Final c</w:t>
      </w:r>
      <w:r w:rsidR="002A005C">
        <w:rPr>
          <w:rFonts w:eastAsia="Tahoma" w:cstheme="minorHAnsi"/>
          <w:lang w:eastAsia="en-US"/>
        </w:rPr>
        <w:t>onsumption expenditure</w:t>
      </w:r>
      <w:r w:rsidR="00A751AA">
        <w:rPr>
          <w:rFonts w:eastAsia="Tahoma" w:cstheme="minorHAnsi"/>
          <w:lang w:eastAsia="en-US"/>
        </w:rPr>
        <w:t xml:space="preserve"> (</w:t>
      </w:r>
      <w:r w:rsidR="004337D1">
        <w:rPr>
          <w:rFonts w:eastAsia="Tahoma" w:cstheme="minorHAnsi"/>
          <w:lang w:eastAsia="en-US"/>
        </w:rPr>
        <w:t xml:space="preserve">e.g. </w:t>
      </w:r>
      <w:r w:rsidR="00A751AA">
        <w:rPr>
          <w:rFonts w:eastAsia="Tahoma" w:cstheme="minorHAnsi"/>
          <w:lang w:eastAsia="en-US"/>
        </w:rPr>
        <w:t>compensation of employees</w:t>
      </w:r>
      <w:r w:rsidR="004337D1">
        <w:rPr>
          <w:rFonts w:eastAsia="Tahoma" w:cstheme="minorHAnsi"/>
          <w:lang w:eastAsia="en-US"/>
        </w:rPr>
        <w:t>, intermediate consumption, consumption of fixed capital, market output, output for own final use, taxes on production paid/subsidies on production received)</w:t>
      </w:r>
    </w:p>
    <w:p w14:paraId="5012249A" w14:textId="323AD0F4" w:rsidR="002A005C" w:rsidRDefault="00000000" w:rsidP="002A005C">
      <w:pPr>
        <w:spacing w:after="0" w:line="240" w:lineRule="auto"/>
        <w:ind w:left="446"/>
        <w:rPr>
          <w:rFonts w:eastAsia="Tahoma" w:cstheme="minorHAnsi"/>
          <w:lang w:eastAsia="en-US"/>
        </w:rPr>
      </w:pPr>
      <w:sdt>
        <w:sdtPr>
          <w:rPr>
            <w:rFonts w:eastAsia="Tahoma" w:cstheme="minorHAnsi"/>
            <w:sz w:val="24"/>
            <w:szCs w:val="24"/>
            <w:lang w:eastAsia="en-US"/>
          </w:rPr>
          <w:id w:val="1342590589"/>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sidR="002A005C" w:rsidRPr="005727BA">
        <w:rPr>
          <w:rFonts w:eastAsia="Tahoma" w:cstheme="minorHAnsi"/>
          <w:lang w:eastAsia="en-US"/>
        </w:rPr>
        <w:tab/>
      </w:r>
      <w:r w:rsidR="00A874D8" w:rsidRPr="00A874D8">
        <w:rPr>
          <w:rFonts w:eastAsia="Tahoma" w:cstheme="minorHAnsi"/>
          <w:lang w:eastAsia="en-US"/>
        </w:rPr>
        <w:t xml:space="preserve">Other types of </w:t>
      </w:r>
      <w:r w:rsidR="00417DF2">
        <w:rPr>
          <w:rFonts w:eastAsia="Tahoma" w:cstheme="minorHAnsi"/>
          <w:lang w:eastAsia="en-US"/>
        </w:rPr>
        <w:t xml:space="preserve">current </w:t>
      </w:r>
      <w:r w:rsidR="00A874D8" w:rsidRPr="00A874D8">
        <w:rPr>
          <w:rFonts w:eastAsia="Tahoma" w:cstheme="minorHAnsi"/>
          <w:lang w:eastAsia="en-US"/>
        </w:rPr>
        <w:t>expenditure (</w:t>
      </w:r>
      <w:r w:rsidR="004337D1">
        <w:rPr>
          <w:rFonts w:eastAsia="Tahoma" w:cstheme="minorHAnsi"/>
          <w:lang w:eastAsia="en-US"/>
        </w:rPr>
        <w:t>e.g</w:t>
      </w:r>
      <w:r w:rsidR="00A91FFD">
        <w:rPr>
          <w:rFonts w:eastAsia="Tahoma" w:cstheme="minorHAnsi"/>
          <w:lang w:eastAsia="en-US"/>
        </w:rPr>
        <w:t>.</w:t>
      </w:r>
      <w:r w:rsidR="00A874D8" w:rsidRPr="00A874D8">
        <w:rPr>
          <w:rFonts w:eastAsia="Tahoma" w:cstheme="minorHAnsi"/>
          <w:lang w:eastAsia="en-US"/>
        </w:rPr>
        <w:t xml:space="preserve"> </w:t>
      </w:r>
      <w:r w:rsidR="00417DF2">
        <w:rPr>
          <w:rFonts w:eastAsia="Tahoma" w:cstheme="minorHAnsi"/>
          <w:lang w:eastAsia="en-US"/>
        </w:rPr>
        <w:t xml:space="preserve">current </w:t>
      </w:r>
      <w:r w:rsidR="00A874D8" w:rsidRPr="00A874D8">
        <w:rPr>
          <w:rFonts w:eastAsia="Tahoma" w:cstheme="minorHAnsi"/>
          <w:lang w:eastAsia="en-US"/>
        </w:rPr>
        <w:t>grants</w:t>
      </w:r>
      <w:r w:rsidR="00417DF2">
        <w:rPr>
          <w:rFonts w:eastAsia="Tahoma" w:cstheme="minorHAnsi"/>
          <w:lang w:eastAsia="en-US"/>
        </w:rPr>
        <w:t xml:space="preserve"> and</w:t>
      </w:r>
      <w:r w:rsidR="00A874D8" w:rsidRPr="00A874D8">
        <w:rPr>
          <w:rFonts w:eastAsia="Tahoma" w:cstheme="minorHAnsi"/>
          <w:lang w:eastAsia="en-US"/>
        </w:rPr>
        <w:t xml:space="preserve"> subsidies)</w:t>
      </w:r>
    </w:p>
    <w:p w14:paraId="0B8C69CF" w14:textId="0978CA1D" w:rsidR="00E8282A" w:rsidRPr="000E3B35" w:rsidRDefault="00000000" w:rsidP="00A751AA">
      <w:pPr>
        <w:spacing w:after="0" w:line="240" w:lineRule="auto"/>
        <w:ind w:left="446"/>
        <w:rPr>
          <w:rFonts w:eastAsia="Tahoma" w:cstheme="minorHAnsi"/>
          <w:lang w:eastAsia="en-US"/>
        </w:rPr>
      </w:pPr>
      <w:sdt>
        <w:sdtPr>
          <w:rPr>
            <w:rFonts w:eastAsia="Tahoma" w:cstheme="minorHAnsi"/>
            <w:sz w:val="24"/>
            <w:szCs w:val="24"/>
            <w:lang w:eastAsia="en-US"/>
          </w:rPr>
          <w:id w:val="1401936227"/>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sidR="00E8282A">
        <w:rPr>
          <w:rFonts w:eastAsia="Tahoma" w:cstheme="minorHAnsi"/>
          <w:lang w:eastAsia="en-US"/>
        </w:rPr>
        <w:tab/>
      </w:r>
      <w:r w:rsidR="00417DF2">
        <w:rPr>
          <w:rFonts w:eastAsia="Tahoma" w:cstheme="minorHAnsi"/>
          <w:lang w:eastAsia="en-US"/>
        </w:rPr>
        <w:t xml:space="preserve">Capital </w:t>
      </w:r>
      <w:r w:rsidR="00417DF2" w:rsidRPr="00A874D8">
        <w:rPr>
          <w:rFonts w:eastAsia="Tahoma" w:cstheme="minorHAnsi"/>
          <w:lang w:eastAsia="en-US"/>
        </w:rPr>
        <w:t>expenditure (</w:t>
      </w:r>
      <w:r w:rsidR="004337D1">
        <w:rPr>
          <w:rFonts w:eastAsia="Tahoma" w:cstheme="minorHAnsi"/>
          <w:lang w:eastAsia="en-US"/>
        </w:rPr>
        <w:t>e.g.</w:t>
      </w:r>
      <w:r w:rsidR="00417DF2">
        <w:rPr>
          <w:rFonts w:eastAsia="Tahoma" w:cstheme="minorHAnsi"/>
          <w:lang w:eastAsia="en-US"/>
        </w:rPr>
        <w:t xml:space="preserve"> capital </w:t>
      </w:r>
      <w:r w:rsidR="00417DF2" w:rsidRPr="00A874D8">
        <w:rPr>
          <w:rFonts w:eastAsia="Tahoma" w:cstheme="minorHAnsi"/>
          <w:lang w:eastAsia="en-US"/>
        </w:rPr>
        <w:t>grants</w:t>
      </w:r>
      <w:r w:rsidR="00417DF2">
        <w:rPr>
          <w:rFonts w:eastAsia="Tahoma" w:cstheme="minorHAnsi"/>
          <w:lang w:eastAsia="en-US"/>
        </w:rPr>
        <w:t xml:space="preserve"> and </w:t>
      </w:r>
      <w:r w:rsidR="00417DF2" w:rsidRPr="00A874D8">
        <w:rPr>
          <w:rFonts w:eastAsia="Tahoma" w:cstheme="minorHAnsi"/>
          <w:lang w:eastAsia="en-US"/>
        </w:rPr>
        <w:t>capital formation)</w:t>
      </w:r>
    </w:p>
    <w:p w14:paraId="5E8960FD" w14:textId="6494ECD3" w:rsidR="004337D1" w:rsidRDefault="00000000" w:rsidP="004337D1">
      <w:pPr>
        <w:spacing w:after="0" w:line="240" w:lineRule="auto"/>
        <w:ind w:left="446"/>
        <w:rPr>
          <w:rFonts w:eastAsia="Tahoma" w:cstheme="minorHAnsi"/>
          <w:lang w:eastAsia="en-US"/>
        </w:rPr>
      </w:pPr>
      <w:sdt>
        <w:sdtPr>
          <w:rPr>
            <w:rFonts w:eastAsia="Tahoma" w:cstheme="minorHAnsi"/>
            <w:sz w:val="24"/>
            <w:szCs w:val="24"/>
            <w:lang w:eastAsia="en-US"/>
          </w:rPr>
          <w:id w:val="1742986003"/>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sidR="002A005C" w:rsidRPr="007E4328">
        <w:rPr>
          <w:rFonts w:eastAsia="Tahoma" w:cstheme="minorHAnsi"/>
          <w:lang w:eastAsia="en-US"/>
        </w:rPr>
        <w:tab/>
      </w:r>
      <w:r w:rsidR="00A874D8" w:rsidRPr="007E4328">
        <w:rPr>
          <w:rFonts w:eastAsia="Tahoma" w:cstheme="minorHAnsi"/>
          <w:lang w:eastAsia="en-US"/>
        </w:rPr>
        <w:t>Transactions in financial assets and liabilities</w:t>
      </w:r>
    </w:p>
    <w:p w14:paraId="38AB4A40" w14:textId="4D1D9078" w:rsidR="00441629" w:rsidRPr="004337D1" w:rsidRDefault="00000000" w:rsidP="004337D1">
      <w:pPr>
        <w:spacing w:after="0" w:line="240" w:lineRule="auto"/>
        <w:ind w:left="446"/>
        <w:rPr>
          <w:rFonts w:eastAsia="Tahoma" w:cstheme="minorHAnsi"/>
          <w:lang w:eastAsia="en-US"/>
        </w:rPr>
      </w:pPr>
      <w:sdt>
        <w:sdtPr>
          <w:rPr>
            <w:rFonts w:eastAsia="Tahoma" w:cstheme="minorHAnsi"/>
            <w:sz w:val="24"/>
            <w:szCs w:val="24"/>
            <w:lang w:eastAsia="en-US"/>
          </w:rPr>
          <w:id w:val="1125129804"/>
          <w14:checkbox>
            <w14:checked w14:val="0"/>
            <w14:checkedState w14:val="2612" w14:font="MS Gothic"/>
            <w14:uncheckedState w14:val="2610" w14:font="MS Gothic"/>
          </w14:checkbox>
        </w:sdtPr>
        <w:sdtContent>
          <w:r w:rsidR="00722373">
            <w:rPr>
              <w:rFonts w:ascii="MS Gothic" w:eastAsia="MS Gothic" w:hAnsi="MS Gothic" w:cstheme="minorHAnsi" w:hint="eastAsia"/>
              <w:sz w:val="24"/>
              <w:szCs w:val="24"/>
              <w:lang w:eastAsia="en-US"/>
            </w:rPr>
            <w:t>☐</w:t>
          </w:r>
        </w:sdtContent>
      </w:sdt>
      <w:r w:rsidR="002A005C">
        <w:rPr>
          <w:rFonts w:eastAsia="Tahoma" w:cstheme="minorHAnsi"/>
          <w:lang w:eastAsia="en-US"/>
        </w:rPr>
        <w:tab/>
      </w:r>
      <w:r w:rsidR="00A874D8">
        <w:rPr>
          <w:rFonts w:eastAsia="Tahoma" w:cstheme="minorHAnsi"/>
          <w:lang w:eastAsia="en-US"/>
        </w:rPr>
        <w:t>Other</w:t>
      </w:r>
      <w:r w:rsidR="0000492B">
        <w:rPr>
          <w:rFonts w:eastAsia="Tahoma" w:cstheme="minorHAnsi"/>
          <w:lang w:eastAsia="en-US"/>
        </w:rPr>
        <w:t>s</w:t>
      </w:r>
      <w:r w:rsidR="00A874D8">
        <w:rPr>
          <w:rFonts w:eastAsia="Tahoma" w:cstheme="minorHAnsi"/>
          <w:lang w:eastAsia="en-US"/>
        </w:rPr>
        <w:t xml:space="preserve"> (Please specify): ___________________________________________</w:t>
      </w:r>
      <w:r w:rsidR="004F420F">
        <w:rPr>
          <w:rFonts w:eastAsia="Tahoma" w:cstheme="minorHAnsi"/>
          <w:lang w:eastAsia="en-US"/>
        </w:rPr>
        <w:t>________</w:t>
      </w:r>
      <w:r w:rsidR="00B95D1A">
        <w:rPr>
          <w:rFonts w:eastAsia="Tahoma" w:cstheme="minorHAnsi"/>
          <w:lang w:eastAsia="en-US"/>
        </w:rPr>
        <w:t>_</w:t>
      </w:r>
    </w:p>
    <w:p w14:paraId="43C60524" w14:textId="77777777" w:rsidR="00441629" w:rsidRDefault="00441629" w:rsidP="00A27DDA">
      <w:pPr>
        <w:spacing w:after="0" w:line="240" w:lineRule="auto"/>
        <w:rPr>
          <w:rFonts w:eastAsia="Tahoma" w:cstheme="minorHAnsi"/>
          <w:b/>
          <w:bCs/>
          <w:lang w:eastAsia="en-US"/>
        </w:rPr>
      </w:pPr>
    </w:p>
    <w:p w14:paraId="3D4C0B1F" w14:textId="73EC5148" w:rsidR="00A27DDA" w:rsidRPr="002E661F" w:rsidRDefault="00A27DDA" w:rsidP="00A27DDA">
      <w:pPr>
        <w:pStyle w:val="ListParagraph"/>
        <w:numPr>
          <w:ilvl w:val="0"/>
          <w:numId w:val="1"/>
        </w:numPr>
        <w:spacing w:after="0" w:line="240" w:lineRule="auto"/>
        <w:rPr>
          <w:rFonts w:eastAsia="Arial" w:cstheme="minorHAnsi"/>
          <w:lang w:eastAsia="en-US"/>
        </w:rPr>
      </w:pPr>
      <w:r>
        <w:rPr>
          <w:rFonts w:eastAsia="Arial" w:cstheme="minorHAnsi"/>
          <w:b/>
          <w:bCs/>
          <w:lang w:eastAsia="en-US"/>
        </w:rPr>
        <w:t>Does your institution use COFOG in national accounts to identify individual and collective consumption expenditure for goods and services provided by government?</w:t>
      </w:r>
    </w:p>
    <w:p w14:paraId="295372CA" w14:textId="77777777" w:rsidR="00A27DDA" w:rsidRPr="002E661F" w:rsidRDefault="00000000" w:rsidP="00A27DDA">
      <w:pPr>
        <w:pStyle w:val="ListParagraph"/>
        <w:spacing w:after="0" w:line="240" w:lineRule="auto"/>
        <w:ind w:left="446"/>
        <w:rPr>
          <w:rFonts w:eastAsia="Arial" w:cstheme="minorHAnsi"/>
          <w:lang w:eastAsia="en-US"/>
        </w:rPr>
      </w:pPr>
      <w:sdt>
        <w:sdtPr>
          <w:rPr>
            <w:rFonts w:ascii="MS Gothic" w:eastAsia="MS Gothic" w:hAnsi="MS Gothic" w:cstheme="minorHAnsi"/>
            <w:sz w:val="24"/>
            <w:szCs w:val="24"/>
            <w:lang w:eastAsia="en-US"/>
          </w:rPr>
          <w:id w:val="1106852924"/>
          <w14:checkbox>
            <w14:checked w14:val="0"/>
            <w14:checkedState w14:val="2612" w14:font="MS Gothic"/>
            <w14:uncheckedState w14:val="2610" w14:font="MS Gothic"/>
          </w14:checkbox>
        </w:sdtPr>
        <w:sdtContent>
          <w:r w:rsidR="00A27DDA" w:rsidRPr="002E661F">
            <w:rPr>
              <w:rFonts w:ascii="MS Gothic" w:eastAsia="MS Gothic" w:hAnsi="MS Gothic" w:cstheme="minorHAnsi" w:hint="eastAsia"/>
              <w:sz w:val="24"/>
              <w:szCs w:val="24"/>
              <w:lang w:eastAsia="en-US"/>
            </w:rPr>
            <w:t>☐</w:t>
          </w:r>
        </w:sdtContent>
      </w:sdt>
      <w:r w:rsidR="00A27DDA" w:rsidRPr="002E661F">
        <w:rPr>
          <w:rFonts w:eastAsia="Tahoma" w:cstheme="minorHAnsi"/>
          <w:sz w:val="24"/>
          <w:szCs w:val="24"/>
          <w:lang w:eastAsia="en-US"/>
        </w:rPr>
        <w:t xml:space="preserve"> </w:t>
      </w:r>
      <w:r w:rsidR="00A27DDA" w:rsidRPr="002E661F">
        <w:rPr>
          <w:rFonts w:eastAsia="Arial" w:cstheme="minorHAnsi"/>
          <w:lang w:eastAsia="en-US"/>
        </w:rPr>
        <w:t>Yes</w:t>
      </w:r>
      <w:r w:rsidR="00A27DDA" w:rsidRPr="002E661F">
        <w:rPr>
          <w:rFonts w:eastAsia="Arial" w:cstheme="minorHAnsi"/>
          <w:lang w:eastAsia="en-US"/>
        </w:rPr>
        <w:tab/>
      </w:r>
    </w:p>
    <w:p w14:paraId="016770A6" w14:textId="77777777" w:rsidR="00A27DDA" w:rsidRDefault="00000000" w:rsidP="00A27DDA">
      <w:pPr>
        <w:spacing w:after="0" w:line="240" w:lineRule="auto"/>
        <w:ind w:firstLine="446"/>
        <w:rPr>
          <w:rFonts w:eastAsia="Arial" w:cstheme="minorHAnsi"/>
          <w:lang w:eastAsia="en-US"/>
        </w:rPr>
      </w:pPr>
      <w:sdt>
        <w:sdtPr>
          <w:rPr>
            <w:rFonts w:eastAsia="Tahoma" w:cstheme="minorHAnsi"/>
            <w:sz w:val="24"/>
            <w:szCs w:val="24"/>
            <w:lang w:eastAsia="en-US"/>
          </w:rPr>
          <w:id w:val="287089222"/>
          <w14:checkbox>
            <w14:checked w14:val="0"/>
            <w14:checkedState w14:val="2612" w14:font="MS Gothic"/>
            <w14:uncheckedState w14:val="2610" w14:font="MS Gothic"/>
          </w14:checkbox>
        </w:sdtPr>
        <w:sdtContent>
          <w:r w:rsidR="00A27DDA">
            <w:rPr>
              <w:rFonts w:ascii="MS Gothic" w:eastAsia="MS Gothic" w:hAnsi="MS Gothic" w:cstheme="minorHAnsi" w:hint="eastAsia"/>
              <w:sz w:val="24"/>
              <w:szCs w:val="24"/>
              <w:lang w:eastAsia="en-US"/>
            </w:rPr>
            <w:t>☐</w:t>
          </w:r>
        </w:sdtContent>
      </w:sdt>
      <w:r w:rsidR="00A27DDA" w:rsidRPr="001C5865">
        <w:rPr>
          <w:rFonts w:eastAsia="Tahoma" w:cstheme="minorHAnsi"/>
          <w:sz w:val="24"/>
          <w:szCs w:val="24"/>
          <w:lang w:eastAsia="en-US"/>
        </w:rPr>
        <w:t xml:space="preserve"> </w:t>
      </w:r>
      <w:r w:rsidR="00A27DDA" w:rsidRPr="001C5865">
        <w:rPr>
          <w:rFonts w:eastAsia="Arial" w:cstheme="minorHAnsi"/>
          <w:lang w:eastAsia="en-US"/>
        </w:rPr>
        <w:t>No</w:t>
      </w:r>
    </w:p>
    <w:p w14:paraId="196C256D" w14:textId="4CC67BFE" w:rsidR="006B4E59" w:rsidRDefault="00000000" w:rsidP="006B4E59">
      <w:pPr>
        <w:spacing w:after="0" w:line="240" w:lineRule="auto"/>
        <w:ind w:firstLine="446"/>
        <w:rPr>
          <w:rFonts w:eastAsia="Arial" w:cstheme="minorHAnsi"/>
          <w:lang w:eastAsia="en-US"/>
        </w:rPr>
      </w:pPr>
      <w:sdt>
        <w:sdtPr>
          <w:rPr>
            <w:rFonts w:eastAsia="Tahoma" w:cstheme="minorHAnsi"/>
            <w:sz w:val="24"/>
            <w:szCs w:val="24"/>
            <w:lang w:eastAsia="en-US"/>
          </w:rPr>
          <w:id w:val="-199551862"/>
          <w14:checkbox>
            <w14:checked w14:val="0"/>
            <w14:checkedState w14:val="2612" w14:font="MS Gothic"/>
            <w14:uncheckedState w14:val="2610" w14:font="MS Gothic"/>
          </w14:checkbox>
        </w:sdtPr>
        <w:sdtContent>
          <w:r w:rsidR="006B4E59">
            <w:rPr>
              <w:rFonts w:ascii="MS Gothic" w:eastAsia="MS Gothic" w:hAnsi="MS Gothic" w:cstheme="minorHAnsi" w:hint="eastAsia"/>
              <w:sz w:val="24"/>
              <w:szCs w:val="24"/>
              <w:lang w:eastAsia="en-US"/>
            </w:rPr>
            <w:t>☐</w:t>
          </w:r>
        </w:sdtContent>
      </w:sdt>
      <w:r w:rsidR="006B4E59" w:rsidRPr="001C5865">
        <w:rPr>
          <w:rFonts w:eastAsia="Tahoma" w:cstheme="minorHAnsi"/>
          <w:sz w:val="24"/>
          <w:szCs w:val="24"/>
          <w:lang w:eastAsia="en-US"/>
        </w:rPr>
        <w:t xml:space="preserve"> </w:t>
      </w:r>
      <w:r w:rsidR="006B4E59" w:rsidRPr="001C5865">
        <w:rPr>
          <w:rFonts w:eastAsia="Arial" w:cstheme="minorHAnsi"/>
          <w:lang w:eastAsia="en-US"/>
        </w:rPr>
        <w:t>No</w:t>
      </w:r>
      <w:r w:rsidR="006B4E59">
        <w:rPr>
          <w:rFonts w:eastAsia="Arial" w:cstheme="minorHAnsi"/>
          <w:lang w:eastAsia="en-US"/>
        </w:rPr>
        <w:t>t sure/not applicable</w:t>
      </w:r>
    </w:p>
    <w:p w14:paraId="473D23A1" w14:textId="64E47580" w:rsidR="00920204" w:rsidRDefault="00920204" w:rsidP="00A27DDA">
      <w:pPr>
        <w:spacing w:after="0" w:line="240" w:lineRule="auto"/>
        <w:rPr>
          <w:rFonts w:eastAsia="Arial" w:cstheme="minorHAnsi"/>
          <w:lang w:eastAsia="en-US"/>
        </w:rPr>
      </w:pPr>
    </w:p>
    <w:p w14:paraId="241F8DD1" w14:textId="1DDD6C1C" w:rsidR="00920204" w:rsidRDefault="00F60C6A">
      <w:pPr>
        <w:pStyle w:val="ListParagraph"/>
        <w:numPr>
          <w:ilvl w:val="0"/>
          <w:numId w:val="1"/>
        </w:numPr>
        <w:spacing w:after="0" w:line="240" w:lineRule="auto"/>
        <w:ind w:left="446"/>
        <w:rPr>
          <w:rFonts w:eastAsia="Arial" w:cstheme="minorHAnsi"/>
          <w:b/>
          <w:bCs/>
          <w:lang w:eastAsia="en-US"/>
        </w:rPr>
      </w:pPr>
      <w:r w:rsidRPr="00684A76">
        <w:rPr>
          <w:rFonts w:eastAsia="Arial" w:cstheme="minorHAnsi"/>
          <w:b/>
          <w:bCs/>
          <w:lang w:eastAsia="en-US"/>
        </w:rPr>
        <w:t>If yes</w:t>
      </w:r>
      <w:r w:rsidR="00573D6E">
        <w:rPr>
          <w:rFonts w:eastAsia="Arial" w:cstheme="minorHAnsi"/>
          <w:b/>
          <w:bCs/>
          <w:lang w:eastAsia="en-US"/>
        </w:rPr>
        <w:t xml:space="preserve"> to Question 2</w:t>
      </w:r>
      <w:r w:rsidR="008276D9">
        <w:rPr>
          <w:rFonts w:eastAsia="Arial" w:cstheme="minorHAnsi"/>
          <w:b/>
          <w:bCs/>
          <w:lang w:eastAsia="en-US"/>
        </w:rPr>
        <w:t>1</w:t>
      </w:r>
      <w:r w:rsidRPr="00684A76">
        <w:rPr>
          <w:rFonts w:eastAsia="Arial" w:cstheme="minorHAnsi"/>
          <w:b/>
          <w:bCs/>
          <w:lang w:eastAsia="en-US"/>
        </w:rPr>
        <w:t xml:space="preserve">, </w:t>
      </w:r>
      <w:r w:rsidR="00573D6E">
        <w:rPr>
          <w:rFonts w:eastAsia="Arial" w:cstheme="minorHAnsi"/>
          <w:b/>
          <w:bCs/>
          <w:lang w:eastAsia="en-US"/>
        </w:rPr>
        <w:t>how does your institution</w:t>
      </w:r>
      <w:r w:rsidR="00B95D1A">
        <w:rPr>
          <w:rFonts w:eastAsia="Arial" w:cstheme="minorHAnsi"/>
          <w:b/>
          <w:bCs/>
          <w:lang w:eastAsia="en-US"/>
        </w:rPr>
        <w:t xml:space="preserve"> use COFOG to identify </w:t>
      </w:r>
      <w:r w:rsidR="00B95D1A">
        <w:rPr>
          <w:rFonts w:eastAsia="Times New Roman"/>
          <w:b/>
          <w:bCs/>
        </w:rPr>
        <w:t>individual and collective consumption expenditure for goods and services provided by government</w:t>
      </w:r>
      <w:r w:rsidR="00684A76" w:rsidRPr="00684A76">
        <w:rPr>
          <w:rFonts w:eastAsia="Arial" w:cstheme="minorHAnsi"/>
          <w:b/>
          <w:bCs/>
          <w:lang w:eastAsia="en-US"/>
        </w:rPr>
        <w:t>?</w:t>
      </w:r>
    </w:p>
    <w:p w14:paraId="4234FB35" w14:textId="5DC92A0A" w:rsidR="00220F5D" w:rsidRPr="00220F5D" w:rsidRDefault="00000000" w:rsidP="00220F5D">
      <w:pPr>
        <w:spacing w:after="0" w:line="240" w:lineRule="auto"/>
        <w:ind w:left="446"/>
        <w:rPr>
          <w:rFonts w:eastAsia="Arial" w:cstheme="minorHAnsi"/>
          <w:lang w:eastAsia="en-US"/>
        </w:rPr>
      </w:pPr>
      <w:sdt>
        <w:sdtPr>
          <w:rPr>
            <w:rFonts w:ascii="MS Gothic" w:eastAsia="MS Gothic" w:hAnsi="MS Gothic" w:cstheme="minorHAnsi"/>
            <w:sz w:val="24"/>
            <w:szCs w:val="24"/>
            <w:lang w:eastAsia="en-US"/>
          </w:rPr>
          <w:id w:val="-1656208455"/>
          <w14:checkbox>
            <w14:checked w14:val="0"/>
            <w14:checkedState w14:val="2612" w14:font="MS Gothic"/>
            <w14:uncheckedState w14:val="2610" w14:font="MS Gothic"/>
          </w14:checkbox>
        </w:sdtPr>
        <w:sdtContent>
          <w:r w:rsidR="00220F5D" w:rsidRPr="00220F5D">
            <w:rPr>
              <w:rFonts w:ascii="MS Gothic" w:eastAsia="MS Gothic" w:hAnsi="MS Gothic" w:cstheme="minorHAnsi" w:hint="eastAsia"/>
              <w:sz w:val="24"/>
              <w:szCs w:val="24"/>
              <w:lang w:eastAsia="en-US"/>
            </w:rPr>
            <w:t>☐</w:t>
          </w:r>
        </w:sdtContent>
      </w:sdt>
      <w:r w:rsidR="00220F5D" w:rsidRPr="00220F5D">
        <w:rPr>
          <w:rFonts w:eastAsia="Tahoma" w:cstheme="minorHAnsi"/>
          <w:sz w:val="24"/>
          <w:szCs w:val="24"/>
          <w:lang w:eastAsia="en-US"/>
        </w:rPr>
        <w:t xml:space="preserve"> </w:t>
      </w:r>
      <w:r w:rsidR="00B95D1A">
        <w:t>Precise mapping of the COFOG classification to collective and individual goods and services as defined in the SNA</w:t>
      </w:r>
    </w:p>
    <w:p w14:paraId="0595ED82" w14:textId="19F028C8" w:rsidR="00220F5D" w:rsidRDefault="00000000" w:rsidP="00220F5D">
      <w:pPr>
        <w:spacing w:after="0" w:line="240" w:lineRule="auto"/>
        <w:ind w:left="446"/>
        <w:rPr>
          <w:rFonts w:eastAsia="Arial" w:cstheme="minorHAnsi"/>
          <w:lang w:eastAsia="en-US"/>
        </w:rPr>
      </w:pPr>
      <w:sdt>
        <w:sdtPr>
          <w:rPr>
            <w:rFonts w:ascii="MS Gothic" w:eastAsia="MS Gothic" w:hAnsi="MS Gothic" w:cstheme="minorHAnsi"/>
            <w:sz w:val="24"/>
            <w:szCs w:val="24"/>
            <w:lang w:eastAsia="en-US"/>
          </w:rPr>
          <w:id w:val="1404871250"/>
          <w14:checkbox>
            <w14:checked w14:val="0"/>
            <w14:checkedState w14:val="2612" w14:font="MS Gothic"/>
            <w14:uncheckedState w14:val="2610" w14:font="MS Gothic"/>
          </w14:checkbox>
        </w:sdtPr>
        <w:sdtContent>
          <w:r w:rsidR="00220F5D" w:rsidRPr="00220F5D">
            <w:rPr>
              <w:rFonts w:ascii="MS Gothic" w:eastAsia="MS Gothic" w:hAnsi="MS Gothic" w:cstheme="minorHAnsi" w:hint="eastAsia"/>
              <w:sz w:val="24"/>
              <w:szCs w:val="24"/>
              <w:lang w:eastAsia="en-US"/>
            </w:rPr>
            <w:t>☐</w:t>
          </w:r>
        </w:sdtContent>
      </w:sdt>
      <w:r w:rsidR="00220F5D" w:rsidRPr="00220F5D">
        <w:rPr>
          <w:rFonts w:eastAsia="Tahoma" w:cstheme="minorHAnsi"/>
          <w:sz w:val="24"/>
          <w:szCs w:val="24"/>
          <w:lang w:eastAsia="en-US"/>
        </w:rPr>
        <w:t xml:space="preserve"> </w:t>
      </w:r>
      <w:r w:rsidR="004749E1">
        <w:rPr>
          <w:rFonts w:eastAsia="Arial" w:cstheme="minorHAnsi"/>
          <w:lang w:eastAsia="en-US"/>
        </w:rPr>
        <w:t>Local adaptation</w:t>
      </w:r>
      <w:r w:rsidR="00B95D1A">
        <w:rPr>
          <w:rFonts w:eastAsia="Arial" w:cstheme="minorHAnsi"/>
          <w:lang w:eastAsia="en-US"/>
        </w:rPr>
        <w:t xml:space="preserve"> (</w:t>
      </w:r>
      <w:r w:rsidR="00F8149B">
        <w:rPr>
          <w:rFonts w:eastAsia="Arial" w:cstheme="minorHAnsi"/>
          <w:lang w:eastAsia="en-US"/>
        </w:rPr>
        <w:t>Please provide details</w:t>
      </w:r>
      <w:r w:rsidR="00B95D1A">
        <w:rPr>
          <w:rFonts w:eastAsia="Arial" w:cstheme="minorHAnsi"/>
          <w:lang w:eastAsia="en-US"/>
        </w:rPr>
        <w:t>)</w:t>
      </w:r>
      <w:r w:rsidR="00F8149B">
        <w:rPr>
          <w:rFonts w:eastAsia="Arial" w:cstheme="minorHAnsi"/>
          <w:lang w:eastAsia="en-US"/>
        </w:rPr>
        <w:t>: ____________________________________</w:t>
      </w:r>
      <w:r w:rsidR="004F420F">
        <w:rPr>
          <w:rFonts w:eastAsia="Arial" w:cstheme="minorHAnsi"/>
          <w:lang w:eastAsia="en-US"/>
        </w:rPr>
        <w:t>_</w:t>
      </w:r>
    </w:p>
    <w:p w14:paraId="65619F7E" w14:textId="040F36BC" w:rsidR="00427AC8" w:rsidRPr="00220F5D" w:rsidRDefault="00427AC8" w:rsidP="00220F5D">
      <w:pPr>
        <w:spacing w:after="0" w:line="240" w:lineRule="auto"/>
        <w:ind w:left="446"/>
        <w:rPr>
          <w:rFonts w:eastAsia="Arial" w:cstheme="minorHAnsi"/>
          <w:lang w:eastAsia="en-US"/>
        </w:rPr>
      </w:pPr>
      <w:r>
        <w:rPr>
          <w:rFonts w:eastAsia="Arial" w:cstheme="minorHAnsi"/>
          <w:lang w:eastAsia="en-US"/>
        </w:rPr>
        <w:t>_______________________________________________________________________________</w:t>
      </w:r>
    </w:p>
    <w:p w14:paraId="3F4F713E" w14:textId="77777777" w:rsidR="00684A76" w:rsidRPr="00684A76" w:rsidRDefault="00684A76" w:rsidP="00684A76">
      <w:pPr>
        <w:spacing w:after="0" w:line="240" w:lineRule="auto"/>
        <w:rPr>
          <w:rFonts w:eastAsia="Arial" w:cstheme="minorHAnsi"/>
          <w:b/>
          <w:bCs/>
          <w:lang w:eastAsia="en-US"/>
        </w:rPr>
      </w:pPr>
    </w:p>
    <w:p w14:paraId="57D2BA42" w14:textId="0F8CB59A" w:rsidR="00F9132F" w:rsidRPr="00F9132F" w:rsidRDefault="00D02483">
      <w:pPr>
        <w:pStyle w:val="ListParagraph"/>
        <w:numPr>
          <w:ilvl w:val="0"/>
          <w:numId w:val="1"/>
        </w:numPr>
        <w:spacing w:after="0" w:line="240" w:lineRule="auto"/>
        <w:ind w:left="446"/>
        <w:rPr>
          <w:rFonts w:eastAsia="Arial" w:cstheme="minorHAnsi"/>
          <w:lang w:eastAsia="en-US"/>
        </w:rPr>
      </w:pPr>
      <w:r w:rsidRPr="00F9132F">
        <w:rPr>
          <w:rFonts w:eastAsia="Arial" w:cstheme="minorHAnsi"/>
          <w:b/>
          <w:bCs/>
          <w:lang w:eastAsia="en-US"/>
        </w:rPr>
        <w:t xml:space="preserve">Do you consider </w:t>
      </w:r>
      <w:r w:rsidR="00DF262D" w:rsidRPr="00F9132F">
        <w:rPr>
          <w:rFonts w:eastAsia="Arial" w:cstheme="minorHAnsi"/>
          <w:b/>
          <w:bCs/>
          <w:lang w:eastAsia="en-US"/>
        </w:rPr>
        <w:t xml:space="preserve">that </w:t>
      </w:r>
      <w:r w:rsidRPr="00F9132F">
        <w:rPr>
          <w:rFonts w:eastAsia="Arial" w:cstheme="minorHAnsi"/>
          <w:b/>
          <w:bCs/>
          <w:lang w:eastAsia="en-US"/>
        </w:rPr>
        <w:t xml:space="preserve">your current data sources and compilation practices </w:t>
      </w:r>
      <w:r w:rsidR="00775466" w:rsidRPr="00F9132F">
        <w:rPr>
          <w:rFonts w:eastAsia="Arial" w:cstheme="minorHAnsi"/>
          <w:b/>
          <w:bCs/>
          <w:lang w:eastAsia="en-US"/>
        </w:rPr>
        <w:t xml:space="preserve">are </w:t>
      </w:r>
      <w:r w:rsidRPr="00F9132F">
        <w:rPr>
          <w:rFonts w:eastAsia="Arial" w:cstheme="minorHAnsi"/>
          <w:b/>
          <w:bCs/>
          <w:lang w:eastAsia="en-US"/>
        </w:rPr>
        <w:t xml:space="preserve">of a sufficient quality to compile </w:t>
      </w:r>
      <w:r w:rsidR="00111395">
        <w:rPr>
          <w:rFonts w:eastAsia="Arial" w:cstheme="minorHAnsi"/>
          <w:b/>
          <w:bCs/>
          <w:lang w:eastAsia="en-US"/>
        </w:rPr>
        <w:t>data</w:t>
      </w:r>
      <w:r w:rsidRPr="00F9132F">
        <w:rPr>
          <w:rFonts w:eastAsia="Arial" w:cstheme="minorHAnsi"/>
          <w:b/>
          <w:bCs/>
          <w:lang w:eastAsia="en-US"/>
        </w:rPr>
        <w:t xml:space="preserve"> in line with the current edition of COFOG?</w:t>
      </w:r>
      <w:r w:rsidR="00F9132F" w:rsidRPr="00F9132F">
        <w:rPr>
          <w:rFonts w:eastAsia="Arial" w:cstheme="minorHAnsi"/>
          <w:b/>
          <w:bCs/>
          <w:lang w:eastAsia="en-US"/>
        </w:rPr>
        <w:t xml:space="preserve">  </w:t>
      </w:r>
    </w:p>
    <w:p w14:paraId="3ED3759C" w14:textId="71846ECC" w:rsidR="00427AC8" w:rsidRDefault="00F9132F" w:rsidP="00F9132F">
      <w:pPr>
        <w:spacing w:after="0" w:line="240" w:lineRule="auto"/>
        <w:ind w:left="86"/>
        <w:rPr>
          <w:rFonts w:eastAsia="Arial" w:cstheme="minorHAnsi"/>
          <w:lang w:eastAsia="en-US"/>
        </w:rPr>
      </w:pPr>
      <w:r>
        <w:rPr>
          <w:rFonts w:ascii="MS Gothic" w:eastAsia="MS Gothic" w:hAnsi="MS Gothic" w:cstheme="minorHAnsi"/>
          <w:sz w:val="24"/>
          <w:szCs w:val="24"/>
          <w:lang w:eastAsia="en-US"/>
        </w:rPr>
        <w:t xml:space="preserve">   </w:t>
      </w:r>
      <w:sdt>
        <w:sdtPr>
          <w:rPr>
            <w:rFonts w:ascii="MS Gothic" w:eastAsia="MS Gothic" w:hAnsi="MS Gothic" w:cstheme="minorHAnsi"/>
            <w:sz w:val="24"/>
            <w:szCs w:val="24"/>
            <w:lang w:eastAsia="en-US"/>
          </w:rPr>
          <w:id w:val="-1481384995"/>
          <w14:checkbox>
            <w14:checked w14:val="0"/>
            <w14:checkedState w14:val="2612" w14:font="MS Gothic"/>
            <w14:uncheckedState w14:val="2610" w14:font="MS Gothic"/>
          </w14:checkbox>
        </w:sdtPr>
        <w:sdtContent>
          <w:r w:rsidR="00D02483" w:rsidRPr="00F9132F">
            <w:rPr>
              <w:rFonts w:ascii="MS Gothic" w:eastAsia="MS Gothic" w:hAnsi="MS Gothic" w:cstheme="minorHAnsi" w:hint="eastAsia"/>
              <w:sz w:val="24"/>
              <w:szCs w:val="24"/>
              <w:lang w:eastAsia="en-US"/>
            </w:rPr>
            <w:t>☐</w:t>
          </w:r>
        </w:sdtContent>
      </w:sdt>
      <w:r w:rsidR="00D02483" w:rsidRPr="00F9132F">
        <w:rPr>
          <w:rFonts w:eastAsia="Tahoma" w:cstheme="minorHAnsi"/>
          <w:sz w:val="24"/>
          <w:szCs w:val="24"/>
          <w:lang w:eastAsia="en-US"/>
        </w:rPr>
        <w:t xml:space="preserve"> </w:t>
      </w:r>
      <w:r w:rsidR="00D02483" w:rsidRPr="00F9132F">
        <w:rPr>
          <w:rFonts w:eastAsia="Arial" w:cstheme="minorHAnsi"/>
          <w:lang w:eastAsia="en-US"/>
        </w:rPr>
        <w:t>Yes</w:t>
      </w:r>
      <w:r w:rsidR="0072229F">
        <w:rPr>
          <w:rFonts w:eastAsia="Arial" w:cstheme="minorHAnsi"/>
          <w:lang w:eastAsia="en-US"/>
        </w:rPr>
        <w:t>. Please provide additional detail, if desired: ________________________________</w:t>
      </w:r>
      <w:r w:rsidR="00427AC8">
        <w:rPr>
          <w:rFonts w:eastAsia="Arial" w:cstheme="minorHAnsi"/>
          <w:lang w:eastAsia="en-US"/>
        </w:rPr>
        <w:t>_</w:t>
      </w:r>
    </w:p>
    <w:p w14:paraId="2AE1A45C" w14:textId="6AE1BFB5" w:rsidR="00D02483" w:rsidRPr="00F9132F" w:rsidRDefault="00427AC8" w:rsidP="00F9132F">
      <w:pPr>
        <w:spacing w:after="0" w:line="240" w:lineRule="auto"/>
        <w:ind w:left="86"/>
        <w:rPr>
          <w:rFonts w:eastAsia="Arial" w:cstheme="minorHAnsi"/>
          <w:lang w:eastAsia="en-US"/>
        </w:rPr>
      </w:pPr>
      <w:r>
        <w:rPr>
          <w:rFonts w:eastAsia="Arial" w:cstheme="minorHAnsi"/>
          <w:lang w:eastAsia="en-US"/>
        </w:rPr>
        <w:tab/>
        <w:t>______________________________________________________________________________</w:t>
      </w:r>
      <w:r w:rsidR="00D02483" w:rsidRPr="00F9132F">
        <w:rPr>
          <w:rFonts w:eastAsia="Arial" w:cstheme="minorHAnsi"/>
          <w:lang w:eastAsia="en-US"/>
        </w:rPr>
        <w:tab/>
      </w:r>
    </w:p>
    <w:p w14:paraId="2D6B3743" w14:textId="009B859E" w:rsidR="00D02483" w:rsidRDefault="00000000" w:rsidP="00D02483">
      <w:pPr>
        <w:spacing w:after="0" w:line="240" w:lineRule="auto"/>
        <w:ind w:firstLine="446"/>
        <w:rPr>
          <w:rFonts w:eastAsia="Arial" w:cstheme="minorHAnsi"/>
          <w:lang w:eastAsia="en-US"/>
        </w:rPr>
      </w:pPr>
      <w:sdt>
        <w:sdtPr>
          <w:rPr>
            <w:rFonts w:eastAsia="Tahoma" w:cstheme="minorHAnsi"/>
            <w:sz w:val="24"/>
            <w:szCs w:val="24"/>
            <w:lang w:eastAsia="en-US"/>
          </w:rPr>
          <w:id w:val="689565167"/>
          <w14:checkbox>
            <w14:checked w14:val="0"/>
            <w14:checkedState w14:val="2612" w14:font="MS Gothic"/>
            <w14:uncheckedState w14:val="2610" w14:font="MS Gothic"/>
          </w14:checkbox>
        </w:sdtPr>
        <w:sdtContent>
          <w:r w:rsidR="00D02483">
            <w:rPr>
              <w:rFonts w:ascii="MS Gothic" w:eastAsia="MS Gothic" w:hAnsi="MS Gothic" w:cstheme="minorHAnsi" w:hint="eastAsia"/>
              <w:sz w:val="24"/>
              <w:szCs w:val="24"/>
              <w:lang w:eastAsia="en-US"/>
            </w:rPr>
            <w:t>☐</w:t>
          </w:r>
        </w:sdtContent>
      </w:sdt>
      <w:r w:rsidR="00D02483" w:rsidRPr="001C5865">
        <w:rPr>
          <w:rFonts w:eastAsia="Tahoma" w:cstheme="minorHAnsi"/>
          <w:sz w:val="24"/>
          <w:szCs w:val="24"/>
          <w:lang w:eastAsia="en-US"/>
        </w:rPr>
        <w:t xml:space="preserve"> </w:t>
      </w:r>
      <w:r w:rsidR="00D02483" w:rsidRPr="001C5865">
        <w:rPr>
          <w:rFonts w:eastAsia="Arial" w:cstheme="minorHAnsi"/>
          <w:lang w:eastAsia="en-US"/>
        </w:rPr>
        <w:t>No</w:t>
      </w:r>
      <w:r w:rsidR="00D02483">
        <w:rPr>
          <w:rFonts w:eastAsia="Arial" w:cstheme="minorHAnsi"/>
          <w:lang w:eastAsia="en-US"/>
        </w:rPr>
        <w:t>. If no, what are the main issues: ____________________________________________</w:t>
      </w:r>
      <w:r w:rsidR="00427AC8">
        <w:rPr>
          <w:rFonts w:eastAsia="Arial" w:cstheme="minorHAnsi"/>
          <w:lang w:eastAsia="en-US"/>
        </w:rPr>
        <w:t>_</w:t>
      </w:r>
    </w:p>
    <w:p w14:paraId="1D41145B" w14:textId="0CF9EC0F" w:rsidR="00427AC8" w:rsidRDefault="00427AC8" w:rsidP="00D02483">
      <w:pPr>
        <w:spacing w:after="0" w:line="240" w:lineRule="auto"/>
        <w:ind w:firstLine="446"/>
        <w:rPr>
          <w:rFonts w:eastAsia="Arial" w:cstheme="minorHAnsi"/>
          <w:lang w:eastAsia="en-US"/>
        </w:rPr>
      </w:pPr>
      <w:r>
        <w:rPr>
          <w:rFonts w:eastAsia="Arial" w:cstheme="minorHAnsi"/>
          <w:lang w:eastAsia="en-US"/>
        </w:rPr>
        <w:t xml:space="preserve">      ______________________________________________________________________________</w:t>
      </w:r>
    </w:p>
    <w:p w14:paraId="42008FF7" w14:textId="77777777" w:rsidR="00DE34B4" w:rsidRDefault="00DE34B4" w:rsidP="00111395">
      <w:pPr>
        <w:spacing w:after="0" w:line="240" w:lineRule="auto"/>
        <w:rPr>
          <w:rFonts w:eastAsia="Arial" w:cstheme="minorHAnsi"/>
          <w:lang w:eastAsia="en-US"/>
        </w:rPr>
      </w:pPr>
    </w:p>
    <w:p w14:paraId="59A9EEFD" w14:textId="77777777" w:rsidR="004F3D85" w:rsidRDefault="004F3D85" w:rsidP="00111395">
      <w:pPr>
        <w:spacing w:after="0" w:line="240" w:lineRule="auto"/>
        <w:rPr>
          <w:rFonts w:eastAsia="Arial" w:cstheme="minorHAnsi"/>
          <w:lang w:eastAsia="en-US"/>
        </w:rPr>
      </w:pPr>
    </w:p>
    <w:p w14:paraId="2E2D8AAC" w14:textId="77777777" w:rsidR="005728EE" w:rsidRDefault="005728EE" w:rsidP="00111395">
      <w:pPr>
        <w:spacing w:after="0" w:line="240" w:lineRule="auto"/>
        <w:rPr>
          <w:rFonts w:eastAsia="Arial" w:cstheme="minorHAnsi"/>
          <w:lang w:eastAsia="en-US"/>
        </w:rPr>
      </w:pPr>
    </w:p>
    <w:p w14:paraId="609AB308" w14:textId="77777777" w:rsidR="004F3D85" w:rsidRPr="00111395" w:rsidRDefault="004F3D85" w:rsidP="00111395">
      <w:pPr>
        <w:spacing w:after="0" w:line="240" w:lineRule="auto"/>
        <w:rPr>
          <w:rFonts w:eastAsia="Arial" w:cstheme="minorHAnsi"/>
          <w:lang w:eastAsia="en-US"/>
        </w:rPr>
      </w:pPr>
    </w:p>
    <w:p w14:paraId="3A1340BE" w14:textId="22FD6661" w:rsidR="00F07A3B" w:rsidRPr="009B3517" w:rsidRDefault="00F07A3B" w:rsidP="009B3517">
      <w:pPr>
        <w:pStyle w:val="ListParagraph"/>
        <w:numPr>
          <w:ilvl w:val="0"/>
          <w:numId w:val="1"/>
        </w:numPr>
        <w:spacing w:after="0" w:line="240" w:lineRule="auto"/>
        <w:ind w:left="446"/>
        <w:rPr>
          <w:rFonts w:eastAsia="Arial" w:cstheme="minorHAnsi"/>
          <w:b/>
          <w:bCs/>
          <w:lang w:eastAsia="en-US"/>
        </w:rPr>
      </w:pPr>
      <w:r w:rsidRPr="00F07A3B">
        <w:rPr>
          <w:rFonts w:eastAsia="Arial" w:cstheme="minorHAnsi"/>
          <w:b/>
          <w:bCs/>
          <w:lang w:eastAsia="en-US"/>
        </w:rPr>
        <w:lastRenderedPageBreak/>
        <w:t xml:space="preserve">Does your </w:t>
      </w:r>
      <w:r w:rsidR="008C5186">
        <w:rPr>
          <w:rFonts w:eastAsia="Arial" w:cstheme="minorHAnsi"/>
          <w:b/>
          <w:bCs/>
          <w:lang w:eastAsia="en-US"/>
        </w:rPr>
        <w:t>institution</w:t>
      </w:r>
      <w:r w:rsidRPr="00F07A3B">
        <w:rPr>
          <w:rFonts w:eastAsia="Arial" w:cstheme="minorHAnsi"/>
          <w:b/>
          <w:bCs/>
          <w:lang w:eastAsia="en-US"/>
        </w:rPr>
        <w:t xml:space="preserve"> implement some form of programme budgeting</w:t>
      </w:r>
      <w:r w:rsidR="00787B75">
        <w:rPr>
          <w:rStyle w:val="FootnoteReference"/>
          <w:rFonts w:eastAsia="Arial" w:cstheme="minorHAnsi"/>
          <w:b/>
          <w:bCs/>
          <w:lang w:eastAsia="en-US"/>
        </w:rPr>
        <w:footnoteReference w:id="2"/>
      </w:r>
      <w:r w:rsidRPr="00F07A3B">
        <w:rPr>
          <w:rFonts w:eastAsia="Arial" w:cstheme="minorHAnsi"/>
          <w:b/>
          <w:bCs/>
          <w:lang w:eastAsia="en-US"/>
        </w:rPr>
        <w:t>?</w:t>
      </w:r>
      <w:r w:rsidR="00C816A8">
        <w:rPr>
          <w:rFonts w:eastAsia="Arial" w:cstheme="minorHAnsi"/>
          <w:b/>
          <w:bCs/>
          <w:lang w:eastAsia="en-US"/>
        </w:rPr>
        <w:t xml:space="preserve">  </w:t>
      </w:r>
    </w:p>
    <w:p w14:paraId="0FA77C89" w14:textId="1938D5EF" w:rsidR="00F07A3B" w:rsidRPr="00674542" w:rsidRDefault="00E55A72" w:rsidP="00674542">
      <w:pPr>
        <w:spacing w:after="0" w:line="240" w:lineRule="auto"/>
        <w:ind w:firstLine="360"/>
        <w:rPr>
          <w:rFonts w:eastAsia="Arial" w:cstheme="minorHAnsi"/>
          <w:lang w:eastAsia="en-US"/>
        </w:rPr>
      </w:pPr>
      <w:r>
        <w:rPr>
          <w:rFonts w:ascii="MS Gothic" w:eastAsia="MS Gothic" w:hAnsi="MS Gothic" w:cstheme="minorHAnsi"/>
          <w:sz w:val="24"/>
          <w:szCs w:val="24"/>
          <w:lang w:eastAsia="en-US"/>
        </w:rPr>
        <w:t xml:space="preserve"> </w:t>
      </w:r>
      <w:r w:rsidR="00F07A3B">
        <w:rPr>
          <w:rFonts w:ascii="MS Gothic" w:eastAsia="MS Gothic" w:hAnsi="MS Gothic" w:cstheme="minorHAnsi" w:hint="eastAsia"/>
          <w:sz w:val="24"/>
          <w:szCs w:val="24"/>
          <w:lang w:eastAsia="en-US"/>
        </w:rPr>
        <w:t>☐</w:t>
      </w:r>
      <w:r w:rsidR="00F07A3B" w:rsidRPr="00F07A3B">
        <w:rPr>
          <w:rFonts w:eastAsia="Tahoma" w:cstheme="minorHAnsi"/>
          <w:sz w:val="24"/>
          <w:szCs w:val="24"/>
          <w:lang w:eastAsia="en-US"/>
        </w:rPr>
        <w:t xml:space="preserve"> </w:t>
      </w:r>
      <w:r w:rsidR="00F07A3B" w:rsidRPr="00F07A3B">
        <w:rPr>
          <w:rFonts w:eastAsia="Arial" w:cstheme="minorHAnsi"/>
          <w:lang w:eastAsia="en-US"/>
        </w:rPr>
        <w:t>Yes</w:t>
      </w:r>
      <w:r w:rsidR="00674542">
        <w:rPr>
          <w:rFonts w:eastAsia="Arial" w:cstheme="minorHAnsi"/>
          <w:lang w:eastAsia="en-US"/>
        </w:rPr>
        <w:t xml:space="preserve">. </w:t>
      </w:r>
      <w:r w:rsidR="00674542" w:rsidRPr="00674542">
        <w:rPr>
          <w:rFonts w:eastAsia="Arial" w:cstheme="minorHAnsi"/>
          <w:lang w:eastAsia="en-US"/>
        </w:rPr>
        <w:t xml:space="preserve"> If yes, do you have a national programme classification structure?</w:t>
      </w:r>
      <w:r w:rsidR="004C30E6">
        <w:rPr>
          <w:rFonts w:eastAsia="Arial" w:cstheme="minorHAnsi"/>
          <w:lang w:eastAsia="en-US"/>
        </w:rPr>
        <w:t xml:space="preserve"> ________</w:t>
      </w:r>
      <w:r w:rsidR="004F420F">
        <w:rPr>
          <w:rFonts w:eastAsia="Arial" w:cstheme="minorHAnsi"/>
          <w:lang w:eastAsia="en-US"/>
        </w:rPr>
        <w:t>___</w:t>
      </w:r>
    </w:p>
    <w:p w14:paraId="0EC4D1EB" w14:textId="3473F1E4" w:rsidR="00F07A3B" w:rsidRDefault="00E55A72" w:rsidP="00C01EA3">
      <w:pPr>
        <w:spacing w:after="0" w:line="240" w:lineRule="auto"/>
        <w:ind w:firstLine="360"/>
        <w:rPr>
          <w:rFonts w:eastAsia="Arial" w:cstheme="minorHAnsi"/>
          <w:lang w:eastAsia="en-US"/>
        </w:rPr>
      </w:pPr>
      <w:r>
        <w:rPr>
          <w:rFonts w:ascii="MS Gothic" w:eastAsia="MS Gothic" w:hAnsi="MS Gothic" w:cstheme="minorHAnsi"/>
          <w:sz w:val="24"/>
          <w:szCs w:val="24"/>
          <w:lang w:eastAsia="en-US"/>
        </w:rPr>
        <w:t xml:space="preserve"> </w:t>
      </w:r>
      <w:bookmarkStart w:id="2" w:name="_Hlk181697126"/>
      <w:r w:rsidR="00F07A3B">
        <w:rPr>
          <w:rFonts w:ascii="MS Gothic" w:eastAsia="MS Gothic" w:hAnsi="MS Gothic" w:cstheme="minorHAnsi" w:hint="eastAsia"/>
          <w:sz w:val="24"/>
          <w:szCs w:val="24"/>
          <w:lang w:eastAsia="en-US"/>
        </w:rPr>
        <w:t>☐</w:t>
      </w:r>
      <w:r w:rsidR="00F07A3B" w:rsidRPr="00F07A3B">
        <w:rPr>
          <w:rFonts w:eastAsia="Tahoma" w:cstheme="minorHAnsi"/>
          <w:sz w:val="24"/>
          <w:szCs w:val="24"/>
          <w:lang w:eastAsia="en-US"/>
        </w:rPr>
        <w:t xml:space="preserve"> </w:t>
      </w:r>
      <w:r w:rsidR="00F07A3B" w:rsidRPr="00F07A3B">
        <w:rPr>
          <w:rFonts w:eastAsia="Arial" w:cstheme="minorHAnsi"/>
          <w:lang w:eastAsia="en-US"/>
        </w:rPr>
        <w:t>No</w:t>
      </w:r>
      <w:bookmarkEnd w:id="2"/>
    </w:p>
    <w:p w14:paraId="0FB1D09D" w14:textId="5A4E1B28" w:rsidR="00B95D1A" w:rsidRPr="006370AE" w:rsidRDefault="006370AE" w:rsidP="006370A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8"/>
          <w:szCs w:val="28"/>
        </w:rPr>
        <w:t xml:space="preserve">        </w:t>
      </w:r>
      <w:r>
        <w:rPr>
          <w:rFonts w:ascii="MS Gothic" w:eastAsia="MS Gothic" w:hAnsi="MS Gothic" w:cstheme="minorHAnsi" w:hint="eastAsia"/>
        </w:rPr>
        <w:t>☐</w:t>
      </w:r>
      <w:r w:rsidRPr="006370AE">
        <w:rPr>
          <w:rFonts w:asciiTheme="minorHAnsi" w:hAnsiTheme="minorHAnsi" w:cstheme="minorHAnsi"/>
          <w:color w:val="000000"/>
          <w:sz w:val="22"/>
          <w:szCs w:val="22"/>
        </w:rPr>
        <w:t xml:space="preserve"> No</w:t>
      </w:r>
      <w:r>
        <w:rPr>
          <w:rFonts w:asciiTheme="minorHAnsi" w:hAnsiTheme="minorHAnsi" w:cstheme="minorHAnsi"/>
          <w:color w:val="000000"/>
          <w:sz w:val="22"/>
          <w:szCs w:val="22"/>
        </w:rPr>
        <w:t>t sure/not applicable</w:t>
      </w:r>
    </w:p>
    <w:p w14:paraId="0A4E7362" w14:textId="77777777" w:rsidR="004F3D85" w:rsidRDefault="004F3D85" w:rsidP="004F3D85">
      <w:pPr>
        <w:spacing w:line="278" w:lineRule="auto"/>
        <w:rPr>
          <w:rFonts w:cstheme="minorHAnsi"/>
          <w:b/>
          <w:bCs/>
          <w:color w:val="000000"/>
          <w:sz w:val="28"/>
          <w:szCs w:val="28"/>
        </w:rPr>
      </w:pPr>
    </w:p>
    <w:p w14:paraId="26DC04CA" w14:textId="2C569D83" w:rsidR="00372C8D" w:rsidRPr="004F3D85" w:rsidRDefault="00254CEE" w:rsidP="004F3D85">
      <w:pPr>
        <w:spacing w:line="278" w:lineRule="auto"/>
        <w:rPr>
          <w:rFonts w:eastAsia="Times New Roman" w:cstheme="minorHAnsi"/>
          <w:b/>
          <w:bCs/>
          <w:color w:val="000000"/>
          <w:sz w:val="28"/>
          <w:szCs w:val="28"/>
          <w:lang w:eastAsia="en-US"/>
        </w:rPr>
      </w:pPr>
      <w:r>
        <w:rPr>
          <w:rFonts w:cstheme="minorHAnsi"/>
          <w:b/>
          <w:bCs/>
          <w:color w:val="000000"/>
          <w:sz w:val="28"/>
          <w:szCs w:val="28"/>
        </w:rPr>
        <w:t>Part I</w:t>
      </w:r>
      <w:r w:rsidR="00F41FB8">
        <w:rPr>
          <w:rFonts w:cstheme="minorHAnsi"/>
          <w:b/>
          <w:bCs/>
          <w:color w:val="000000"/>
          <w:sz w:val="28"/>
          <w:szCs w:val="28"/>
        </w:rPr>
        <w:t>I</w:t>
      </w:r>
      <w:r>
        <w:rPr>
          <w:rFonts w:cstheme="minorHAnsi"/>
          <w:b/>
          <w:bCs/>
          <w:color w:val="000000"/>
          <w:sz w:val="28"/>
          <w:szCs w:val="28"/>
        </w:rPr>
        <w:t xml:space="preserve">I. </w:t>
      </w:r>
      <w:r w:rsidR="003612E8">
        <w:rPr>
          <w:rFonts w:cstheme="minorHAnsi"/>
          <w:b/>
          <w:bCs/>
          <w:color w:val="000000"/>
          <w:sz w:val="28"/>
          <w:szCs w:val="28"/>
        </w:rPr>
        <w:t>L</w:t>
      </w:r>
      <w:r w:rsidR="00372C8D" w:rsidRPr="000F1C06">
        <w:rPr>
          <w:rFonts w:cstheme="minorHAnsi"/>
          <w:b/>
          <w:bCs/>
          <w:color w:val="000000"/>
          <w:sz w:val="28"/>
          <w:szCs w:val="28"/>
        </w:rPr>
        <w:t xml:space="preserve">ist of </w:t>
      </w:r>
      <w:r w:rsidR="003612E8">
        <w:rPr>
          <w:rFonts w:cstheme="minorHAnsi"/>
          <w:b/>
          <w:bCs/>
          <w:color w:val="000000"/>
          <w:sz w:val="28"/>
          <w:szCs w:val="28"/>
        </w:rPr>
        <w:t>I</w:t>
      </w:r>
      <w:r w:rsidR="00372C8D" w:rsidRPr="000F1C06">
        <w:rPr>
          <w:rFonts w:cstheme="minorHAnsi"/>
          <w:b/>
          <w:bCs/>
          <w:color w:val="000000"/>
          <w:sz w:val="28"/>
          <w:szCs w:val="28"/>
        </w:rPr>
        <w:t>ssues</w:t>
      </w:r>
    </w:p>
    <w:p w14:paraId="28B88E2E" w14:textId="56058D96" w:rsidR="00530033" w:rsidRPr="00B12A94" w:rsidRDefault="00372C8D" w:rsidP="0029535C">
      <w:pPr>
        <w:spacing w:after="0" w:line="240" w:lineRule="auto"/>
        <w:jc w:val="both"/>
        <w:rPr>
          <w:rFonts w:eastAsia="Times New Roman" w:cstheme="minorHAnsi"/>
          <w:color w:val="000000"/>
        </w:rPr>
      </w:pPr>
      <w:r w:rsidRPr="00B12A94">
        <w:rPr>
          <w:rFonts w:eastAsia="Times New Roman" w:cstheme="minorHAnsi"/>
          <w:color w:val="000000"/>
        </w:rPr>
        <w:t xml:space="preserve">The </w:t>
      </w:r>
      <w:r w:rsidR="00261176" w:rsidRPr="00B12A94">
        <w:rPr>
          <w:rFonts w:eastAsia="Times New Roman" w:cstheme="minorHAnsi"/>
          <w:color w:val="000000"/>
        </w:rPr>
        <w:t xml:space="preserve">Task Team on the Revision of COFOG (TT-COFOG) </w:t>
      </w:r>
      <w:r w:rsidRPr="00B12A94">
        <w:rPr>
          <w:rFonts w:eastAsia="Times New Roman" w:cstheme="minorHAnsi"/>
          <w:color w:val="000000"/>
        </w:rPr>
        <w:t xml:space="preserve">has </w:t>
      </w:r>
      <w:r w:rsidR="00CD0B62">
        <w:rPr>
          <w:rFonts w:eastAsia="Times New Roman" w:cstheme="minorHAnsi"/>
          <w:color w:val="000000"/>
        </w:rPr>
        <w:t>compiled</w:t>
      </w:r>
      <w:r w:rsidR="00CD69A1">
        <w:rPr>
          <w:rFonts w:eastAsia="Times New Roman" w:cstheme="minorHAnsi"/>
          <w:color w:val="000000"/>
        </w:rPr>
        <w:t xml:space="preserve"> </w:t>
      </w:r>
      <w:r w:rsidRPr="00B12A94">
        <w:rPr>
          <w:rFonts w:eastAsia="Times New Roman" w:cstheme="minorHAnsi"/>
          <w:color w:val="000000"/>
        </w:rPr>
        <w:t xml:space="preserve">an initial list of issues </w:t>
      </w:r>
      <w:r w:rsidR="00F1017E">
        <w:rPr>
          <w:rFonts w:eastAsia="Times New Roman" w:cstheme="minorHAnsi"/>
          <w:color w:val="000000"/>
        </w:rPr>
        <w:t>to consider</w:t>
      </w:r>
      <w:r w:rsidR="00D57E0E">
        <w:rPr>
          <w:rFonts w:eastAsia="Times New Roman" w:cstheme="minorHAnsi"/>
          <w:color w:val="000000"/>
        </w:rPr>
        <w:t xml:space="preserve"> </w:t>
      </w:r>
      <w:r w:rsidRPr="00B12A94">
        <w:rPr>
          <w:rFonts w:eastAsia="Times New Roman" w:cstheme="minorHAnsi"/>
          <w:color w:val="000000"/>
        </w:rPr>
        <w:t xml:space="preserve">for the update of the </w:t>
      </w:r>
      <w:r w:rsidR="00261176" w:rsidRPr="00B12A94">
        <w:rPr>
          <w:rFonts w:eastAsia="Times New Roman" w:cstheme="minorHAnsi"/>
          <w:color w:val="000000"/>
        </w:rPr>
        <w:t>COFOG classification</w:t>
      </w:r>
      <w:r w:rsidRPr="00B12A94">
        <w:rPr>
          <w:rFonts w:eastAsia="Times New Roman" w:cstheme="minorHAnsi"/>
          <w:color w:val="000000"/>
        </w:rPr>
        <w:t xml:space="preserve">. </w:t>
      </w:r>
    </w:p>
    <w:p w14:paraId="6A24091F" w14:textId="77777777" w:rsidR="004F63AF" w:rsidRPr="00B12A94" w:rsidRDefault="004F63AF" w:rsidP="0029535C">
      <w:pPr>
        <w:spacing w:after="0" w:line="240" w:lineRule="auto"/>
        <w:jc w:val="both"/>
        <w:rPr>
          <w:rFonts w:eastAsia="Times New Roman" w:cstheme="minorHAnsi"/>
          <w:color w:val="000000"/>
        </w:rPr>
      </w:pPr>
    </w:p>
    <w:p w14:paraId="62AD67BF" w14:textId="1380BD02" w:rsidR="00530033" w:rsidRDefault="000E3658" w:rsidP="00C85539">
      <w:pPr>
        <w:spacing w:after="0" w:line="240" w:lineRule="auto"/>
        <w:jc w:val="both"/>
        <w:rPr>
          <w:rFonts w:eastAsia="Times New Roman" w:cstheme="minorHAnsi"/>
          <w:color w:val="000000"/>
        </w:rPr>
      </w:pPr>
      <w:r>
        <w:rPr>
          <w:rFonts w:eastAsia="Times New Roman" w:cstheme="minorHAnsi"/>
          <w:color w:val="000000"/>
        </w:rPr>
        <w:t>Proposed</w:t>
      </w:r>
      <w:r w:rsidR="00530033" w:rsidRPr="00B12A94">
        <w:rPr>
          <w:rFonts w:eastAsia="Times New Roman" w:cstheme="minorHAnsi"/>
          <w:color w:val="000000"/>
        </w:rPr>
        <w:t xml:space="preserve"> issues are </w:t>
      </w:r>
      <w:r w:rsidR="00530278">
        <w:rPr>
          <w:rFonts w:eastAsia="Times New Roman" w:cstheme="minorHAnsi"/>
          <w:color w:val="000000"/>
        </w:rPr>
        <w:t>organized</w:t>
      </w:r>
      <w:r w:rsidR="00530278" w:rsidRPr="00B12A94">
        <w:rPr>
          <w:rFonts w:eastAsia="Times New Roman" w:cstheme="minorHAnsi"/>
          <w:color w:val="000000"/>
        </w:rPr>
        <w:t xml:space="preserve"> </w:t>
      </w:r>
      <w:r w:rsidR="00530033" w:rsidRPr="00B12A94">
        <w:rPr>
          <w:rFonts w:eastAsia="Times New Roman" w:cstheme="minorHAnsi"/>
          <w:color w:val="000000"/>
        </w:rPr>
        <w:t xml:space="preserve">into </w:t>
      </w:r>
      <w:r w:rsidR="00145D72">
        <w:rPr>
          <w:rFonts w:eastAsia="Times New Roman" w:cstheme="minorHAnsi"/>
          <w:color w:val="000000"/>
        </w:rPr>
        <w:t>two major</w:t>
      </w:r>
      <w:r w:rsidR="00951EAC">
        <w:rPr>
          <w:rFonts w:eastAsia="Times New Roman" w:cstheme="minorHAnsi"/>
          <w:color w:val="000000"/>
        </w:rPr>
        <w:t xml:space="preserve"> </w:t>
      </w:r>
      <w:r w:rsidR="007C7CF0">
        <w:rPr>
          <w:rFonts w:eastAsia="Times New Roman" w:cstheme="minorHAnsi"/>
          <w:color w:val="000000"/>
        </w:rPr>
        <w:t xml:space="preserve">issue </w:t>
      </w:r>
      <w:r w:rsidR="00530278">
        <w:rPr>
          <w:rFonts w:eastAsia="Times New Roman" w:cstheme="minorHAnsi"/>
          <w:color w:val="000000"/>
        </w:rPr>
        <w:t>categories</w:t>
      </w:r>
      <w:r w:rsidR="00F21A18">
        <w:rPr>
          <w:rFonts w:eastAsia="Times New Roman" w:cstheme="minorHAnsi"/>
          <w:color w:val="000000"/>
        </w:rPr>
        <w:t>.</w:t>
      </w:r>
      <w:r w:rsidR="00145D72">
        <w:rPr>
          <w:rFonts w:eastAsia="Times New Roman" w:cstheme="minorHAnsi"/>
          <w:color w:val="000000"/>
        </w:rPr>
        <w:t xml:space="preserve"> </w:t>
      </w:r>
      <w:r w:rsidR="00145D72" w:rsidRPr="00145D72">
        <w:rPr>
          <w:rFonts w:eastAsia="Times New Roman" w:cstheme="minorHAnsi"/>
          <w:color w:val="000000"/>
        </w:rPr>
        <w:t>Group A is for thematic/subject matter issues pertaining to the current uses or compilation of the COFOG</w:t>
      </w:r>
      <w:r w:rsidR="00F21A18">
        <w:rPr>
          <w:rFonts w:eastAsia="Times New Roman" w:cstheme="minorHAnsi"/>
          <w:color w:val="000000"/>
        </w:rPr>
        <w:t xml:space="preserve">. </w:t>
      </w:r>
      <w:r w:rsidR="00145D72" w:rsidRPr="00145D72">
        <w:rPr>
          <w:rFonts w:eastAsia="Times New Roman" w:cstheme="minorHAnsi"/>
          <w:color w:val="000000"/>
        </w:rPr>
        <w:t>Group B is for issue</w:t>
      </w:r>
      <w:r w:rsidR="00683AC5">
        <w:rPr>
          <w:rFonts w:eastAsia="Times New Roman" w:cstheme="minorHAnsi"/>
          <w:color w:val="000000"/>
        </w:rPr>
        <w:t xml:space="preserve">s </w:t>
      </w:r>
      <w:r w:rsidR="00145D72" w:rsidRPr="00145D72">
        <w:rPr>
          <w:rFonts w:eastAsia="Times New Roman" w:cstheme="minorHAnsi"/>
          <w:color w:val="000000"/>
        </w:rPr>
        <w:t xml:space="preserve">related </w:t>
      </w:r>
      <w:r w:rsidR="00683AC5">
        <w:rPr>
          <w:rFonts w:eastAsia="Times New Roman" w:cstheme="minorHAnsi"/>
          <w:color w:val="000000"/>
        </w:rPr>
        <w:t>to the</w:t>
      </w:r>
      <w:r w:rsidR="00145D72" w:rsidRPr="00145D72">
        <w:rPr>
          <w:rFonts w:eastAsia="Times New Roman" w:cstheme="minorHAnsi"/>
          <w:color w:val="000000"/>
        </w:rPr>
        <w:t xml:space="preserve"> underlying scope, principles, concepts and structure of the classification</w:t>
      </w:r>
      <w:r w:rsidR="00683AC5">
        <w:rPr>
          <w:rFonts w:eastAsia="Times New Roman" w:cstheme="minorHAnsi"/>
          <w:color w:val="000000"/>
        </w:rPr>
        <w:t>,</w:t>
      </w:r>
      <w:r w:rsidR="00145D72" w:rsidRPr="00145D72">
        <w:rPr>
          <w:rFonts w:eastAsia="Times New Roman" w:cstheme="minorHAnsi"/>
          <w:color w:val="000000"/>
        </w:rPr>
        <w:t xml:space="preserve"> and to strengthen the alignment with international reporting for relevant statistics and indicators</w:t>
      </w:r>
      <w:r w:rsidR="00F21A18">
        <w:rPr>
          <w:rFonts w:eastAsia="Times New Roman" w:cstheme="minorHAnsi"/>
          <w:color w:val="000000"/>
        </w:rPr>
        <w:t>:</w:t>
      </w:r>
    </w:p>
    <w:p w14:paraId="178B892F" w14:textId="77777777" w:rsidR="00427AC8" w:rsidRPr="00B12A94" w:rsidRDefault="00427AC8" w:rsidP="00C85539">
      <w:pPr>
        <w:spacing w:after="0" w:line="240" w:lineRule="auto"/>
        <w:jc w:val="both"/>
        <w:rPr>
          <w:rFonts w:eastAsia="Times New Roman" w:cstheme="minorHAnsi"/>
          <w:color w:val="000000"/>
        </w:rPr>
      </w:pPr>
    </w:p>
    <w:p w14:paraId="7E7A7B1F" w14:textId="29972D62" w:rsidR="00530033" w:rsidRPr="00B12A94" w:rsidRDefault="00D21115" w:rsidP="00DE47D6">
      <w:pPr>
        <w:pStyle w:val="ListParagraph"/>
        <w:numPr>
          <w:ilvl w:val="0"/>
          <w:numId w:val="3"/>
        </w:numPr>
        <w:spacing w:after="0" w:line="240" w:lineRule="auto"/>
        <w:rPr>
          <w:rFonts w:eastAsia="Times New Roman" w:cstheme="minorHAnsi"/>
          <w:b/>
          <w:bCs/>
          <w:color w:val="000000"/>
        </w:rPr>
      </w:pPr>
      <w:bookmarkStart w:id="3" w:name="_Hlk178839583"/>
      <w:r w:rsidRPr="00B12A94">
        <w:rPr>
          <w:rFonts w:eastAsia="Times New Roman" w:cstheme="minorHAnsi"/>
          <w:b/>
          <w:bCs/>
          <w:color w:val="000000"/>
        </w:rPr>
        <w:t>Current COFOG Divisions, Cross-cutting issues, and Other Thematic Issues</w:t>
      </w:r>
      <w:r w:rsidR="00A76921">
        <w:rPr>
          <w:rStyle w:val="FootnoteReference"/>
          <w:rFonts w:eastAsia="Times New Roman" w:cstheme="minorHAnsi"/>
          <w:b/>
          <w:bCs/>
          <w:color w:val="000000"/>
        </w:rPr>
        <w:footnoteReference w:id="3"/>
      </w:r>
    </w:p>
    <w:bookmarkEnd w:id="3"/>
    <w:p w14:paraId="55D37532" w14:textId="77777777" w:rsidR="00D21115" w:rsidRPr="00D21115" w:rsidRDefault="00D21115" w:rsidP="00DE47D6">
      <w:pPr>
        <w:pStyle w:val="ListParagraph"/>
        <w:numPr>
          <w:ilvl w:val="1"/>
          <w:numId w:val="4"/>
        </w:numPr>
        <w:spacing w:after="0" w:line="240" w:lineRule="auto"/>
        <w:rPr>
          <w:rFonts w:eastAsia="Times New Roman" w:cstheme="minorHAnsi"/>
          <w:color w:val="000000"/>
        </w:rPr>
      </w:pPr>
      <w:r w:rsidRPr="00D21115">
        <w:rPr>
          <w:rFonts w:eastAsia="Times New Roman" w:cstheme="minorHAnsi"/>
          <w:color w:val="000000"/>
        </w:rPr>
        <w:t>A01.</w:t>
      </w:r>
      <w:r w:rsidRPr="00D21115">
        <w:rPr>
          <w:rFonts w:eastAsia="Times New Roman" w:cstheme="minorHAnsi"/>
          <w:color w:val="000000"/>
        </w:rPr>
        <w:tab/>
        <w:t>General public services</w:t>
      </w:r>
    </w:p>
    <w:p w14:paraId="2C43D52F" w14:textId="77777777" w:rsidR="00D21115" w:rsidRPr="00D21115" w:rsidRDefault="00D21115" w:rsidP="00DE47D6">
      <w:pPr>
        <w:pStyle w:val="ListParagraph"/>
        <w:numPr>
          <w:ilvl w:val="1"/>
          <w:numId w:val="4"/>
        </w:numPr>
        <w:spacing w:after="0" w:line="240" w:lineRule="auto"/>
        <w:rPr>
          <w:rFonts w:eastAsia="Times New Roman" w:cstheme="minorHAnsi"/>
          <w:color w:val="000000"/>
        </w:rPr>
      </w:pPr>
      <w:r w:rsidRPr="00D21115">
        <w:rPr>
          <w:rFonts w:eastAsia="Times New Roman" w:cstheme="minorHAnsi"/>
          <w:color w:val="000000"/>
        </w:rPr>
        <w:t>A02.</w:t>
      </w:r>
      <w:r w:rsidRPr="00D21115">
        <w:rPr>
          <w:rFonts w:eastAsia="Times New Roman" w:cstheme="minorHAnsi"/>
          <w:color w:val="000000"/>
        </w:rPr>
        <w:tab/>
        <w:t>Defence</w:t>
      </w:r>
    </w:p>
    <w:p w14:paraId="415633A2" w14:textId="77777777" w:rsidR="00D21115" w:rsidRPr="00D21115" w:rsidRDefault="00D21115" w:rsidP="00DE47D6">
      <w:pPr>
        <w:pStyle w:val="ListParagraph"/>
        <w:numPr>
          <w:ilvl w:val="1"/>
          <w:numId w:val="4"/>
        </w:numPr>
        <w:spacing w:after="0" w:line="240" w:lineRule="auto"/>
        <w:rPr>
          <w:rFonts w:eastAsia="Times New Roman" w:cstheme="minorHAnsi"/>
          <w:color w:val="000000"/>
        </w:rPr>
      </w:pPr>
      <w:r w:rsidRPr="00D21115">
        <w:rPr>
          <w:rFonts w:eastAsia="Times New Roman" w:cstheme="minorHAnsi"/>
          <w:color w:val="000000"/>
        </w:rPr>
        <w:t>A03.</w:t>
      </w:r>
      <w:r w:rsidRPr="00D21115">
        <w:rPr>
          <w:rFonts w:eastAsia="Times New Roman" w:cstheme="minorHAnsi"/>
          <w:color w:val="000000"/>
        </w:rPr>
        <w:tab/>
        <w:t>Public order and safety</w:t>
      </w:r>
    </w:p>
    <w:p w14:paraId="2307933D" w14:textId="77777777" w:rsidR="00D21115" w:rsidRPr="00D21115" w:rsidRDefault="00D21115" w:rsidP="00DE47D6">
      <w:pPr>
        <w:pStyle w:val="ListParagraph"/>
        <w:numPr>
          <w:ilvl w:val="1"/>
          <w:numId w:val="4"/>
        </w:numPr>
        <w:spacing w:after="0" w:line="240" w:lineRule="auto"/>
        <w:rPr>
          <w:rFonts w:eastAsia="Times New Roman" w:cstheme="minorHAnsi"/>
          <w:color w:val="000000"/>
        </w:rPr>
      </w:pPr>
      <w:r w:rsidRPr="00D21115">
        <w:rPr>
          <w:rFonts w:eastAsia="Times New Roman" w:cstheme="minorHAnsi"/>
          <w:color w:val="000000"/>
        </w:rPr>
        <w:t>A04.</w:t>
      </w:r>
      <w:r w:rsidRPr="00D21115">
        <w:rPr>
          <w:rFonts w:eastAsia="Times New Roman" w:cstheme="minorHAnsi"/>
          <w:color w:val="000000"/>
        </w:rPr>
        <w:tab/>
        <w:t>Economic affairs</w:t>
      </w:r>
    </w:p>
    <w:p w14:paraId="74A84647" w14:textId="50DB4F46" w:rsidR="00D21115" w:rsidRPr="00D21115" w:rsidRDefault="00D21115" w:rsidP="00DE47D6">
      <w:pPr>
        <w:pStyle w:val="ListParagraph"/>
        <w:numPr>
          <w:ilvl w:val="1"/>
          <w:numId w:val="4"/>
        </w:numPr>
        <w:spacing w:after="0" w:line="240" w:lineRule="auto"/>
        <w:rPr>
          <w:rFonts w:eastAsia="Times New Roman" w:cstheme="minorHAnsi"/>
          <w:color w:val="000000"/>
        </w:rPr>
      </w:pPr>
      <w:r w:rsidRPr="00D21115">
        <w:rPr>
          <w:rFonts w:eastAsia="Times New Roman" w:cstheme="minorHAnsi"/>
          <w:color w:val="000000"/>
        </w:rPr>
        <w:t>A05.</w:t>
      </w:r>
      <w:r w:rsidRPr="00D21115">
        <w:rPr>
          <w:rFonts w:eastAsia="Times New Roman" w:cstheme="minorHAnsi"/>
          <w:color w:val="000000"/>
        </w:rPr>
        <w:tab/>
        <w:t>Environmental protection</w:t>
      </w:r>
      <w:r w:rsidR="002F69FA">
        <w:rPr>
          <w:rFonts w:eastAsia="Times New Roman" w:cstheme="minorHAnsi"/>
          <w:color w:val="000000"/>
        </w:rPr>
        <w:t xml:space="preserve"> </w:t>
      </w:r>
      <w:r w:rsidR="002F69FA" w:rsidRPr="002F69FA">
        <w:rPr>
          <w:rFonts w:eastAsia="Times New Roman" w:cstheme="minorHAnsi"/>
          <w:color w:val="000000"/>
        </w:rPr>
        <w:t xml:space="preserve">(includes alignment with </w:t>
      </w:r>
      <w:r w:rsidR="00E153C5">
        <w:t xml:space="preserve">Classification of Environmental </w:t>
      </w:r>
      <w:r w:rsidR="00D3482E">
        <w:t xml:space="preserve">        </w:t>
      </w:r>
      <w:r w:rsidR="00E153C5">
        <w:t>Purposes (CEP)</w:t>
      </w:r>
      <w:r w:rsidR="002F69FA" w:rsidRPr="002F69FA">
        <w:rPr>
          <w:rFonts w:eastAsia="Times New Roman" w:cstheme="minorHAnsi"/>
          <w:color w:val="000000"/>
        </w:rPr>
        <w:t xml:space="preserve">, </w:t>
      </w:r>
      <w:r w:rsidR="00E76A7E" w:rsidRPr="00E76A7E">
        <w:rPr>
          <w:rFonts w:eastAsia="Times New Roman" w:cstheme="minorHAnsi"/>
          <w:color w:val="000000"/>
        </w:rPr>
        <w:t xml:space="preserve">System of Environmental Economic Accounting </w:t>
      </w:r>
      <w:r w:rsidR="00E76A7E">
        <w:rPr>
          <w:rFonts w:eastAsia="Times New Roman" w:cstheme="minorHAnsi"/>
          <w:color w:val="000000"/>
        </w:rPr>
        <w:t>(</w:t>
      </w:r>
      <w:r w:rsidR="002F69FA" w:rsidRPr="002F69FA">
        <w:rPr>
          <w:rFonts w:eastAsia="Times New Roman" w:cstheme="minorHAnsi"/>
          <w:color w:val="000000"/>
        </w:rPr>
        <w:t>SEEA</w:t>
      </w:r>
      <w:r w:rsidR="00E76A7E">
        <w:rPr>
          <w:rFonts w:eastAsia="Times New Roman" w:cstheme="minorHAnsi"/>
          <w:color w:val="000000"/>
        </w:rPr>
        <w:t>)</w:t>
      </w:r>
      <w:r w:rsidR="002F69FA" w:rsidRPr="002F69FA">
        <w:rPr>
          <w:rFonts w:eastAsia="Times New Roman" w:cstheme="minorHAnsi"/>
          <w:color w:val="000000"/>
        </w:rPr>
        <w:t xml:space="preserve"> and other </w:t>
      </w:r>
      <w:r w:rsidR="000720A2">
        <w:rPr>
          <w:rFonts w:eastAsia="Times New Roman" w:cstheme="minorHAnsi"/>
          <w:color w:val="000000"/>
        </w:rPr>
        <w:t>environmental</w:t>
      </w:r>
      <w:r w:rsidR="002F69FA" w:rsidRPr="002F69FA">
        <w:rPr>
          <w:rFonts w:eastAsia="Times New Roman" w:cstheme="minorHAnsi"/>
          <w:color w:val="000000"/>
        </w:rPr>
        <w:t xml:space="preserve"> classifications/frameworks)</w:t>
      </w:r>
    </w:p>
    <w:p w14:paraId="769CF7B1" w14:textId="77777777" w:rsidR="00D21115" w:rsidRPr="00D21115" w:rsidRDefault="00D21115" w:rsidP="00DE47D6">
      <w:pPr>
        <w:pStyle w:val="ListParagraph"/>
        <w:numPr>
          <w:ilvl w:val="1"/>
          <w:numId w:val="4"/>
        </w:numPr>
        <w:spacing w:after="0" w:line="240" w:lineRule="auto"/>
        <w:rPr>
          <w:rFonts w:eastAsia="Times New Roman" w:cstheme="minorHAnsi"/>
          <w:color w:val="000000"/>
        </w:rPr>
      </w:pPr>
      <w:r w:rsidRPr="00D21115">
        <w:rPr>
          <w:rFonts w:eastAsia="Times New Roman" w:cstheme="minorHAnsi"/>
          <w:color w:val="000000"/>
        </w:rPr>
        <w:t>A06.</w:t>
      </w:r>
      <w:r w:rsidRPr="00D21115">
        <w:rPr>
          <w:rFonts w:eastAsia="Times New Roman" w:cstheme="minorHAnsi"/>
          <w:color w:val="000000"/>
        </w:rPr>
        <w:tab/>
        <w:t>Housing and community amenities</w:t>
      </w:r>
    </w:p>
    <w:p w14:paraId="7ED742B3" w14:textId="6D4CF5ED" w:rsidR="00D21115" w:rsidRDefault="00D21115" w:rsidP="00DE47D6">
      <w:pPr>
        <w:pStyle w:val="ListParagraph"/>
        <w:numPr>
          <w:ilvl w:val="1"/>
          <w:numId w:val="4"/>
        </w:numPr>
        <w:spacing w:after="0" w:line="240" w:lineRule="auto"/>
        <w:rPr>
          <w:rFonts w:eastAsia="Times New Roman" w:cstheme="minorHAnsi"/>
        </w:rPr>
      </w:pPr>
      <w:r w:rsidRPr="00D21115">
        <w:rPr>
          <w:rFonts w:eastAsia="Times New Roman" w:cstheme="minorHAnsi"/>
          <w:color w:val="000000"/>
        </w:rPr>
        <w:t>A07.</w:t>
      </w:r>
      <w:r w:rsidRPr="00D21115">
        <w:rPr>
          <w:rFonts w:eastAsia="Times New Roman" w:cstheme="minorHAnsi"/>
          <w:color w:val="000000"/>
        </w:rPr>
        <w:tab/>
      </w:r>
      <w:r w:rsidRPr="008E5441">
        <w:rPr>
          <w:rFonts w:eastAsia="Times New Roman" w:cstheme="minorHAnsi"/>
        </w:rPr>
        <w:t>Health</w:t>
      </w:r>
      <w:r w:rsidR="004E6A03" w:rsidRPr="008E5441">
        <w:rPr>
          <w:rFonts w:eastAsia="Times New Roman" w:cstheme="minorHAnsi"/>
        </w:rPr>
        <w:t xml:space="preserve"> (include</w:t>
      </w:r>
      <w:r w:rsidR="008E5441" w:rsidRPr="008E5441">
        <w:rPr>
          <w:rFonts w:eastAsia="Times New Roman" w:cstheme="minorHAnsi"/>
        </w:rPr>
        <w:t>s</w:t>
      </w:r>
      <w:r w:rsidR="004E6A03" w:rsidRPr="008E5441">
        <w:rPr>
          <w:rFonts w:eastAsia="Times New Roman" w:cstheme="minorHAnsi"/>
        </w:rPr>
        <w:t xml:space="preserve"> alignment with </w:t>
      </w:r>
      <w:r w:rsidR="002F1DA9">
        <w:rPr>
          <w:rFonts w:eastAsia="Times New Roman" w:cstheme="minorHAnsi"/>
        </w:rPr>
        <w:t>System of Health Accounts (</w:t>
      </w:r>
      <w:r w:rsidR="004E6A03" w:rsidRPr="008E5441">
        <w:rPr>
          <w:rFonts w:eastAsia="Times New Roman" w:cstheme="minorHAnsi"/>
        </w:rPr>
        <w:t>SHA)</w:t>
      </w:r>
      <w:r w:rsidR="002F1DA9">
        <w:rPr>
          <w:rFonts w:eastAsia="Times New Roman" w:cstheme="minorHAnsi"/>
        </w:rPr>
        <w:t>)</w:t>
      </w:r>
    </w:p>
    <w:p w14:paraId="20DBB65C" w14:textId="174C62D5" w:rsidR="00D21115" w:rsidRPr="008E5441" w:rsidRDefault="00D21115" w:rsidP="00DE47D6">
      <w:pPr>
        <w:pStyle w:val="ListParagraph"/>
        <w:numPr>
          <w:ilvl w:val="1"/>
          <w:numId w:val="4"/>
        </w:numPr>
        <w:spacing w:after="0" w:line="240" w:lineRule="auto"/>
        <w:rPr>
          <w:rFonts w:eastAsia="Times New Roman" w:cstheme="minorHAnsi"/>
        </w:rPr>
      </w:pPr>
      <w:r w:rsidRPr="008E5441">
        <w:rPr>
          <w:rFonts w:eastAsia="Times New Roman" w:cstheme="minorHAnsi"/>
        </w:rPr>
        <w:t>A09.</w:t>
      </w:r>
      <w:r w:rsidRPr="008E5441">
        <w:rPr>
          <w:rFonts w:eastAsia="Times New Roman" w:cstheme="minorHAnsi"/>
        </w:rPr>
        <w:tab/>
        <w:t>Education</w:t>
      </w:r>
      <w:r w:rsidR="00140564" w:rsidRPr="008E5441">
        <w:rPr>
          <w:rFonts w:eastAsia="Times New Roman" w:cstheme="minorHAnsi"/>
        </w:rPr>
        <w:t xml:space="preserve"> </w:t>
      </w:r>
      <w:r w:rsidR="004E6A03" w:rsidRPr="008E5441">
        <w:rPr>
          <w:rFonts w:eastAsia="Times New Roman" w:cstheme="minorHAnsi"/>
        </w:rPr>
        <w:t>(include</w:t>
      </w:r>
      <w:r w:rsidR="008E5441">
        <w:rPr>
          <w:rFonts w:eastAsia="Times New Roman" w:cstheme="minorHAnsi"/>
        </w:rPr>
        <w:t>s</w:t>
      </w:r>
      <w:r w:rsidR="004E6A03" w:rsidRPr="008E5441">
        <w:rPr>
          <w:rFonts w:eastAsia="Times New Roman" w:cstheme="minorHAnsi"/>
        </w:rPr>
        <w:t xml:space="preserve"> alignment with </w:t>
      </w:r>
      <w:r w:rsidR="002F1DA9" w:rsidRPr="002F1DA9">
        <w:rPr>
          <w:rFonts w:eastAsia="Times New Roman" w:cstheme="minorHAnsi"/>
        </w:rPr>
        <w:t xml:space="preserve">International Standard Classification of Education </w:t>
      </w:r>
      <w:r w:rsidR="002F1DA9">
        <w:rPr>
          <w:rFonts w:eastAsia="Times New Roman" w:cstheme="minorHAnsi"/>
        </w:rPr>
        <w:t>(</w:t>
      </w:r>
      <w:r w:rsidR="004E6A03" w:rsidRPr="008E5441">
        <w:rPr>
          <w:rFonts w:eastAsia="Times New Roman" w:cstheme="minorHAnsi"/>
        </w:rPr>
        <w:t>ISCED)</w:t>
      </w:r>
      <w:r w:rsidR="002F1DA9">
        <w:rPr>
          <w:rFonts w:eastAsia="Times New Roman" w:cstheme="minorHAnsi"/>
        </w:rPr>
        <w:t>)</w:t>
      </w:r>
    </w:p>
    <w:p w14:paraId="0E394C52" w14:textId="27EF9821" w:rsidR="00D21115" w:rsidRDefault="00D21115" w:rsidP="00DE47D6">
      <w:pPr>
        <w:pStyle w:val="ListParagraph"/>
        <w:numPr>
          <w:ilvl w:val="1"/>
          <w:numId w:val="4"/>
        </w:numPr>
        <w:spacing w:after="0" w:line="240" w:lineRule="auto"/>
        <w:rPr>
          <w:rFonts w:eastAsia="Times New Roman" w:cstheme="minorHAnsi"/>
          <w:color w:val="000000"/>
        </w:rPr>
      </w:pPr>
      <w:r w:rsidRPr="00B12A94">
        <w:rPr>
          <w:rFonts w:eastAsia="Times New Roman" w:cstheme="minorHAnsi"/>
          <w:color w:val="000000"/>
        </w:rPr>
        <w:t>A10.</w:t>
      </w:r>
      <w:r w:rsidRPr="00B12A94">
        <w:rPr>
          <w:rFonts w:eastAsia="Times New Roman" w:cstheme="minorHAnsi"/>
          <w:color w:val="000000"/>
        </w:rPr>
        <w:tab/>
        <w:t>Social protection</w:t>
      </w:r>
    </w:p>
    <w:p w14:paraId="3B84C4F8" w14:textId="671E4AEE" w:rsidR="00EE1DFD" w:rsidRDefault="00EE1DFD" w:rsidP="00DE47D6">
      <w:pPr>
        <w:pStyle w:val="ListParagraph"/>
        <w:numPr>
          <w:ilvl w:val="1"/>
          <w:numId w:val="4"/>
        </w:numPr>
        <w:spacing w:after="0" w:line="240" w:lineRule="auto"/>
        <w:rPr>
          <w:rFonts w:eastAsia="Times New Roman" w:cstheme="minorHAnsi"/>
          <w:color w:val="000000"/>
        </w:rPr>
      </w:pPr>
      <w:r>
        <w:rPr>
          <w:rFonts w:eastAsia="Times New Roman" w:cstheme="minorHAnsi"/>
          <w:color w:val="000000"/>
        </w:rPr>
        <w:t>A11.</w:t>
      </w:r>
      <w:r>
        <w:rPr>
          <w:rFonts w:eastAsia="Times New Roman" w:cstheme="minorHAnsi"/>
          <w:color w:val="000000"/>
        </w:rPr>
        <w:tab/>
      </w:r>
      <w:r w:rsidR="005D2656">
        <w:rPr>
          <w:rFonts w:eastAsia="Times New Roman" w:cstheme="minorHAnsi"/>
          <w:color w:val="000000"/>
        </w:rPr>
        <w:t>Cross-cutting issues</w:t>
      </w:r>
    </w:p>
    <w:p w14:paraId="17C928CC" w14:textId="617798DF" w:rsidR="005D2656" w:rsidRPr="005D2656" w:rsidRDefault="006E5A55" w:rsidP="00DE47D6">
      <w:pPr>
        <w:pStyle w:val="ListParagraph"/>
        <w:numPr>
          <w:ilvl w:val="1"/>
          <w:numId w:val="4"/>
        </w:numPr>
        <w:spacing w:after="0" w:line="240" w:lineRule="auto"/>
        <w:rPr>
          <w:rFonts w:cstheme="minorHAnsi"/>
          <w:color w:val="000000"/>
        </w:rPr>
      </w:pPr>
      <w:r>
        <w:rPr>
          <w:rFonts w:eastAsia="Times New Roman" w:cstheme="minorHAnsi"/>
          <w:color w:val="000000"/>
        </w:rPr>
        <w:t>A12</w:t>
      </w:r>
      <w:r w:rsidR="002832E5">
        <w:rPr>
          <w:rFonts w:eastAsia="Times New Roman" w:cstheme="minorHAnsi"/>
          <w:color w:val="000000"/>
        </w:rPr>
        <w:t>.</w:t>
      </w:r>
      <w:r>
        <w:rPr>
          <w:rFonts w:eastAsia="Times New Roman" w:cstheme="minorHAnsi"/>
          <w:color w:val="000000"/>
        </w:rPr>
        <w:t xml:space="preserve"> </w:t>
      </w:r>
      <w:r>
        <w:rPr>
          <w:rFonts w:eastAsia="Times New Roman" w:cstheme="minorHAnsi"/>
          <w:color w:val="000000"/>
        </w:rPr>
        <w:tab/>
      </w:r>
      <w:r w:rsidR="005D2656" w:rsidRPr="005D2656">
        <w:rPr>
          <w:rFonts w:eastAsia="Times New Roman" w:cstheme="minorHAnsi"/>
          <w:color w:val="000000"/>
        </w:rPr>
        <w:t>R&amp;D</w:t>
      </w:r>
      <w:r w:rsidR="00B51DB2">
        <w:rPr>
          <w:rFonts w:eastAsia="Times New Roman" w:cstheme="minorHAnsi"/>
          <w:color w:val="000000"/>
        </w:rPr>
        <w:t xml:space="preserve"> </w:t>
      </w:r>
    </w:p>
    <w:p w14:paraId="3C580001" w14:textId="36811793" w:rsidR="005D2656" w:rsidRDefault="006E5A55" w:rsidP="00DE47D6">
      <w:pPr>
        <w:pStyle w:val="ListParagraph"/>
        <w:numPr>
          <w:ilvl w:val="1"/>
          <w:numId w:val="4"/>
        </w:numPr>
        <w:spacing w:after="0" w:line="240" w:lineRule="auto"/>
        <w:rPr>
          <w:rFonts w:eastAsia="Times New Roman" w:cstheme="minorHAnsi"/>
          <w:color w:val="000000"/>
        </w:rPr>
      </w:pPr>
      <w:r>
        <w:rPr>
          <w:rFonts w:eastAsia="Times New Roman" w:cstheme="minorHAnsi"/>
          <w:color w:val="000000"/>
        </w:rPr>
        <w:t>A13</w:t>
      </w:r>
      <w:r w:rsidR="002832E5">
        <w:rPr>
          <w:rFonts w:eastAsia="Times New Roman" w:cstheme="minorHAnsi"/>
          <w:color w:val="000000"/>
        </w:rPr>
        <w:t>.</w:t>
      </w:r>
      <w:r>
        <w:rPr>
          <w:rFonts w:eastAsia="Times New Roman" w:cstheme="minorHAnsi"/>
          <w:color w:val="000000"/>
        </w:rPr>
        <w:t xml:space="preserve"> </w:t>
      </w:r>
      <w:r w:rsidR="0036511B">
        <w:rPr>
          <w:rFonts w:eastAsia="Times New Roman" w:cstheme="minorHAnsi"/>
          <w:color w:val="000000"/>
        </w:rPr>
        <w:tab/>
      </w:r>
      <w:r w:rsidR="005D2656" w:rsidRPr="005D2656">
        <w:rPr>
          <w:rFonts w:eastAsia="Times New Roman" w:cstheme="minorHAnsi"/>
          <w:color w:val="000000"/>
        </w:rPr>
        <w:t>Digitalization</w:t>
      </w:r>
    </w:p>
    <w:p w14:paraId="52998429" w14:textId="2C361A14" w:rsidR="005D2656" w:rsidRDefault="0036511B" w:rsidP="00DE47D6">
      <w:pPr>
        <w:pStyle w:val="ListParagraph"/>
        <w:numPr>
          <w:ilvl w:val="1"/>
          <w:numId w:val="4"/>
        </w:numPr>
        <w:spacing w:after="0" w:line="240" w:lineRule="auto"/>
        <w:rPr>
          <w:rFonts w:eastAsia="Times New Roman" w:cstheme="minorHAnsi"/>
          <w:color w:val="000000"/>
        </w:rPr>
      </w:pPr>
      <w:r>
        <w:rPr>
          <w:rFonts w:eastAsia="Times New Roman" w:cstheme="minorHAnsi"/>
          <w:color w:val="000000"/>
        </w:rPr>
        <w:t>A</w:t>
      </w:r>
      <w:r w:rsidR="00482D95">
        <w:rPr>
          <w:rFonts w:eastAsia="Times New Roman" w:cstheme="minorHAnsi"/>
          <w:color w:val="000000"/>
        </w:rPr>
        <w:t>14</w:t>
      </w:r>
      <w:r w:rsidR="002832E5">
        <w:rPr>
          <w:rFonts w:eastAsia="Times New Roman" w:cstheme="minorHAnsi"/>
          <w:color w:val="000000"/>
        </w:rPr>
        <w:t>.</w:t>
      </w:r>
      <w:r w:rsidR="00482D95">
        <w:rPr>
          <w:rFonts w:eastAsia="Times New Roman" w:cstheme="minorHAnsi"/>
          <w:color w:val="000000"/>
        </w:rPr>
        <w:t xml:space="preserve"> </w:t>
      </w:r>
      <w:r w:rsidR="00482D95">
        <w:rPr>
          <w:rFonts w:eastAsia="Times New Roman" w:cstheme="minorHAnsi"/>
          <w:color w:val="000000"/>
        </w:rPr>
        <w:tab/>
      </w:r>
      <w:r w:rsidR="00664800" w:rsidRPr="00664800">
        <w:rPr>
          <w:rFonts w:eastAsia="Times New Roman" w:cstheme="minorHAnsi"/>
          <w:color w:val="000000"/>
        </w:rPr>
        <w:t>Gender</w:t>
      </w:r>
    </w:p>
    <w:p w14:paraId="3601D232" w14:textId="0983D78B" w:rsidR="00664800" w:rsidRPr="00B12A94" w:rsidRDefault="000839D3" w:rsidP="00DE47D6">
      <w:pPr>
        <w:pStyle w:val="ListParagraph"/>
        <w:numPr>
          <w:ilvl w:val="1"/>
          <w:numId w:val="4"/>
        </w:numPr>
        <w:spacing w:after="0" w:line="240" w:lineRule="auto"/>
        <w:rPr>
          <w:rFonts w:eastAsia="Times New Roman" w:cstheme="minorHAnsi"/>
          <w:color w:val="000000"/>
        </w:rPr>
      </w:pPr>
      <w:r>
        <w:rPr>
          <w:rFonts w:eastAsia="Times New Roman" w:cstheme="minorHAnsi"/>
          <w:color w:val="000000"/>
        </w:rPr>
        <w:t>A15</w:t>
      </w:r>
      <w:r w:rsidR="002832E5">
        <w:rPr>
          <w:rFonts w:eastAsia="Times New Roman" w:cstheme="minorHAnsi"/>
          <w:color w:val="000000"/>
        </w:rPr>
        <w:t>.</w:t>
      </w:r>
      <w:r>
        <w:rPr>
          <w:rFonts w:eastAsia="Times New Roman" w:cstheme="minorHAnsi"/>
          <w:color w:val="000000"/>
        </w:rPr>
        <w:t xml:space="preserve"> </w:t>
      </w:r>
      <w:r>
        <w:rPr>
          <w:rFonts w:eastAsia="Times New Roman" w:cstheme="minorHAnsi"/>
          <w:color w:val="000000"/>
        </w:rPr>
        <w:tab/>
      </w:r>
      <w:r w:rsidR="00664800" w:rsidRPr="00664800">
        <w:rPr>
          <w:rFonts w:eastAsia="Times New Roman" w:cstheme="minorHAnsi"/>
          <w:color w:val="000000"/>
        </w:rPr>
        <w:t>Indigenous peoples</w:t>
      </w:r>
    </w:p>
    <w:p w14:paraId="2A52B7F0" w14:textId="77777777" w:rsidR="00A651E6" w:rsidRPr="00B12A94" w:rsidRDefault="00A651E6" w:rsidP="00A651E6">
      <w:pPr>
        <w:pStyle w:val="ListParagraph"/>
        <w:spacing w:after="0" w:line="240" w:lineRule="auto"/>
        <w:ind w:left="768"/>
        <w:rPr>
          <w:rFonts w:eastAsia="Times New Roman" w:cstheme="minorHAnsi"/>
          <w:color w:val="000000"/>
        </w:rPr>
      </w:pPr>
    </w:p>
    <w:p w14:paraId="4B528B4C" w14:textId="3FFD6117" w:rsidR="00A651E6" w:rsidRPr="00EA632B" w:rsidRDefault="00EA632B" w:rsidP="00DE47D6">
      <w:pPr>
        <w:pStyle w:val="ListParagraph"/>
        <w:numPr>
          <w:ilvl w:val="0"/>
          <w:numId w:val="4"/>
        </w:numPr>
        <w:spacing w:after="0" w:line="240" w:lineRule="auto"/>
        <w:rPr>
          <w:rFonts w:eastAsia="Times New Roman" w:cstheme="minorHAnsi"/>
          <w:b/>
          <w:bCs/>
          <w:color w:val="000000"/>
        </w:rPr>
      </w:pPr>
      <w:bookmarkStart w:id="4" w:name="_Hlk178839637"/>
      <w:r>
        <w:rPr>
          <w:rFonts w:eastAsia="Times New Roman" w:cstheme="minorHAnsi"/>
          <w:b/>
          <w:bCs/>
          <w:color w:val="000000"/>
        </w:rPr>
        <w:t xml:space="preserve">Structural, </w:t>
      </w:r>
      <w:r w:rsidR="00A651E6" w:rsidRPr="00B12A94">
        <w:rPr>
          <w:rFonts w:eastAsia="Times New Roman" w:cstheme="minorHAnsi"/>
          <w:b/>
          <w:bCs/>
          <w:color w:val="000000"/>
        </w:rPr>
        <w:t xml:space="preserve">Alignment </w:t>
      </w:r>
      <w:r>
        <w:rPr>
          <w:rFonts w:eastAsia="Times New Roman" w:cstheme="minorHAnsi"/>
          <w:b/>
          <w:bCs/>
          <w:color w:val="000000"/>
        </w:rPr>
        <w:t xml:space="preserve">and Other </w:t>
      </w:r>
      <w:r w:rsidR="00A651E6" w:rsidRPr="00B12A94">
        <w:rPr>
          <w:rFonts w:eastAsia="Times New Roman" w:cstheme="minorHAnsi"/>
          <w:b/>
          <w:bCs/>
          <w:color w:val="000000"/>
        </w:rPr>
        <w:t>Issues</w:t>
      </w:r>
      <w:bookmarkEnd w:id="4"/>
    </w:p>
    <w:p w14:paraId="21A8EB54" w14:textId="75768B12" w:rsidR="00DD3370" w:rsidRPr="002832E5" w:rsidRDefault="00EA632B" w:rsidP="00DE47D6">
      <w:pPr>
        <w:pStyle w:val="ListParagraph"/>
        <w:numPr>
          <w:ilvl w:val="1"/>
          <w:numId w:val="4"/>
        </w:numPr>
        <w:spacing w:after="0" w:line="240" w:lineRule="auto"/>
        <w:rPr>
          <w:rFonts w:eastAsia="Times New Roman" w:cstheme="minorHAnsi"/>
          <w:color w:val="000000"/>
          <w:lang w:val="fr-FR"/>
        </w:rPr>
      </w:pPr>
      <w:r w:rsidRPr="002832E5">
        <w:rPr>
          <w:rFonts w:eastAsia="Times New Roman" w:cstheme="minorHAnsi"/>
          <w:color w:val="000000"/>
          <w:lang w:val="fr-FR"/>
        </w:rPr>
        <w:t>B</w:t>
      </w:r>
      <w:r w:rsidR="000253E0" w:rsidRPr="002832E5">
        <w:rPr>
          <w:rFonts w:eastAsia="Times New Roman" w:cstheme="minorHAnsi"/>
          <w:color w:val="000000"/>
          <w:lang w:val="fr-FR"/>
        </w:rPr>
        <w:t>1</w:t>
      </w:r>
      <w:r w:rsidR="002832E5" w:rsidRPr="002832E5">
        <w:rPr>
          <w:rFonts w:eastAsia="Times New Roman" w:cstheme="minorHAnsi"/>
          <w:color w:val="000000"/>
          <w:lang w:val="fr-FR"/>
        </w:rPr>
        <w:t>.</w:t>
      </w:r>
      <w:r w:rsidR="000253E0" w:rsidRPr="002832E5">
        <w:rPr>
          <w:rFonts w:eastAsia="Times New Roman" w:cstheme="minorHAnsi"/>
          <w:color w:val="000000"/>
          <w:lang w:val="fr-FR"/>
        </w:rPr>
        <w:tab/>
      </w:r>
      <w:r w:rsidR="00DD3370" w:rsidRPr="002832E5">
        <w:rPr>
          <w:rFonts w:eastAsia="Times New Roman" w:cstheme="minorHAnsi"/>
          <w:color w:val="000000"/>
          <w:lang w:val="fr-FR"/>
        </w:rPr>
        <w:t>COFOG structure/classification principles</w:t>
      </w:r>
    </w:p>
    <w:p w14:paraId="6858B102" w14:textId="20E58310" w:rsidR="00DD3370" w:rsidRPr="00DD3370" w:rsidRDefault="00EA632B" w:rsidP="00DE47D6">
      <w:pPr>
        <w:pStyle w:val="ListParagraph"/>
        <w:numPr>
          <w:ilvl w:val="1"/>
          <w:numId w:val="4"/>
        </w:numPr>
        <w:spacing w:after="0" w:line="240" w:lineRule="auto"/>
        <w:rPr>
          <w:rFonts w:eastAsia="Times New Roman" w:cstheme="minorHAnsi"/>
          <w:color w:val="000000"/>
        </w:rPr>
      </w:pPr>
      <w:r>
        <w:rPr>
          <w:rFonts w:eastAsia="Times New Roman" w:cstheme="minorHAnsi"/>
          <w:color w:val="000000"/>
        </w:rPr>
        <w:t>B</w:t>
      </w:r>
      <w:r w:rsidR="00887962">
        <w:rPr>
          <w:rFonts w:eastAsia="Times New Roman" w:cstheme="minorHAnsi"/>
          <w:color w:val="000000"/>
        </w:rPr>
        <w:t>2</w:t>
      </w:r>
      <w:r w:rsidR="002832E5">
        <w:rPr>
          <w:rFonts w:eastAsia="Times New Roman" w:cstheme="minorHAnsi"/>
          <w:color w:val="000000"/>
        </w:rPr>
        <w:t>.</w:t>
      </w:r>
      <w:r w:rsidR="00887962">
        <w:rPr>
          <w:rFonts w:eastAsia="Times New Roman" w:cstheme="minorHAnsi"/>
          <w:color w:val="000000"/>
        </w:rPr>
        <w:tab/>
      </w:r>
      <w:r w:rsidR="00DD3370" w:rsidRPr="00DD3370">
        <w:rPr>
          <w:rFonts w:eastAsia="Times New Roman" w:cstheme="minorHAnsi"/>
          <w:color w:val="000000"/>
        </w:rPr>
        <w:t>Primary/secondary purpose</w:t>
      </w:r>
    </w:p>
    <w:p w14:paraId="2D8B7C1C" w14:textId="579878BA" w:rsidR="00DD3370" w:rsidRPr="00DD3370" w:rsidRDefault="00EA632B" w:rsidP="00DE47D6">
      <w:pPr>
        <w:pStyle w:val="ListParagraph"/>
        <w:numPr>
          <w:ilvl w:val="1"/>
          <w:numId w:val="4"/>
        </w:numPr>
        <w:spacing w:after="0" w:line="240" w:lineRule="auto"/>
        <w:rPr>
          <w:rFonts w:eastAsia="Times New Roman" w:cstheme="minorHAnsi"/>
          <w:color w:val="000000"/>
        </w:rPr>
      </w:pPr>
      <w:r>
        <w:rPr>
          <w:rFonts w:eastAsia="Times New Roman" w:cstheme="minorHAnsi"/>
          <w:color w:val="000000"/>
        </w:rPr>
        <w:t>B</w:t>
      </w:r>
      <w:r w:rsidR="00887962">
        <w:rPr>
          <w:rFonts w:eastAsia="Times New Roman" w:cstheme="minorHAnsi"/>
          <w:color w:val="000000"/>
        </w:rPr>
        <w:t>3</w:t>
      </w:r>
      <w:r w:rsidR="002832E5">
        <w:rPr>
          <w:rFonts w:eastAsia="Times New Roman" w:cstheme="minorHAnsi"/>
          <w:color w:val="000000"/>
        </w:rPr>
        <w:t>.</w:t>
      </w:r>
      <w:r w:rsidR="00887962">
        <w:rPr>
          <w:rFonts w:eastAsia="Times New Roman" w:cstheme="minorHAnsi"/>
          <w:color w:val="000000"/>
        </w:rPr>
        <w:tab/>
      </w:r>
      <w:r w:rsidR="00DD3370" w:rsidRPr="00DD3370">
        <w:rPr>
          <w:rFonts w:eastAsia="Times New Roman" w:cstheme="minorHAnsi"/>
          <w:color w:val="000000"/>
        </w:rPr>
        <w:t>Additional uses of COFOG</w:t>
      </w:r>
    </w:p>
    <w:p w14:paraId="362E7E42" w14:textId="36DB8DD7" w:rsidR="00DD3370" w:rsidRPr="000247FC" w:rsidRDefault="00EA632B" w:rsidP="00DE47D6">
      <w:pPr>
        <w:pStyle w:val="ListParagraph"/>
        <w:numPr>
          <w:ilvl w:val="1"/>
          <w:numId w:val="4"/>
        </w:numPr>
        <w:spacing w:after="0" w:line="240" w:lineRule="auto"/>
        <w:rPr>
          <w:rFonts w:eastAsia="Times New Roman" w:cstheme="minorHAnsi"/>
          <w:color w:val="000000"/>
        </w:rPr>
      </w:pPr>
      <w:r>
        <w:rPr>
          <w:rFonts w:eastAsia="Times New Roman" w:cstheme="minorHAnsi"/>
          <w:color w:val="000000"/>
        </w:rPr>
        <w:t>B</w:t>
      </w:r>
      <w:r w:rsidR="00887962">
        <w:rPr>
          <w:rFonts w:eastAsia="Times New Roman" w:cstheme="minorHAnsi"/>
          <w:color w:val="000000"/>
        </w:rPr>
        <w:t>4</w:t>
      </w:r>
      <w:r w:rsidR="002832E5">
        <w:rPr>
          <w:rFonts w:eastAsia="Times New Roman" w:cstheme="minorHAnsi"/>
          <w:color w:val="000000"/>
        </w:rPr>
        <w:t>.</w:t>
      </w:r>
      <w:r w:rsidR="00887962">
        <w:rPr>
          <w:rFonts w:eastAsia="Times New Roman" w:cstheme="minorHAnsi"/>
          <w:color w:val="000000"/>
        </w:rPr>
        <w:tab/>
      </w:r>
      <w:r w:rsidR="00DD3370" w:rsidRPr="00DD3370">
        <w:rPr>
          <w:rFonts w:eastAsia="Times New Roman" w:cstheme="minorHAnsi"/>
          <w:color w:val="000000"/>
        </w:rPr>
        <w:t>Compilation issues</w:t>
      </w:r>
    </w:p>
    <w:p w14:paraId="19BD9208" w14:textId="0C976D15" w:rsidR="00DD3370" w:rsidRDefault="00EA632B" w:rsidP="00DE47D6">
      <w:pPr>
        <w:pStyle w:val="ListParagraph"/>
        <w:numPr>
          <w:ilvl w:val="1"/>
          <w:numId w:val="4"/>
        </w:numPr>
        <w:spacing w:after="0" w:line="240" w:lineRule="auto"/>
        <w:rPr>
          <w:rFonts w:eastAsia="Times New Roman" w:cstheme="minorHAnsi"/>
          <w:color w:val="000000"/>
        </w:rPr>
      </w:pPr>
      <w:r>
        <w:rPr>
          <w:rFonts w:eastAsia="Times New Roman" w:cstheme="minorHAnsi"/>
          <w:color w:val="000000"/>
        </w:rPr>
        <w:t>B</w:t>
      </w:r>
      <w:r w:rsidR="00887962">
        <w:rPr>
          <w:rFonts w:eastAsia="Times New Roman" w:cstheme="minorHAnsi"/>
          <w:color w:val="000000"/>
        </w:rPr>
        <w:t>5</w:t>
      </w:r>
      <w:r w:rsidR="002832E5">
        <w:rPr>
          <w:rFonts w:eastAsia="Times New Roman" w:cstheme="minorHAnsi"/>
          <w:color w:val="000000"/>
        </w:rPr>
        <w:t>.</w:t>
      </w:r>
      <w:r w:rsidR="00887962">
        <w:rPr>
          <w:rFonts w:eastAsia="Times New Roman" w:cstheme="minorHAnsi"/>
          <w:color w:val="000000"/>
        </w:rPr>
        <w:tab/>
      </w:r>
      <w:r w:rsidR="00DD3370" w:rsidRPr="00B12A94">
        <w:rPr>
          <w:rFonts w:eastAsia="Times New Roman" w:cstheme="minorHAnsi"/>
          <w:color w:val="000000"/>
        </w:rPr>
        <w:t>Individual/collective expenditure</w:t>
      </w:r>
    </w:p>
    <w:p w14:paraId="539FF482" w14:textId="2BE43C92" w:rsidR="00EA632B" w:rsidRPr="00A651E6" w:rsidRDefault="00EA632B" w:rsidP="00DE47D6">
      <w:pPr>
        <w:pStyle w:val="ListParagraph"/>
        <w:numPr>
          <w:ilvl w:val="1"/>
          <w:numId w:val="4"/>
        </w:numPr>
        <w:spacing w:after="0" w:line="240" w:lineRule="auto"/>
        <w:rPr>
          <w:rFonts w:eastAsia="Times New Roman" w:cstheme="minorHAnsi"/>
          <w:color w:val="000000"/>
        </w:rPr>
      </w:pPr>
      <w:r>
        <w:rPr>
          <w:rFonts w:eastAsia="Times New Roman" w:cstheme="minorHAnsi"/>
          <w:color w:val="000000"/>
        </w:rPr>
        <w:lastRenderedPageBreak/>
        <w:t>B6</w:t>
      </w:r>
      <w:r w:rsidR="002832E5">
        <w:rPr>
          <w:rFonts w:eastAsia="Times New Roman" w:cstheme="minorHAnsi"/>
          <w:color w:val="000000"/>
        </w:rPr>
        <w:t>.</w:t>
      </w:r>
      <w:r>
        <w:rPr>
          <w:rFonts w:eastAsia="Times New Roman" w:cstheme="minorHAnsi"/>
          <w:color w:val="000000"/>
        </w:rPr>
        <w:tab/>
      </w:r>
      <w:r w:rsidR="007700D2">
        <w:rPr>
          <w:rFonts w:eastAsia="Times New Roman" w:cstheme="minorHAnsi"/>
          <w:color w:val="000000"/>
        </w:rPr>
        <w:t>Internal consistency with</w:t>
      </w:r>
      <w:r w:rsidR="001B7553">
        <w:rPr>
          <w:rFonts w:eastAsia="Times New Roman" w:cstheme="minorHAnsi"/>
          <w:color w:val="000000"/>
        </w:rPr>
        <w:t xml:space="preserve"> the</w:t>
      </w:r>
      <w:r w:rsidR="007700D2">
        <w:rPr>
          <w:rFonts w:eastAsia="Times New Roman" w:cstheme="minorHAnsi"/>
          <w:color w:val="000000"/>
        </w:rPr>
        <w:t xml:space="preserve"> o</w:t>
      </w:r>
      <w:r w:rsidRPr="00B12A94">
        <w:rPr>
          <w:rFonts w:eastAsia="Times New Roman" w:cstheme="minorHAnsi"/>
          <w:color w:val="000000"/>
        </w:rPr>
        <w:t xml:space="preserve">ther classifications of expenditure according to </w:t>
      </w:r>
      <w:r w:rsidR="007700D2">
        <w:rPr>
          <w:rFonts w:eastAsia="Times New Roman" w:cstheme="minorHAnsi"/>
          <w:color w:val="000000"/>
        </w:rPr>
        <w:t xml:space="preserve">  </w:t>
      </w:r>
      <w:r w:rsidR="0071647A">
        <w:rPr>
          <w:rFonts w:eastAsia="Times New Roman" w:cstheme="minorHAnsi"/>
          <w:color w:val="000000"/>
        </w:rPr>
        <w:tab/>
      </w:r>
      <w:r w:rsidRPr="00B12A94">
        <w:rPr>
          <w:rFonts w:eastAsia="Times New Roman" w:cstheme="minorHAnsi"/>
          <w:color w:val="000000"/>
        </w:rPr>
        <w:t>purpose</w:t>
      </w:r>
      <w:r w:rsidR="001B7553">
        <w:rPr>
          <w:rFonts w:eastAsia="Times New Roman" w:cstheme="minorHAnsi"/>
          <w:color w:val="000000"/>
        </w:rPr>
        <w:t>, namely</w:t>
      </w:r>
      <w:r>
        <w:rPr>
          <w:rFonts w:eastAsia="Times New Roman" w:cstheme="minorHAnsi"/>
          <w:color w:val="000000"/>
        </w:rPr>
        <w:t xml:space="preserve"> </w:t>
      </w:r>
      <w:r w:rsidRPr="00A651E6">
        <w:rPr>
          <w:rFonts w:eastAsia="Times New Roman" w:cstheme="minorHAnsi"/>
          <w:color w:val="000000"/>
        </w:rPr>
        <w:t>COICOP</w:t>
      </w:r>
      <w:r w:rsidR="001B7553">
        <w:rPr>
          <w:rFonts w:eastAsia="Times New Roman" w:cstheme="minorHAnsi"/>
          <w:color w:val="000000"/>
        </w:rPr>
        <w:t xml:space="preserve">, </w:t>
      </w:r>
      <w:r w:rsidRPr="00A651E6">
        <w:rPr>
          <w:rFonts w:eastAsia="Times New Roman" w:cstheme="minorHAnsi"/>
          <w:color w:val="000000"/>
        </w:rPr>
        <w:t>COPP</w:t>
      </w:r>
      <w:r w:rsidR="001B7553">
        <w:rPr>
          <w:rFonts w:eastAsia="Times New Roman" w:cstheme="minorHAnsi"/>
          <w:color w:val="000000"/>
        </w:rPr>
        <w:t xml:space="preserve"> and</w:t>
      </w:r>
      <w:r w:rsidR="002F09A9">
        <w:rPr>
          <w:rFonts w:eastAsia="Times New Roman" w:cstheme="minorHAnsi"/>
          <w:color w:val="000000"/>
        </w:rPr>
        <w:t xml:space="preserve"> </w:t>
      </w:r>
      <w:r w:rsidRPr="00A651E6">
        <w:rPr>
          <w:rFonts w:eastAsia="Times New Roman" w:cstheme="minorHAnsi"/>
          <w:color w:val="000000"/>
        </w:rPr>
        <w:t>COPNI</w:t>
      </w:r>
    </w:p>
    <w:p w14:paraId="607A6C77" w14:textId="652E771E" w:rsidR="00EA632B" w:rsidRPr="00EA632B" w:rsidRDefault="00EA632B" w:rsidP="00DE47D6">
      <w:pPr>
        <w:pStyle w:val="ListParagraph"/>
        <w:numPr>
          <w:ilvl w:val="1"/>
          <w:numId w:val="4"/>
        </w:numPr>
        <w:spacing w:after="0" w:line="240" w:lineRule="auto"/>
        <w:rPr>
          <w:rFonts w:eastAsia="Times New Roman" w:cstheme="minorHAnsi"/>
          <w:color w:val="000000"/>
        </w:rPr>
      </w:pPr>
      <w:r>
        <w:rPr>
          <w:rFonts w:eastAsia="Times New Roman" w:cstheme="minorHAnsi"/>
          <w:color w:val="000000"/>
        </w:rPr>
        <w:t>B7</w:t>
      </w:r>
      <w:r w:rsidR="002832E5">
        <w:rPr>
          <w:rFonts w:eastAsia="Times New Roman" w:cstheme="minorHAnsi"/>
          <w:color w:val="000000"/>
        </w:rPr>
        <w:t>.</w:t>
      </w:r>
      <w:r>
        <w:rPr>
          <w:rFonts w:eastAsia="Times New Roman" w:cstheme="minorHAnsi"/>
          <w:color w:val="000000"/>
        </w:rPr>
        <w:tab/>
      </w:r>
      <w:r w:rsidR="007700D2">
        <w:rPr>
          <w:rFonts w:eastAsia="Times New Roman" w:cstheme="minorHAnsi"/>
          <w:color w:val="000000"/>
        </w:rPr>
        <w:t>Alignment with o</w:t>
      </w:r>
      <w:r w:rsidRPr="00B12A94">
        <w:rPr>
          <w:rFonts w:eastAsia="Times New Roman" w:cstheme="minorHAnsi"/>
          <w:color w:val="000000"/>
        </w:rPr>
        <w:t>ther classifications/frameworks</w:t>
      </w:r>
    </w:p>
    <w:p w14:paraId="778422F0" w14:textId="77777777" w:rsidR="002624F8" w:rsidRPr="00B12A94" w:rsidRDefault="002624F8" w:rsidP="002F5DA4">
      <w:pPr>
        <w:spacing w:after="0" w:line="240" w:lineRule="auto"/>
        <w:rPr>
          <w:rFonts w:eastAsia="Times New Roman" w:cstheme="minorHAnsi"/>
          <w:color w:val="000000"/>
        </w:rPr>
      </w:pPr>
    </w:p>
    <w:p w14:paraId="2375FF9B" w14:textId="14911ED1" w:rsidR="002427DE" w:rsidRDefault="00FC6E80" w:rsidP="0029535C">
      <w:pPr>
        <w:spacing w:after="0" w:line="240" w:lineRule="auto"/>
        <w:jc w:val="both"/>
        <w:rPr>
          <w:rFonts w:eastAsia="Times New Roman" w:cstheme="minorHAnsi"/>
          <w:color w:val="000000"/>
        </w:rPr>
      </w:pPr>
      <w:r>
        <w:rPr>
          <w:rFonts w:eastAsia="Times New Roman" w:cstheme="minorHAnsi"/>
          <w:color w:val="000000"/>
        </w:rPr>
        <w:t>Some issues, including the alignment with SNA and GFS</w:t>
      </w:r>
      <w:r w:rsidR="00CA35BC">
        <w:rPr>
          <w:rFonts w:eastAsia="Times New Roman" w:cstheme="minorHAnsi"/>
          <w:color w:val="000000"/>
        </w:rPr>
        <w:t>M</w:t>
      </w:r>
      <w:r>
        <w:rPr>
          <w:rFonts w:eastAsia="Times New Roman" w:cstheme="minorHAnsi"/>
          <w:color w:val="000000"/>
        </w:rPr>
        <w:t xml:space="preserve">, are assumed to be </w:t>
      </w:r>
      <w:r w:rsidR="00D817A4">
        <w:rPr>
          <w:rFonts w:eastAsia="Times New Roman" w:cstheme="minorHAnsi"/>
          <w:color w:val="000000"/>
        </w:rPr>
        <w:t xml:space="preserve">fundamental </w:t>
      </w:r>
      <w:r>
        <w:rPr>
          <w:rFonts w:eastAsia="Times New Roman" w:cstheme="minorHAnsi"/>
          <w:color w:val="000000"/>
        </w:rPr>
        <w:t xml:space="preserve">and will be discussed during the course of the revision.  </w:t>
      </w:r>
    </w:p>
    <w:p w14:paraId="77585C33" w14:textId="77777777" w:rsidR="002427DE" w:rsidRDefault="002427DE" w:rsidP="0029535C">
      <w:pPr>
        <w:spacing w:after="0" w:line="240" w:lineRule="auto"/>
        <w:jc w:val="both"/>
        <w:rPr>
          <w:rFonts w:eastAsia="Times New Roman" w:cstheme="minorHAnsi"/>
          <w:color w:val="000000"/>
        </w:rPr>
      </w:pPr>
    </w:p>
    <w:p w14:paraId="6A6D46C8" w14:textId="3314F5C6" w:rsidR="00FC6E80" w:rsidRDefault="0066343F" w:rsidP="0029535C">
      <w:pPr>
        <w:spacing w:after="0" w:line="240" w:lineRule="auto"/>
        <w:jc w:val="both"/>
        <w:rPr>
          <w:rFonts w:eastAsia="Times New Roman" w:cstheme="minorHAnsi"/>
          <w:color w:val="000000"/>
        </w:rPr>
      </w:pPr>
      <w:r>
        <w:rPr>
          <w:rFonts w:eastAsia="Times New Roman" w:cstheme="minorHAnsi"/>
          <w:color w:val="000000"/>
        </w:rPr>
        <w:t xml:space="preserve">As noted above, </w:t>
      </w:r>
      <w:r w:rsidR="00F950B9">
        <w:rPr>
          <w:rFonts w:eastAsia="Times New Roman" w:cstheme="minorHAnsi"/>
          <w:color w:val="000000"/>
        </w:rPr>
        <w:t>i</w:t>
      </w:r>
      <w:r w:rsidR="00F950B9" w:rsidRPr="00F950B9">
        <w:rPr>
          <w:rFonts w:eastAsia="Times New Roman" w:cstheme="minorHAnsi"/>
          <w:color w:val="000000"/>
        </w:rPr>
        <w:t>ssue</w:t>
      </w:r>
      <w:r w:rsidR="00F950B9">
        <w:rPr>
          <w:rFonts w:eastAsia="Times New Roman" w:cstheme="minorHAnsi"/>
          <w:color w:val="000000"/>
        </w:rPr>
        <w:t>s</w:t>
      </w:r>
      <w:r w:rsidR="00F950B9" w:rsidRPr="00F950B9">
        <w:rPr>
          <w:rFonts w:eastAsia="Times New Roman" w:cstheme="minorHAnsi"/>
          <w:color w:val="000000"/>
        </w:rPr>
        <w:t xml:space="preserve"> pertaining to the alignment of classifications relating to environmental protection, health and education are considered as a part of thematic issue of the respective subject area under Group A</w:t>
      </w:r>
      <w:r w:rsidR="00130F71">
        <w:rPr>
          <w:rFonts w:eastAsia="Times New Roman" w:cstheme="minorHAnsi"/>
          <w:color w:val="000000"/>
        </w:rPr>
        <w:t>.</w:t>
      </w:r>
      <w:r w:rsidR="00F950B9" w:rsidRPr="00F950B9">
        <w:rPr>
          <w:rFonts w:eastAsia="Times New Roman" w:cstheme="minorHAnsi"/>
          <w:color w:val="000000"/>
        </w:rPr>
        <w:t xml:space="preserve">  </w:t>
      </w:r>
    </w:p>
    <w:p w14:paraId="078DBE17" w14:textId="77777777" w:rsidR="00A76921" w:rsidRDefault="00A76921" w:rsidP="00532B16">
      <w:pPr>
        <w:pStyle w:val="NormalWeb"/>
        <w:spacing w:before="0" w:beforeAutospacing="0" w:after="0" w:afterAutospacing="0"/>
      </w:pPr>
    </w:p>
    <w:p w14:paraId="059B8EA5" w14:textId="146C2EAA" w:rsidR="00116AE2" w:rsidRPr="00116AE2" w:rsidRDefault="00472FEB" w:rsidP="00472FEB">
      <w:pPr>
        <w:pStyle w:val="ListParagraph"/>
        <w:numPr>
          <w:ilvl w:val="0"/>
          <w:numId w:val="1"/>
        </w:numPr>
        <w:spacing w:after="0" w:line="240" w:lineRule="auto"/>
        <w:rPr>
          <w:rFonts w:eastAsia="Arial" w:cstheme="minorHAnsi"/>
          <w:b/>
          <w:bCs/>
          <w:lang w:eastAsia="en-US"/>
        </w:rPr>
      </w:pPr>
      <w:r w:rsidRPr="00DF135A">
        <w:rPr>
          <w:rFonts w:eastAsia="Times New Roman" w:cstheme="minorHAnsi"/>
          <w:b/>
          <w:bCs/>
          <w:color w:val="000000"/>
        </w:rPr>
        <w:t xml:space="preserve">The </w:t>
      </w:r>
      <w:r w:rsidRPr="00116AE2">
        <w:rPr>
          <w:rFonts w:eastAsia="Times New Roman" w:cstheme="minorHAnsi"/>
          <w:b/>
          <w:bCs/>
          <w:color w:val="000000"/>
        </w:rPr>
        <w:t>table below contains the initial list of issue</w:t>
      </w:r>
      <w:r w:rsidR="00366120" w:rsidRPr="00116AE2">
        <w:rPr>
          <w:rFonts w:eastAsia="Times New Roman" w:cstheme="minorHAnsi"/>
          <w:b/>
          <w:bCs/>
          <w:color w:val="000000"/>
        </w:rPr>
        <w:t xml:space="preserve"> categories</w:t>
      </w:r>
      <w:r w:rsidRPr="00116AE2">
        <w:rPr>
          <w:rFonts w:eastAsia="Times New Roman" w:cstheme="minorHAnsi"/>
          <w:b/>
          <w:bCs/>
          <w:color w:val="000000"/>
        </w:rPr>
        <w:t xml:space="preserve"> that the TT-COFOG identified for the revision of COFOG. For each issue</w:t>
      </w:r>
      <w:r w:rsidR="00366120" w:rsidRPr="00116AE2">
        <w:rPr>
          <w:rFonts w:eastAsia="Times New Roman" w:cstheme="minorHAnsi"/>
          <w:b/>
          <w:bCs/>
          <w:color w:val="000000"/>
        </w:rPr>
        <w:t xml:space="preserve"> category</w:t>
      </w:r>
      <w:r w:rsidRPr="00116AE2">
        <w:rPr>
          <w:rFonts w:eastAsia="Times New Roman" w:cstheme="minorHAnsi"/>
          <w:b/>
          <w:bCs/>
          <w:color w:val="000000"/>
        </w:rPr>
        <w:t>, please indicate</w:t>
      </w:r>
      <w:r w:rsidR="00972519" w:rsidRPr="00116AE2">
        <w:rPr>
          <w:rFonts w:eastAsia="Times New Roman" w:cstheme="minorHAnsi"/>
          <w:b/>
          <w:bCs/>
          <w:color w:val="000000"/>
        </w:rPr>
        <w:t>:</w:t>
      </w:r>
      <w:r w:rsidRPr="00116AE2">
        <w:rPr>
          <w:rFonts w:eastAsia="Times New Roman" w:cstheme="minorHAnsi"/>
          <w:b/>
          <w:bCs/>
          <w:color w:val="000000"/>
        </w:rPr>
        <w:t xml:space="preserve"> </w:t>
      </w:r>
      <w:r w:rsidR="00116AE2" w:rsidRPr="00116AE2">
        <w:rPr>
          <w:rFonts w:eastAsia="Times New Roman" w:cstheme="minorHAnsi"/>
          <w:b/>
          <w:bCs/>
          <w:color w:val="000000"/>
        </w:rPr>
        <w:t xml:space="preserve"> </w:t>
      </w:r>
    </w:p>
    <w:p w14:paraId="10F1439A" w14:textId="77777777" w:rsidR="00116AE2" w:rsidRPr="00053C94" w:rsidRDefault="00116AE2" w:rsidP="00053C94">
      <w:pPr>
        <w:spacing w:after="0" w:line="240" w:lineRule="auto"/>
        <w:rPr>
          <w:rFonts w:eastAsia="Arial" w:cstheme="minorHAnsi"/>
          <w:b/>
          <w:bCs/>
          <w:lang w:eastAsia="en-US"/>
        </w:rPr>
      </w:pPr>
    </w:p>
    <w:p w14:paraId="610F8BB4" w14:textId="6B168E9A" w:rsidR="00116AE2" w:rsidRPr="007A3703" w:rsidRDefault="00116AE2" w:rsidP="007A3703">
      <w:pPr>
        <w:pStyle w:val="ListParagraph"/>
        <w:numPr>
          <w:ilvl w:val="0"/>
          <w:numId w:val="36"/>
        </w:numPr>
        <w:spacing w:after="0" w:line="240" w:lineRule="auto"/>
        <w:rPr>
          <w:rFonts w:eastAsia="Arial" w:cstheme="minorHAnsi"/>
          <w:b/>
          <w:bCs/>
          <w:lang w:eastAsia="en-US"/>
        </w:rPr>
      </w:pPr>
      <w:r w:rsidRPr="007A3703">
        <w:rPr>
          <w:rFonts w:eastAsia="Times New Roman" w:cstheme="minorHAnsi"/>
          <w:b/>
          <w:bCs/>
          <w:color w:val="000000"/>
        </w:rPr>
        <w:t>W</w:t>
      </w:r>
      <w:r w:rsidR="00366120" w:rsidRPr="007A3703">
        <w:rPr>
          <w:rFonts w:eastAsia="Times New Roman" w:cstheme="minorHAnsi"/>
          <w:b/>
          <w:bCs/>
          <w:color w:val="000000"/>
        </w:rPr>
        <w:t xml:space="preserve">hether the </w:t>
      </w:r>
      <w:r w:rsidR="00D05523" w:rsidRPr="007A3703">
        <w:rPr>
          <w:rFonts w:eastAsia="Times New Roman" w:cstheme="minorHAnsi"/>
          <w:b/>
          <w:bCs/>
          <w:color w:val="000000"/>
        </w:rPr>
        <w:t xml:space="preserve">issue category and </w:t>
      </w:r>
      <w:r w:rsidR="001A729B" w:rsidRPr="007A3703">
        <w:rPr>
          <w:rFonts w:eastAsia="Times New Roman" w:cstheme="minorHAnsi"/>
          <w:b/>
          <w:bCs/>
          <w:color w:val="000000"/>
        </w:rPr>
        <w:t xml:space="preserve">its </w:t>
      </w:r>
      <w:r w:rsidR="00366120" w:rsidRPr="007A3703">
        <w:rPr>
          <w:rFonts w:eastAsia="Times New Roman" w:cstheme="minorHAnsi"/>
          <w:b/>
          <w:bCs/>
          <w:color w:val="000000"/>
        </w:rPr>
        <w:t xml:space="preserve">related proposals should be considered </w:t>
      </w:r>
      <w:r w:rsidR="00972519" w:rsidRPr="007A3703">
        <w:rPr>
          <w:rFonts w:eastAsia="Times New Roman" w:cstheme="minorHAnsi"/>
          <w:b/>
          <w:bCs/>
          <w:color w:val="000000"/>
        </w:rPr>
        <w:t>during the revision of COFOG</w:t>
      </w:r>
    </w:p>
    <w:p w14:paraId="217ACA60" w14:textId="29A54493" w:rsidR="00D24689" w:rsidRPr="007A3703" w:rsidRDefault="00D24689" w:rsidP="007A3703">
      <w:pPr>
        <w:pStyle w:val="ListParagraph"/>
        <w:numPr>
          <w:ilvl w:val="0"/>
          <w:numId w:val="36"/>
        </w:numPr>
        <w:spacing w:after="0" w:line="240" w:lineRule="auto"/>
        <w:rPr>
          <w:rFonts w:eastAsia="Arial" w:cstheme="minorHAnsi"/>
          <w:b/>
          <w:bCs/>
          <w:lang w:eastAsia="en-US"/>
        </w:rPr>
      </w:pPr>
      <w:r w:rsidRPr="007A3703">
        <w:rPr>
          <w:rFonts w:eastAsia="Times New Roman" w:cstheme="minorHAnsi"/>
          <w:b/>
          <w:bCs/>
          <w:color w:val="000000"/>
        </w:rPr>
        <w:t>If so, whether you consider the issue category to be high, medium or low priority</w:t>
      </w:r>
    </w:p>
    <w:p w14:paraId="3EB7E7EC" w14:textId="15AA89E1" w:rsidR="00A76921" w:rsidRPr="00CE24FB" w:rsidRDefault="00E53358" w:rsidP="007A3703">
      <w:pPr>
        <w:pStyle w:val="ListParagraph"/>
        <w:numPr>
          <w:ilvl w:val="0"/>
          <w:numId w:val="36"/>
        </w:numPr>
        <w:spacing w:after="0" w:line="240" w:lineRule="auto"/>
        <w:rPr>
          <w:rFonts w:eastAsia="Arial" w:cstheme="minorHAnsi"/>
          <w:b/>
          <w:bCs/>
          <w:lang w:eastAsia="en-US"/>
        </w:rPr>
      </w:pPr>
      <w:r w:rsidRPr="00CE24FB">
        <w:rPr>
          <w:rFonts w:eastAsia="Arial" w:cstheme="minorHAnsi"/>
          <w:b/>
          <w:bCs/>
          <w:lang w:eastAsia="en-US"/>
        </w:rPr>
        <w:t xml:space="preserve">How easy </w:t>
      </w:r>
      <w:r w:rsidR="00CE24FB" w:rsidRPr="00CE24FB">
        <w:rPr>
          <w:rFonts w:eastAsia="Arial" w:cstheme="minorHAnsi"/>
          <w:b/>
          <w:bCs/>
          <w:lang w:eastAsia="en-US"/>
        </w:rPr>
        <w:t>it would be to implement a revision of COFOG stemming from this issue category</w:t>
      </w:r>
    </w:p>
    <w:p w14:paraId="29E916DB" w14:textId="66A36BB4" w:rsidR="00472FEB" w:rsidRPr="007A3703" w:rsidRDefault="00A76921" w:rsidP="007A3703">
      <w:pPr>
        <w:pStyle w:val="ListParagraph"/>
        <w:numPr>
          <w:ilvl w:val="0"/>
          <w:numId w:val="36"/>
        </w:numPr>
        <w:spacing w:after="0" w:line="240" w:lineRule="auto"/>
        <w:rPr>
          <w:rFonts w:eastAsia="Arial" w:cstheme="minorHAnsi"/>
          <w:b/>
          <w:bCs/>
          <w:lang w:eastAsia="en-US"/>
        </w:rPr>
      </w:pPr>
      <w:r w:rsidRPr="007A3703">
        <w:rPr>
          <w:rFonts w:eastAsia="Arial" w:cstheme="minorHAnsi"/>
          <w:b/>
          <w:bCs/>
          <w:lang w:eastAsia="en-US"/>
        </w:rPr>
        <w:t>A</w:t>
      </w:r>
      <w:r w:rsidR="00472FEB" w:rsidRPr="007A3703">
        <w:rPr>
          <w:rFonts w:eastAsia="Arial" w:cstheme="minorHAnsi"/>
          <w:b/>
          <w:bCs/>
          <w:lang w:eastAsia="en-US"/>
        </w:rPr>
        <w:t>ny comments</w:t>
      </w:r>
      <w:r w:rsidR="00053C94" w:rsidRPr="007A3703">
        <w:rPr>
          <w:rFonts w:eastAsia="Arial" w:cstheme="minorHAnsi"/>
          <w:b/>
          <w:bCs/>
          <w:lang w:eastAsia="en-US"/>
        </w:rPr>
        <w:t xml:space="preserve"> on the issue category</w:t>
      </w:r>
    </w:p>
    <w:p w14:paraId="6E1EA14E" w14:textId="77777777" w:rsidR="00472FEB" w:rsidRPr="00A76921" w:rsidRDefault="00472FEB" w:rsidP="00472FEB">
      <w:pPr>
        <w:pStyle w:val="ListParagraph"/>
        <w:spacing w:after="0" w:line="240" w:lineRule="auto"/>
        <w:ind w:left="360"/>
        <w:rPr>
          <w:rFonts w:eastAsia="Times New Roman" w:cstheme="minorHAnsi"/>
          <w:color w:val="000000"/>
        </w:rPr>
      </w:pPr>
    </w:p>
    <w:p w14:paraId="67C443B6" w14:textId="77777777" w:rsidR="00A76921" w:rsidRPr="00A76921" w:rsidRDefault="00A76921" w:rsidP="00A76921">
      <w:pPr>
        <w:spacing w:after="0" w:line="240" w:lineRule="auto"/>
        <w:jc w:val="both"/>
        <w:rPr>
          <w:rFonts w:eastAsia="Times New Roman" w:cstheme="minorHAnsi"/>
          <w:color w:val="000000"/>
        </w:rPr>
      </w:pPr>
      <w:r w:rsidRPr="00A76921">
        <w:rPr>
          <w:rFonts w:eastAsia="Times New Roman" w:cstheme="minorHAnsi"/>
          <w:color w:val="000000"/>
        </w:rPr>
        <w:t xml:space="preserve">Detailed descriptions of the proposals relating to each issue category are available in </w:t>
      </w:r>
      <w:r w:rsidRPr="00F82F17">
        <w:rPr>
          <w:rFonts w:eastAsia="Times New Roman" w:cstheme="minorHAnsi"/>
          <w:color w:val="000000"/>
        </w:rPr>
        <w:t>Annex I</w:t>
      </w:r>
      <w:r w:rsidRPr="00A76921">
        <w:rPr>
          <w:rFonts w:eastAsia="Times New Roman" w:cstheme="minorHAnsi"/>
          <w:color w:val="000000"/>
        </w:rPr>
        <w:t xml:space="preserve"> of this document.  </w:t>
      </w:r>
    </w:p>
    <w:p w14:paraId="52ADCBF8" w14:textId="77777777" w:rsidR="00827332" w:rsidRDefault="00827332" w:rsidP="009E0671">
      <w:pPr>
        <w:spacing w:after="0" w:line="240" w:lineRule="auto"/>
        <w:rPr>
          <w:rFonts w:eastAsia="Times New Roman" w:cstheme="minorHAnsi"/>
          <w:b/>
          <w:bCs/>
          <w:color w:val="000000"/>
          <w:sz w:val="10"/>
          <w:szCs w:val="10"/>
        </w:rPr>
      </w:pPr>
    </w:p>
    <w:p w14:paraId="77369880" w14:textId="77777777" w:rsidR="00827332" w:rsidRDefault="00827332" w:rsidP="009E0671">
      <w:pPr>
        <w:spacing w:after="0" w:line="240" w:lineRule="auto"/>
        <w:rPr>
          <w:rFonts w:eastAsia="Times New Roman" w:cstheme="minorHAnsi"/>
          <w:b/>
          <w:bCs/>
          <w:color w:val="000000"/>
          <w:sz w:val="10"/>
          <w:szCs w:val="10"/>
        </w:rPr>
      </w:pPr>
    </w:p>
    <w:p w14:paraId="28C86F4E" w14:textId="77777777" w:rsidR="00827332" w:rsidRPr="00894A03" w:rsidRDefault="00827332" w:rsidP="009E0671">
      <w:pPr>
        <w:spacing w:after="0" w:line="240" w:lineRule="auto"/>
        <w:rPr>
          <w:rFonts w:eastAsia="Times New Roman" w:cstheme="minorHAnsi"/>
          <w:b/>
          <w:bCs/>
          <w:color w:val="000000"/>
          <w:sz w:val="10"/>
          <w:szCs w:val="10"/>
        </w:rPr>
      </w:pPr>
    </w:p>
    <w:tbl>
      <w:tblPr>
        <w:tblStyle w:val="TableGrid"/>
        <w:tblW w:w="10440" w:type="dxa"/>
        <w:tblInd w:w="-275" w:type="dxa"/>
        <w:tblLook w:val="04A0" w:firstRow="1" w:lastRow="0" w:firstColumn="1" w:lastColumn="0" w:noHBand="0" w:noVBand="1"/>
      </w:tblPr>
      <w:tblGrid>
        <w:gridCol w:w="549"/>
        <w:gridCol w:w="2814"/>
        <w:gridCol w:w="1317"/>
        <w:gridCol w:w="1980"/>
        <w:gridCol w:w="1864"/>
        <w:gridCol w:w="1916"/>
      </w:tblGrid>
      <w:tr w:rsidR="00D24689" w14:paraId="1D05C4A3" w14:textId="77777777" w:rsidTr="003443A6">
        <w:trPr>
          <w:tblHeader/>
        </w:trPr>
        <w:tc>
          <w:tcPr>
            <w:tcW w:w="549" w:type="dxa"/>
          </w:tcPr>
          <w:p w14:paraId="163C69B5" w14:textId="164CD85D" w:rsidR="00C008DA" w:rsidRPr="00DF135A" w:rsidRDefault="00C008DA">
            <w:pPr>
              <w:spacing w:line="240" w:lineRule="auto"/>
              <w:rPr>
                <w:rFonts w:eastAsia="Times New Roman" w:cstheme="minorHAnsi"/>
                <w:color w:val="000000"/>
                <w:sz w:val="20"/>
                <w:szCs w:val="20"/>
                <w:lang w:val="en-GB"/>
              </w:rPr>
            </w:pPr>
          </w:p>
        </w:tc>
        <w:tc>
          <w:tcPr>
            <w:tcW w:w="2814" w:type="dxa"/>
          </w:tcPr>
          <w:p w14:paraId="26AFFB14" w14:textId="5CBE2459" w:rsidR="00C008DA" w:rsidRPr="00DF135A" w:rsidRDefault="00C008DA">
            <w:pPr>
              <w:spacing w:line="240" w:lineRule="auto"/>
              <w:rPr>
                <w:rFonts w:eastAsia="Times New Roman" w:cstheme="minorHAnsi"/>
                <w:color w:val="000000"/>
                <w:sz w:val="20"/>
                <w:szCs w:val="20"/>
                <w:lang w:val="en-GB"/>
              </w:rPr>
            </w:pPr>
            <w:r>
              <w:rPr>
                <w:rFonts w:eastAsia="Times New Roman" w:cstheme="minorHAnsi"/>
                <w:color w:val="000000"/>
                <w:sz w:val="20"/>
                <w:szCs w:val="20"/>
                <w:lang w:val="en-GB"/>
              </w:rPr>
              <w:t>Issue category</w:t>
            </w:r>
          </w:p>
        </w:tc>
        <w:tc>
          <w:tcPr>
            <w:tcW w:w="1317" w:type="dxa"/>
          </w:tcPr>
          <w:p w14:paraId="483FFC31" w14:textId="56B01BAB" w:rsidR="00C008DA" w:rsidRPr="00DF135A" w:rsidRDefault="00C008DA" w:rsidP="000C7CBF">
            <w:pPr>
              <w:spacing w:line="240" w:lineRule="auto"/>
              <w:rPr>
                <w:rFonts w:eastAsia="Times New Roman" w:cstheme="minorHAnsi"/>
                <w:color w:val="000000"/>
                <w:sz w:val="20"/>
                <w:szCs w:val="20"/>
                <w:lang w:val="en-GB"/>
              </w:rPr>
            </w:pPr>
            <w:r>
              <w:rPr>
                <w:rFonts w:eastAsia="Times New Roman" w:cstheme="minorHAnsi"/>
                <w:color w:val="000000"/>
                <w:sz w:val="20"/>
                <w:szCs w:val="20"/>
                <w:lang w:val="en-GB"/>
              </w:rPr>
              <w:t xml:space="preserve">i) Should the issue category be included in revision process? </w:t>
            </w:r>
            <w:r w:rsidR="009834FC">
              <w:rPr>
                <w:rFonts w:eastAsia="Times New Roman" w:cstheme="minorHAnsi"/>
                <w:color w:val="000000"/>
                <w:sz w:val="20"/>
                <w:szCs w:val="20"/>
                <w:lang w:val="en-GB"/>
              </w:rPr>
              <w:t>Yes (Y) or   No (N)</w:t>
            </w:r>
          </w:p>
        </w:tc>
        <w:tc>
          <w:tcPr>
            <w:tcW w:w="1980" w:type="dxa"/>
          </w:tcPr>
          <w:p w14:paraId="59BABA0B" w14:textId="4550D63D" w:rsidR="00C008DA" w:rsidRPr="00DF135A" w:rsidRDefault="000F4167" w:rsidP="000C7CBF">
            <w:pPr>
              <w:spacing w:line="240" w:lineRule="auto"/>
              <w:rPr>
                <w:rFonts w:eastAsia="Times New Roman" w:cstheme="minorHAnsi"/>
                <w:color w:val="000000"/>
                <w:sz w:val="20"/>
                <w:szCs w:val="20"/>
                <w:lang w:val="en-GB"/>
              </w:rPr>
            </w:pPr>
            <w:r>
              <w:rPr>
                <w:rFonts w:eastAsia="Times New Roman" w:cstheme="minorHAnsi"/>
                <w:color w:val="000000"/>
                <w:sz w:val="20"/>
                <w:szCs w:val="20"/>
                <w:lang w:val="en-GB"/>
              </w:rPr>
              <w:t xml:space="preserve">ii) If yes, </w:t>
            </w:r>
            <w:r w:rsidR="003749B3">
              <w:rPr>
                <w:rFonts w:eastAsia="Times New Roman" w:cstheme="minorHAnsi"/>
                <w:color w:val="000000"/>
                <w:sz w:val="20"/>
                <w:szCs w:val="20"/>
                <w:lang w:val="en-GB"/>
              </w:rPr>
              <w:t>please note whether you consider the issue category to be high (H), medium (M), or low (L) priority</w:t>
            </w:r>
            <w:r w:rsidR="00D24689">
              <w:rPr>
                <w:rFonts w:eastAsia="Times New Roman" w:cstheme="minorHAnsi"/>
                <w:color w:val="000000"/>
                <w:sz w:val="20"/>
                <w:szCs w:val="20"/>
                <w:lang w:val="en-GB"/>
              </w:rPr>
              <w:t>:</w:t>
            </w:r>
          </w:p>
        </w:tc>
        <w:tc>
          <w:tcPr>
            <w:tcW w:w="1864" w:type="dxa"/>
          </w:tcPr>
          <w:p w14:paraId="53C36FB4" w14:textId="3AB153F4" w:rsidR="00C008DA" w:rsidRDefault="000F4167" w:rsidP="00EA65F5">
            <w:pPr>
              <w:spacing w:line="240" w:lineRule="auto"/>
              <w:rPr>
                <w:rFonts w:eastAsia="Times New Roman" w:cstheme="minorHAnsi"/>
                <w:color w:val="000000"/>
                <w:sz w:val="20"/>
                <w:szCs w:val="20"/>
                <w:lang w:val="en-GB"/>
              </w:rPr>
            </w:pPr>
            <w:r>
              <w:rPr>
                <w:rFonts w:eastAsia="Times New Roman" w:cstheme="minorHAnsi"/>
                <w:color w:val="000000"/>
                <w:sz w:val="20"/>
                <w:szCs w:val="20"/>
                <w:lang w:val="en-GB"/>
              </w:rPr>
              <w:t xml:space="preserve">iii) </w:t>
            </w:r>
            <w:r w:rsidR="00C47792" w:rsidRPr="008C0F76">
              <w:rPr>
                <w:rFonts w:eastAsia="Times New Roman" w:cstheme="minorHAnsi"/>
                <w:color w:val="000000"/>
                <w:sz w:val="20"/>
                <w:szCs w:val="20"/>
                <w:u w:val="single"/>
                <w:lang w:val="en-GB"/>
              </w:rPr>
              <w:t>For compilers only</w:t>
            </w:r>
            <w:r w:rsidR="00C47792" w:rsidRPr="00C47792">
              <w:rPr>
                <w:rFonts w:eastAsia="Times New Roman" w:cstheme="minorHAnsi"/>
                <w:color w:val="000000"/>
                <w:sz w:val="20"/>
                <w:szCs w:val="20"/>
                <w:lang w:val="en-GB"/>
              </w:rPr>
              <w:t xml:space="preserve">: </w:t>
            </w:r>
            <w:r w:rsidR="008C0F76">
              <w:rPr>
                <w:rFonts w:eastAsia="Times New Roman" w:cstheme="minorHAnsi"/>
                <w:color w:val="000000"/>
                <w:sz w:val="20"/>
                <w:szCs w:val="20"/>
                <w:lang w:val="en-GB"/>
              </w:rPr>
              <w:t>N</w:t>
            </w:r>
            <w:r w:rsidR="00C47792" w:rsidRPr="00C47792">
              <w:rPr>
                <w:rFonts w:eastAsia="Times New Roman" w:cstheme="minorHAnsi"/>
                <w:color w:val="000000"/>
                <w:sz w:val="20"/>
                <w:szCs w:val="20"/>
                <w:lang w:val="en-GB"/>
              </w:rPr>
              <w:t>ote whether you consider implementing a revision of COFOG stemming from this issue category to be easy (E), moderate (M) or difficult (D)</w:t>
            </w:r>
            <w:r w:rsidR="003443A6">
              <w:rPr>
                <w:rFonts w:eastAsia="Times New Roman" w:cstheme="minorHAnsi"/>
                <w:color w:val="000000"/>
                <w:sz w:val="20"/>
                <w:szCs w:val="20"/>
                <w:lang w:val="en-GB"/>
              </w:rPr>
              <w:t>:</w:t>
            </w:r>
          </w:p>
        </w:tc>
        <w:tc>
          <w:tcPr>
            <w:tcW w:w="1916" w:type="dxa"/>
          </w:tcPr>
          <w:p w14:paraId="6B801475" w14:textId="6C7DC35E" w:rsidR="00C008DA" w:rsidRPr="00DF135A" w:rsidRDefault="00C008DA">
            <w:pPr>
              <w:spacing w:line="240" w:lineRule="auto"/>
              <w:rPr>
                <w:rFonts w:eastAsia="Times New Roman" w:cstheme="minorHAnsi"/>
                <w:color w:val="000000"/>
                <w:sz w:val="20"/>
                <w:szCs w:val="20"/>
                <w:lang w:val="en-GB"/>
              </w:rPr>
            </w:pPr>
            <w:r>
              <w:rPr>
                <w:rFonts w:eastAsia="Times New Roman" w:cstheme="minorHAnsi"/>
                <w:color w:val="000000"/>
                <w:sz w:val="20"/>
                <w:szCs w:val="20"/>
                <w:lang w:val="en-GB"/>
              </w:rPr>
              <w:t>i</w:t>
            </w:r>
            <w:r w:rsidR="000F4167">
              <w:rPr>
                <w:rFonts w:eastAsia="Times New Roman" w:cstheme="minorHAnsi"/>
                <w:color w:val="000000"/>
                <w:sz w:val="20"/>
                <w:szCs w:val="20"/>
                <w:lang w:val="en-GB"/>
              </w:rPr>
              <w:t>v</w:t>
            </w:r>
            <w:r>
              <w:rPr>
                <w:rFonts w:eastAsia="Times New Roman" w:cstheme="minorHAnsi"/>
                <w:color w:val="000000"/>
                <w:sz w:val="20"/>
                <w:szCs w:val="20"/>
                <w:lang w:val="en-GB"/>
              </w:rPr>
              <w:t>) Comments</w:t>
            </w:r>
          </w:p>
        </w:tc>
      </w:tr>
      <w:tr w:rsidR="00D24689" w14:paraId="42F1539B" w14:textId="77777777" w:rsidTr="003443A6">
        <w:tc>
          <w:tcPr>
            <w:tcW w:w="549" w:type="dxa"/>
            <w:vAlign w:val="center"/>
          </w:tcPr>
          <w:p w14:paraId="5AD80625" w14:textId="77777777" w:rsidR="00C008DA" w:rsidRDefault="00C008DA">
            <w:pPr>
              <w:spacing w:line="240" w:lineRule="auto"/>
              <w:rPr>
                <w:rFonts w:eastAsia="Times New Roman" w:cstheme="minorHAnsi"/>
                <w:color w:val="000000"/>
                <w:lang w:val="en-GB"/>
              </w:rPr>
            </w:pPr>
            <w:r w:rsidRPr="004C1A39">
              <w:rPr>
                <w:rFonts w:eastAsia="Tahoma" w:cstheme="minorHAnsi"/>
                <w:sz w:val="20"/>
                <w:szCs w:val="20"/>
                <w:lang w:eastAsia="en-US"/>
              </w:rPr>
              <w:t>A01</w:t>
            </w:r>
          </w:p>
        </w:tc>
        <w:tc>
          <w:tcPr>
            <w:tcW w:w="2814" w:type="dxa"/>
            <w:vAlign w:val="center"/>
          </w:tcPr>
          <w:p w14:paraId="2C709BC0" w14:textId="77777777" w:rsidR="00C008DA" w:rsidRDefault="00C008DA">
            <w:pPr>
              <w:spacing w:line="240" w:lineRule="auto"/>
              <w:rPr>
                <w:rFonts w:eastAsia="Times New Roman" w:cstheme="minorHAnsi"/>
                <w:color w:val="000000"/>
                <w:lang w:val="en-GB"/>
              </w:rPr>
            </w:pPr>
            <w:r w:rsidRPr="004C1A39">
              <w:rPr>
                <w:rFonts w:eastAsia="Tahoma" w:cstheme="minorHAnsi"/>
                <w:sz w:val="20"/>
                <w:szCs w:val="20"/>
                <w:lang w:eastAsia="en-US"/>
              </w:rPr>
              <w:t>General public services</w:t>
            </w:r>
          </w:p>
        </w:tc>
        <w:tc>
          <w:tcPr>
            <w:tcW w:w="1317" w:type="dxa"/>
          </w:tcPr>
          <w:p w14:paraId="7713D436" w14:textId="77777777" w:rsidR="00C008DA" w:rsidRDefault="00C008DA">
            <w:pPr>
              <w:spacing w:line="240" w:lineRule="auto"/>
              <w:jc w:val="center"/>
              <w:rPr>
                <w:rFonts w:eastAsia="Times New Roman" w:cstheme="minorHAnsi"/>
                <w:color w:val="000000"/>
                <w:lang w:val="en-GB"/>
              </w:rPr>
            </w:pPr>
          </w:p>
        </w:tc>
        <w:tc>
          <w:tcPr>
            <w:tcW w:w="1980" w:type="dxa"/>
          </w:tcPr>
          <w:p w14:paraId="4EC1160D" w14:textId="77777777" w:rsidR="00C008DA" w:rsidRDefault="00C008DA">
            <w:pPr>
              <w:spacing w:line="240" w:lineRule="auto"/>
              <w:jc w:val="center"/>
              <w:rPr>
                <w:rFonts w:eastAsia="Times New Roman" w:cstheme="minorHAnsi"/>
                <w:color w:val="000000"/>
                <w:lang w:val="en-GB"/>
              </w:rPr>
            </w:pPr>
          </w:p>
        </w:tc>
        <w:tc>
          <w:tcPr>
            <w:tcW w:w="1864" w:type="dxa"/>
          </w:tcPr>
          <w:p w14:paraId="4897AB16" w14:textId="77777777" w:rsidR="00C008DA" w:rsidRDefault="00C008DA">
            <w:pPr>
              <w:spacing w:line="240" w:lineRule="auto"/>
              <w:rPr>
                <w:rFonts w:eastAsia="Times New Roman" w:cstheme="minorHAnsi"/>
                <w:color w:val="000000"/>
                <w:lang w:val="en-GB"/>
              </w:rPr>
            </w:pPr>
          </w:p>
        </w:tc>
        <w:tc>
          <w:tcPr>
            <w:tcW w:w="1916" w:type="dxa"/>
          </w:tcPr>
          <w:p w14:paraId="6077C311" w14:textId="4E9BC314" w:rsidR="00C008DA" w:rsidRDefault="00C008DA">
            <w:pPr>
              <w:spacing w:line="240" w:lineRule="auto"/>
              <w:rPr>
                <w:rFonts w:eastAsia="Times New Roman" w:cstheme="minorHAnsi"/>
                <w:color w:val="000000"/>
                <w:lang w:val="en-GB"/>
              </w:rPr>
            </w:pPr>
          </w:p>
        </w:tc>
      </w:tr>
      <w:tr w:rsidR="00D24689" w14:paraId="5824941E" w14:textId="77777777" w:rsidTr="003443A6">
        <w:tc>
          <w:tcPr>
            <w:tcW w:w="549" w:type="dxa"/>
            <w:vAlign w:val="center"/>
          </w:tcPr>
          <w:p w14:paraId="625D8ADE" w14:textId="77777777" w:rsidR="00C008DA" w:rsidRDefault="00C008DA">
            <w:pPr>
              <w:spacing w:line="240" w:lineRule="auto"/>
              <w:rPr>
                <w:rFonts w:eastAsia="Times New Roman" w:cstheme="minorHAnsi"/>
                <w:color w:val="000000"/>
                <w:lang w:val="en-GB"/>
              </w:rPr>
            </w:pPr>
            <w:r w:rsidRPr="004C1A39">
              <w:rPr>
                <w:rFonts w:eastAsia="Tahoma" w:cstheme="minorHAnsi"/>
                <w:sz w:val="20"/>
                <w:szCs w:val="20"/>
                <w:lang w:eastAsia="en-US"/>
              </w:rPr>
              <w:t>A02</w:t>
            </w:r>
          </w:p>
        </w:tc>
        <w:tc>
          <w:tcPr>
            <w:tcW w:w="2814" w:type="dxa"/>
            <w:vAlign w:val="center"/>
          </w:tcPr>
          <w:p w14:paraId="39A55C36"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t>Defence</w:t>
            </w:r>
          </w:p>
        </w:tc>
        <w:tc>
          <w:tcPr>
            <w:tcW w:w="1317" w:type="dxa"/>
          </w:tcPr>
          <w:p w14:paraId="17CF5D3C" w14:textId="77777777" w:rsidR="00C008DA" w:rsidRDefault="00C008DA">
            <w:pPr>
              <w:spacing w:line="240" w:lineRule="auto"/>
              <w:jc w:val="center"/>
              <w:rPr>
                <w:rFonts w:eastAsia="Times New Roman" w:cstheme="minorHAnsi"/>
                <w:color w:val="000000"/>
                <w:lang w:val="en-GB"/>
              </w:rPr>
            </w:pPr>
          </w:p>
        </w:tc>
        <w:tc>
          <w:tcPr>
            <w:tcW w:w="1980" w:type="dxa"/>
          </w:tcPr>
          <w:p w14:paraId="09388391" w14:textId="77777777" w:rsidR="00C008DA" w:rsidRDefault="00C008DA">
            <w:pPr>
              <w:spacing w:line="240" w:lineRule="auto"/>
              <w:jc w:val="center"/>
              <w:rPr>
                <w:rFonts w:eastAsia="Times New Roman" w:cstheme="minorHAnsi"/>
                <w:color w:val="000000"/>
                <w:lang w:val="en-GB"/>
              </w:rPr>
            </w:pPr>
          </w:p>
        </w:tc>
        <w:tc>
          <w:tcPr>
            <w:tcW w:w="1864" w:type="dxa"/>
          </w:tcPr>
          <w:p w14:paraId="48D353C2" w14:textId="77777777" w:rsidR="00C008DA" w:rsidRDefault="00C008DA">
            <w:pPr>
              <w:spacing w:line="240" w:lineRule="auto"/>
              <w:rPr>
                <w:rFonts w:eastAsia="Times New Roman" w:cstheme="minorHAnsi"/>
                <w:color w:val="000000"/>
                <w:lang w:val="en-GB"/>
              </w:rPr>
            </w:pPr>
          </w:p>
        </w:tc>
        <w:tc>
          <w:tcPr>
            <w:tcW w:w="1916" w:type="dxa"/>
          </w:tcPr>
          <w:p w14:paraId="581C1110" w14:textId="5000C6B1" w:rsidR="00C008DA" w:rsidRDefault="00C008DA">
            <w:pPr>
              <w:spacing w:line="240" w:lineRule="auto"/>
              <w:rPr>
                <w:rFonts w:eastAsia="Times New Roman" w:cstheme="minorHAnsi"/>
                <w:color w:val="000000"/>
                <w:lang w:val="en-GB"/>
              </w:rPr>
            </w:pPr>
          </w:p>
        </w:tc>
      </w:tr>
      <w:tr w:rsidR="00D24689" w14:paraId="21A4BEA8" w14:textId="77777777" w:rsidTr="003443A6">
        <w:tc>
          <w:tcPr>
            <w:tcW w:w="549" w:type="dxa"/>
            <w:vAlign w:val="center"/>
          </w:tcPr>
          <w:p w14:paraId="4C77281C" w14:textId="77777777" w:rsidR="00C008DA" w:rsidRDefault="00C008DA">
            <w:pPr>
              <w:spacing w:line="240" w:lineRule="auto"/>
              <w:rPr>
                <w:rFonts w:eastAsia="Times New Roman" w:cstheme="minorHAnsi"/>
                <w:color w:val="000000"/>
                <w:lang w:val="en-GB"/>
              </w:rPr>
            </w:pPr>
            <w:r w:rsidRPr="004C1A39">
              <w:rPr>
                <w:rFonts w:eastAsia="Tahoma" w:cstheme="minorHAnsi"/>
                <w:sz w:val="20"/>
                <w:szCs w:val="20"/>
                <w:lang w:eastAsia="en-US"/>
              </w:rPr>
              <w:t>A03</w:t>
            </w:r>
          </w:p>
        </w:tc>
        <w:tc>
          <w:tcPr>
            <w:tcW w:w="2814" w:type="dxa"/>
            <w:vAlign w:val="center"/>
          </w:tcPr>
          <w:p w14:paraId="124A9D9B"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t>Public order and safety</w:t>
            </w:r>
          </w:p>
        </w:tc>
        <w:tc>
          <w:tcPr>
            <w:tcW w:w="1317" w:type="dxa"/>
          </w:tcPr>
          <w:p w14:paraId="538CF835" w14:textId="77777777" w:rsidR="00C008DA" w:rsidRDefault="00C008DA">
            <w:pPr>
              <w:spacing w:line="240" w:lineRule="auto"/>
              <w:jc w:val="center"/>
              <w:rPr>
                <w:rFonts w:eastAsia="Times New Roman" w:cstheme="minorHAnsi"/>
                <w:color w:val="000000"/>
                <w:lang w:val="en-GB"/>
              </w:rPr>
            </w:pPr>
          </w:p>
        </w:tc>
        <w:tc>
          <w:tcPr>
            <w:tcW w:w="1980" w:type="dxa"/>
          </w:tcPr>
          <w:p w14:paraId="621AEC3C" w14:textId="77777777" w:rsidR="00C008DA" w:rsidRDefault="00C008DA">
            <w:pPr>
              <w:spacing w:line="240" w:lineRule="auto"/>
              <w:jc w:val="center"/>
              <w:rPr>
                <w:rFonts w:eastAsia="Times New Roman" w:cstheme="minorHAnsi"/>
                <w:color w:val="000000"/>
                <w:lang w:val="en-GB"/>
              </w:rPr>
            </w:pPr>
          </w:p>
        </w:tc>
        <w:tc>
          <w:tcPr>
            <w:tcW w:w="1864" w:type="dxa"/>
          </w:tcPr>
          <w:p w14:paraId="40E6AEC3" w14:textId="77777777" w:rsidR="00C008DA" w:rsidRDefault="00C008DA">
            <w:pPr>
              <w:spacing w:line="240" w:lineRule="auto"/>
              <w:rPr>
                <w:rFonts w:eastAsia="Times New Roman" w:cstheme="minorHAnsi"/>
                <w:color w:val="000000"/>
                <w:lang w:val="en-GB"/>
              </w:rPr>
            </w:pPr>
          </w:p>
        </w:tc>
        <w:tc>
          <w:tcPr>
            <w:tcW w:w="1916" w:type="dxa"/>
          </w:tcPr>
          <w:p w14:paraId="3DE5919D" w14:textId="66616182" w:rsidR="00C008DA" w:rsidRDefault="00C008DA">
            <w:pPr>
              <w:spacing w:line="240" w:lineRule="auto"/>
              <w:rPr>
                <w:rFonts w:eastAsia="Times New Roman" w:cstheme="minorHAnsi"/>
                <w:color w:val="000000"/>
                <w:lang w:val="en-GB"/>
              </w:rPr>
            </w:pPr>
          </w:p>
        </w:tc>
      </w:tr>
      <w:tr w:rsidR="00D24689" w14:paraId="685FA700" w14:textId="77777777" w:rsidTr="003443A6">
        <w:tc>
          <w:tcPr>
            <w:tcW w:w="549" w:type="dxa"/>
            <w:vAlign w:val="center"/>
          </w:tcPr>
          <w:p w14:paraId="2144A3CF" w14:textId="77777777" w:rsidR="00C008DA" w:rsidRDefault="00C008DA">
            <w:pPr>
              <w:spacing w:line="240" w:lineRule="auto"/>
              <w:rPr>
                <w:rFonts w:eastAsia="Times New Roman" w:cstheme="minorHAnsi"/>
                <w:color w:val="000000"/>
                <w:lang w:val="en-GB"/>
              </w:rPr>
            </w:pPr>
            <w:r w:rsidRPr="004C1A39">
              <w:rPr>
                <w:rFonts w:eastAsia="Tahoma" w:cstheme="minorHAnsi"/>
                <w:sz w:val="20"/>
                <w:szCs w:val="20"/>
                <w:lang w:eastAsia="en-US"/>
              </w:rPr>
              <w:t>A04</w:t>
            </w:r>
          </w:p>
        </w:tc>
        <w:tc>
          <w:tcPr>
            <w:tcW w:w="2814" w:type="dxa"/>
            <w:vAlign w:val="center"/>
          </w:tcPr>
          <w:p w14:paraId="614D004F"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t>Economic affairs</w:t>
            </w:r>
          </w:p>
        </w:tc>
        <w:tc>
          <w:tcPr>
            <w:tcW w:w="1317" w:type="dxa"/>
          </w:tcPr>
          <w:p w14:paraId="6211B4CF" w14:textId="77777777" w:rsidR="00C008DA" w:rsidRDefault="00C008DA">
            <w:pPr>
              <w:spacing w:line="240" w:lineRule="auto"/>
              <w:jc w:val="center"/>
              <w:rPr>
                <w:rFonts w:eastAsia="Times New Roman" w:cstheme="minorHAnsi"/>
                <w:color w:val="000000"/>
                <w:lang w:val="en-GB"/>
              </w:rPr>
            </w:pPr>
          </w:p>
        </w:tc>
        <w:tc>
          <w:tcPr>
            <w:tcW w:w="1980" w:type="dxa"/>
          </w:tcPr>
          <w:p w14:paraId="5C52486F" w14:textId="77777777" w:rsidR="00C008DA" w:rsidRDefault="00C008DA">
            <w:pPr>
              <w:spacing w:line="240" w:lineRule="auto"/>
              <w:jc w:val="center"/>
              <w:rPr>
                <w:rFonts w:eastAsia="Times New Roman" w:cstheme="minorHAnsi"/>
                <w:color w:val="000000"/>
                <w:lang w:val="en-GB"/>
              </w:rPr>
            </w:pPr>
          </w:p>
        </w:tc>
        <w:tc>
          <w:tcPr>
            <w:tcW w:w="1864" w:type="dxa"/>
          </w:tcPr>
          <w:p w14:paraId="2E989BE7" w14:textId="77777777" w:rsidR="00C008DA" w:rsidRDefault="00C008DA">
            <w:pPr>
              <w:spacing w:line="240" w:lineRule="auto"/>
              <w:rPr>
                <w:rFonts w:eastAsia="Times New Roman" w:cstheme="minorHAnsi"/>
                <w:color w:val="000000"/>
                <w:lang w:val="en-GB"/>
              </w:rPr>
            </w:pPr>
          </w:p>
        </w:tc>
        <w:tc>
          <w:tcPr>
            <w:tcW w:w="1916" w:type="dxa"/>
          </w:tcPr>
          <w:p w14:paraId="5BB19EFE" w14:textId="5BFA5B97" w:rsidR="00C008DA" w:rsidRDefault="00C008DA">
            <w:pPr>
              <w:spacing w:line="240" w:lineRule="auto"/>
              <w:rPr>
                <w:rFonts w:eastAsia="Times New Roman" w:cstheme="minorHAnsi"/>
                <w:color w:val="000000"/>
                <w:lang w:val="en-GB"/>
              </w:rPr>
            </w:pPr>
          </w:p>
        </w:tc>
      </w:tr>
      <w:tr w:rsidR="00D24689" w14:paraId="687D5EFD" w14:textId="77777777" w:rsidTr="003443A6">
        <w:tc>
          <w:tcPr>
            <w:tcW w:w="549" w:type="dxa"/>
            <w:vAlign w:val="center"/>
          </w:tcPr>
          <w:p w14:paraId="0EDCE966" w14:textId="77777777" w:rsidR="00C008DA" w:rsidRDefault="00C008DA">
            <w:pPr>
              <w:spacing w:line="240" w:lineRule="auto"/>
              <w:rPr>
                <w:rFonts w:eastAsia="Times New Roman" w:cstheme="minorHAnsi"/>
                <w:color w:val="000000"/>
                <w:lang w:val="en-GB"/>
              </w:rPr>
            </w:pPr>
            <w:r w:rsidRPr="004C1A39">
              <w:rPr>
                <w:rFonts w:eastAsia="Tahoma" w:cstheme="minorHAnsi"/>
                <w:sz w:val="20"/>
                <w:szCs w:val="20"/>
                <w:lang w:eastAsia="en-US"/>
              </w:rPr>
              <w:t>A05</w:t>
            </w:r>
          </w:p>
        </w:tc>
        <w:tc>
          <w:tcPr>
            <w:tcW w:w="2814" w:type="dxa"/>
            <w:vAlign w:val="center"/>
          </w:tcPr>
          <w:p w14:paraId="4BF2A26E"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t xml:space="preserve">Environmental protection (includes alignment with CEP, SEEA and other environmental classifications/frameworks) </w:t>
            </w:r>
          </w:p>
        </w:tc>
        <w:tc>
          <w:tcPr>
            <w:tcW w:w="1317" w:type="dxa"/>
          </w:tcPr>
          <w:p w14:paraId="364E2E87" w14:textId="77777777" w:rsidR="00C008DA" w:rsidRDefault="00C008DA">
            <w:pPr>
              <w:spacing w:line="240" w:lineRule="auto"/>
              <w:jc w:val="center"/>
              <w:rPr>
                <w:rFonts w:eastAsia="Times New Roman" w:cstheme="minorHAnsi"/>
                <w:color w:val="000000"/>
                <w:lang w:val="en-GB"/>
              </w:rPr>
            </w:pPr>
          </w:p>
        </w:tc>
        <w:tc>
          <w:tcPr>
            <w:tcW w:w="1980" w:type="dxa"/>
          </w:tcPr>
          <w:p w14:paraId="705BBF57" w14:textId="77777777" w:rsidR="00C008DA" w:rsidRDefault="00C008DA">
            <w:pPr>
              <w:spacing w:line="240" w:lineRule="auto"/>
              <w:jc w:val="center"/>
              <w:rPr>
                <w:rFonts w:eastAsia="Times New Roman" w:cstheme="minorHAnsi"/>
                <w:color w:val="000000"/>
                <w:lang w:val="en-GB"/>
              </w:rPr>
            </w:pPr>
          </w:p>
        </w:tc>
        <w:tc>
          <w:tcPr>
            <w:tcW w:w="1864" w:type="dxa"/>
          </w:tcPr>
          <w:p w14:paraId="142FC5C3" w14:textId="77777777" w:rsidR="00C008DA" w:rsidRDefault="00C008DA">
            <w:pPr>
              <w:spacing w:line="240" w:lineRule="auto"/>
              <w:rPr>
                <w:rFonts w:eastAsia="Times New Roman" w:cstheme="minorHAnsi"/>
                <w:color w:val="000000"/>
                <w:lang w:val="en-GB"/>
              </w:rPr>
            </w:pPr>
          </w:p>
        </w:tc>
        <w:tc>
          <w:tcPr>
            <w:tcW w:w="1916" w:type="dxa"/>
          </w:tcPr>
          <w:p w14:paraId="0AC865B1" w14:textId="61E11D59" w:rsidR="00C008DA" w:rsidRDefault="00C008DA">
            <w:pPr>
              <w:spacing w:line="240" w:lineRule="auto"/>
              <w:rPr>
                <w:rFonts w:eastAsia="Times New Roman" w:cstheme="minorHAnsi"/>
                <w:color w:val="000000"/>
                <w:lang w:val="en-GB"/>
              </w:rPr>
            </w:pPr>
          </w:p>
        </w:tc>
      </w:tr>
      <w:tr w:rsidR="00D24689" w14:paraId="07B220EF" w14:textId="77777777" w:rsidTr="003443A6">
        <w:tc>
          <w:tcPr>
            <w:tcW w:w="549" w:type="dxa"/>
            <w:vAlign w:val="center"/>
          </w:tcPr>
          <w:p w14:paraId="12D682CB"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t>A06</w:t>
            </w:r>
          </w:p>
        </w:tc>
        <w:tc>
          <w:tcPr>
            <w:tcW w:w="2814" w:type="dxa"/>
            <w:vAlign w:val="center"/>
          </w:tcPr>
          <w:p w14:paraId="4A645061"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t>Housing and community amenities</w:t>
            </w:r>
          </w:p>
        </w:tc>
        <w:tc>
          <w:tcPr>
            <w:tcW w:w="1317" w:type="dxa"/>
          </w:tcPr>
          <w:p w14:paraId="056C80A5" w14:textId="77777777" w:rsidR="00C008DA" w:rsidRDefault="00C008DA">
            <w:pPr>
              <w:spacing w:line="240" w:lineRule="auto"/>
              <w:jc w:val="center"/>
              <w:rPr>
                <w:rFonts w:eastAsia="Times New Roman" w:cstheme="minorHAnsi"/>
                <w:color w:val="000000"/>
                <w:lang w:val="en-GB"/>
              </w:rPr>
            </w:pPr>
          </w:p>
        </w:tc>
        <w:tc>
          <w:tcPr>
            <w:tcW w:w="1980" w:type="dxa"/>
          </w:tcPr>
          <w:p w14:paraId="2E8FE088" w14:textId="77777777" w:rsidR="00C008DA" w:rsidRDefault="00C008DA">
            <w:pPr>
              <w:spacing w:line="240" w:lineRule="auto"/>
              <w:jc w:val="center"/>
              <w:rPr>
                <w:rFonts w:eastAsia="Times New Roman" w:cstheme="minorHAnsi"/>
                <w:color w:val="000000"/>
                <w:lang w:val="en-GB"/>
              </w:rPr>
            </w:pPr>
          </w:p>
        </w:tc>
        <w:tc>
          <w:tcPr>
            <w:tcW w:w="1864" w:type="dxa"/>
          </w:tcPr>
          <w:p w14:paraId="03D8859D" w14:textId="77777777" w:rsidR="00C008DA" w:rsidRDefault="00C008DA">
            <w:pPr>
              <w:spacing w:line="240" w:lineRule="auto"/>
              <w:rPr>
                <w:rFonts w:eastAsia="Times New Roman" w:cstheme="minorHAnsi"/>
                <w:color w:val="000000"/>
                <w:lang w:val="en-GB"/>
              </w:rPr>
            </w:pPr>
          </w:p>
        </w:tc>
        <w:tc>
          <w:tcPr>
            <w:tcW w:w="1916" w:type="dxa"/>
          </w:tcPr>
          <w:p w14:paraId="60A589C9" w14:textId="5D1EDB86" w:rsidR="00C008DA" w:rsidRDefault="00C008DA">
            <w:pPr>
              <w:spacing w:line="240" w:lineRule="auto"/>
              <w:rPr>
                <w:rFonts w:eastAsia="Times New Roman" w:cstheme="minorHAnsi"/>
                <w:color w:val="000000"/>
                <w:lang w:val="en-GB"/>
              </w:rPr>
            </w:pPr>
          </w:p>
        </w:tc>
      </w:tr>
      <w:tr w:rsidR="00D24689" w14:paraId="683F99CA" w14:textId="77777777" w:rsidTr="003443A6">
        <w:tc>
          <w:tcPr>
            <w:tcW w:w="549" w:type="dxa"/>
            <w:vAlign w:val="center"/>
          </w:tcPr>
          <w:p w14:paraId="2C6393D1"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t>A07</w:t>
            </w:r>
          </w:p>
        </w:tc>
        <w:tc>
          <w:tcPr>
            <w:tcW w:w="2814" w:type="dxa"/>
            <w:vAlign w:val="center"/>
          </w:tcPr>
          <w:p w14:paraId="032A7C97"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t>Health (includes alignment with SHA)</w:t>
            </w:r>
          </w:p>
        </w:tc>
        <w:tc>
          <w:tcPr>
            <w:tcW w:w="1317" w:type="dxa"/>
          </w:tcPr>
          <w:p w14:paraId="0FFA6129" w14:textId="77777777" w:rsidR="00C008DA" w:rsidRDefault="00C008DA">
            <w:pPr>
              <w:spacing w:line="240" w:lineRule="auto"/>
              <w:jc w:val="center"/>
              <w:rPr>
                <w:rFonts w:eastAsia="Times New Roman" w:cstheme="minorHAnsi"/>
                <w:color w:val="000000"/>
                <w:lang w:val="en-GB"/>
              </w:rPr>
            </w:pPr>
          </w:p>
        </w:tc>
        <w:tc>
          <w:tcPr>
            <w:tcW w:w="1980" w:type="dxa"/>
          </w:tcPr>
          <w:p w14:paraId="136E0D22" w14:textId="77777777" w:rsidR="00C008DA" w:rsidRDefault="00C008DA">
            <w:pPr>
              <w:spacing w:line="240" w:lineRule="auto"/>
              <w:jc w:val="center"/>
              <w:rPr>
                <w:rFonts w:eastAsia="Times New Roman" w:cstheme="minorHAnsi"/>
                <w:color w:val="000000"/>
                <w:lang w:val="en-GB"/>
              </w:rPr>
            </w:pPr>
          </w:p>
        </w:tc>
        <w:tc>
          <w:tcPr>
            <w:tcW w:w="1864" w:type="dxa"/>
          </w:tcPr>
          <w:p w14:paraId="158E2722" w14:textId="77777777" w:rsidR="00C008DA" w:rsidRDefault="00C008DA">
            <w:pPr>
              <w:spacing w:line="240" w:lineRule="auto"/>
              <w:rPr>
                <w:rFonts w:eastAsia="Times New Roman" w:cstheme="minorHAnsi"/>
                <w:color w:val="000000"/>
                <w:lang w:val="en-GB"/>
              </w:rPr>
            </w:pPr>
          </w:p>
        </w:tc>
        <w:tc>
          <w:tcPr>
            <w:tcW w:w="1916" w:type="dxa"/>
          </w:tcPr>
          <w:p w14:paraId="7FFA9469" w14:textId="20486D19" w:rsidR="00C008DA" w:rsidRDefault="00C008DA">
            <w:pPr>
              <w:spacing w:line="240" w:lineRule="auto"/>
              <w:rPr>
                <w:rFonts w:eastAsia="Times New Roman" w:cstheme="minorHAnsi"/>
                <w:color w:val="000000"/>
                <w:lang w:val="en-GB"/>
              </w:rPr>
            </w:pPr>
          </w:p>
        </w:tc>
      </w:tr>
      <w:tr w:rsidR="00D24689" w14:paraId="57D183CC" w14:textId="77777777" w:rsidTr="003443A6">
        <w:tc>
          <w:tcPr>
            <w:tcW w:w="549" w:type="dxa"/>
            <w:vAlign w:val="center"/>
          </w:tcPr>
          <w:p w14:paraId="66036402"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lastRenderedPageBreak/>
              <w:t>A09</w:t>
            </w:r>
          </w:p>
        </w:tc>
        <w:tc>
          <w:tcPr>
            <w:tcW w:w="2814" w:type="dxa"/>
            <w:vAlign w:val="center"/>
          </w:tcPr>
          <w:p w14:paraId="2B208CED"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t>Education (includes alignment with ISCED)</w:t>
            </w:r>
          </w:p>
        </w:tc>
        <w:tc>
          <w:tcPr>
            <w:tcW w:w="1317" w:type="dxa"/>
          </w:tcPr>
          <w:p w14:paraId="1ACB1EAA" w14:textId="77777777" w:rsidR="00C008DA" w:rsidRDefault="00C008DA">
            <w:pPr>
              <w:spacing w:line="240" w:lineRule="auto"/>
              <w:jc w:val="center"/>
              <w:rPr>
                <w:rFonts w:eastAsia="Times New Roman" w:cstheme="minorHAnsi"/>
                <w:color w:val="000000"/>
                <w:lang w:val="en-GB"/>
              </w:rPr>
            </w:pPr>
          </w:p>
        </w:tc>
        <w:tc>
          <w:tcPr>
            <w:tcW w:w="1980" w:type="dxa"/>
          </w:tcPr>
          <w:p w14:paraId="7D642CEE" w14:textId="77777777" w:rsidR="00C008DA" w:rsidRDefault="00C008DA">
            <w:pPr>
              <w:spacing w:line="240" w:lineRule="auto"/>
              <w:jc w:val="center"/>
              <w:rPr>
                <w:rFonts w:eastAsia="Times New Roman" w:cstheme="minorHAnsi"/>
                <w:color w:val="000000"/>
                <w:lang w:val="en-GB"/>
              </w:rPr>
            </w:pPr>
          </w:p>
        </w:tc>
        <w:tc>
          <w:tcPr>
            <w:tcW w:w="1864" w:type="dxa"/>
          </w:tcPr>
          <w:p w14:paraId="0887DF3D" w14:textId="77777777" w:rsidR="00C008DA" w:rsidRDefault="00C008DA">
            <w:pPr>
              <w:spacing w:line="240" w:lineRule="auto"/>
              <w:rPr>
                <w:rFonts w:eastAsia="Times New Roman" w:cstheme="minorHAnsi"/>
                <w:color w:val="000000"/>
                <w:lang w:val="en-GB"/>
              </w:rPr>
            </w:pPr>
          </w:p>
        </w:tc>
        <w:tc>
          <w:tcPr>
            <w:tcW w:w="1916" w:type="dxa"/>
          </w:tcPr>
          <w:p w14:paraId="071CAA1D" w14:textId="338B7803" w:rsidR="00C008DA" w:rsidRDefault="00C008DA">
            <w:pPr>
              <w:spacing w:line="240" w:lineRule="auto"/>
              <w:rPr>
                <w:rFonts w:eastAsia="Times New Roman" w:cstheme="minorHAnsi"/>
                <w:color w:val="000000"/>
                <w:lang w:val="en-GB"/>
              </w:rPr>
            </w:pPr>
          </w:p>
        </w:tc>
      </w:tr>
      <w:tr w:rsidR="00D24689" w14:paraId="2883BB57" w14:textId="77777777" w:rsidTr="003443A6">
        <w:tc>
          <w:tcPr>
            <w:tcW w:w="549" w:type="dxa"/>
            <w:vAlign w:val="center"/>
          </w:tcPr>
          <w:p w14:paraId="0DDED132"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t>A10</w:t>
            </w:r>
          </w:p>
        </w:tc>
        <w:tc>
          <w:tcPr>
            <w:tcW w:w="2814" w:type="dxa"/>
            <w:vAlign w:val="center"/>
          </w:tcPr>
          <w:p w14:paraId="380C2024" w14:textId="77777777" w:rsidR="00C008DA" w:rsidRDefault="00C008DA">
            <w:pPr>
              <w:spacing w:line="240" w:lineRule="auto"/>
              <w:rPr>
                <w:rFonts w:eastAsia="Times New Roman" w:cstheme="minorHAnsi"/>
                <w:color w:val="000000"/>
                <w:lang w:val="en-GB"/>
              </w:rPr>
            </w:pPr>
            <w:r w:rsidRPr="004C1A39">
              <w:rPr>
                <w:rFonts w:eastAsia="Times New Roman" w:cstheme="minorHAnsi"/>
                <w:sz w:val="20"/>
                <w:szCs w:val="20"/>
                <w:lang w:eastAsia="en-US"/>
              </w:rPr>
              <w:t xml:space="preserve">Social protection </w:t>
            </w:r>
          </w:p>
        </w:tc>
        <w:tc>
          <w:tcPr>
            <w:tcW w:w="1317" w:type="dxa"/>
          </w:tcPr>
          <w:p w14:paraId="4439C8AA" w14:textId="77777777" w:rsidR="00C008DA" w:rsidRDefault="00C008DA">
            <w:pPr>
              <w:spacing w:line="240" w:lineRule="auto"/>
              <w:jc w:val="center"/>
              <w:rPr>
                <w:rFonts w:eastAsia="Times New Roman" w:cstheme="minorHAnsi"/>
                <w:color w:val="000000"/>
                <w:lang w:val="en-GB"/>
              </w:rPr>
            </w:pPr>
          </w:p>
        </w:tc>
        <w:tc>
          <w:tcPr>
            <w:tcW w:w="1980" w:type="dxa"/>
          </w:tcPr>
          <w:p w14:paraId="77D3F573" w14:textId="77777777" w:rsidR="00C008DA" w:rsidRDefault="00C008DA">
            <w:pPr>
              <w:spacing w:line="240" w:lineRule="auto"/>
              <w:jc w:val="center"/>
              <w:rPr>
                <w:rFonts w:eastAsia="Times New Roman" w:cstheme="minorHAnsi"/>
                <w:color w:val="000000"/>
                <w:lang w:val="en-GB"/>
              </w:rPr>
            </w:pPr>
          </w:p>
        </w:tc>
        <w:tc>
          <w:tcPr>
            <w:tcW w:w="1864" w:type="dxa"/>
          </w:tcPr>
          <w:p w14:paraId="316206F6" w14:textId="77777777" w:rsidR="00C008DA" w:rsidRDefault="00C008DA">
            <w:pPr>
              <w:spacing w:line="240" w:lineRule="auto"/>
              <w:rPr>
                <w:rFonts w:eastAsia="Times New Roman" w:cstheme="minorHAnsi"/>
                <w:color w:val="000000"/>
                <w:lang w:val="en-GB"/>
              </w:rPr>
            </w:pPr>
          </w:p>
        </w:tc>
        <w:tc>
          <w:tcPr>
            <w:tcW w:w="1916" w:type="dxa"/>
          </w:tcPr>
          <w:p w14:paraId="197C38DC" w14:textId="0930D4D8" w:rsidR="00C008DA" w:rsidRDefault="00C008DA">
            <w:pPr>
              <w:spacing w:line="240" w:lineRule="auto"/>
              <w:rPr>
                <w:rFonts w:eastAsia="Times New Roman" w:cstheme="minorHAnsi"/>
                <w:color w:val="000000"/>
                <w:lang w:val="en-GB"/>
              </w:rPr>
            </w:pPr>
          </w:p>
        </w:tc>
      </w:tr>
      <w:tr w:rsidR="00D24689" w14:paraId="7F33AA0C" w14:textId="77777777" w:rsidTr="003443A6">
        <w:tc>
          <w:tcPr>
            <w:tcW w:w="549" w:type="dxa"/>
            <w:vAlign w:val="center"/>
          </w:tcPr>
          <w:p w14:paraId="04B44821" w14:textId="13B1DA4C" w:rsidR="00C008DA" w:rsidRPr="004C1A39"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A11</w:t>
            </w:r>
          </w:p>
        </w:tc>
        <w:tc>
          <w:tcPr>
            <w:tcW w:w="2814" w:type="dxa"/>
            <w:vAlign w:val="center"/>
          </w:tcPr>
          <w:p w14:paraId="133FD4CF" w14:textId="7299AE19" w:rsidR="00C008DA" w:rsidRPr="004C1A39"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Cross-cutting issues</w:t>
            </w:r>
          </w:p>
        </w:tc>
        <w:tc>
          <w:tcPr>
            <w:tcW w:w="1317" w:type="dxa"/>
          </w:tcPr>
          <w:p w14:paraId="12D3D33B" w14:textId="77777777" w:rsidR="00C008DA" w:rsidRDefault="00C008DA" w:rsidP="00C66D10">
            <w:pPr>
              <w:spacing w:line="240" w:lineRule="auto"/>
              <w:jc w:val="center"/>
              <w:rPr>
                <w:rFonts w:eastAsia="Times New Roman" w:cstheme="minorHAnsi"/>
                <w:color w:val="000000"/>
                <w:lang w:val="en-GB"/>
              </w:rPr>
            </w:pPr>
          </w:p>
        </w:tc>
        <w:tc>
          <w:tcPr>
            <w:tcW w:w="1980" w:type="dxa"/>
          </w:tcPr>
          <w:p w14:paraId="635B4397" w14:textId="77777777" w:rsidR="00C008DA" w:rsidRDefault="00C008DA" w:rsidP="00C66D10">
            <w:pPr>
              <w:spacing w:line="240" w:lineRule="auto"/>
              <w:jc w:val="center"/>
              <w:rPr>
                <w:rFonts w:eastAsia="Times New Roman" w:cstheme="minorHAnsi"/>
                <w:color w:val="000000"/>
                <w:lang w:val="en-GB"/>
              </w:rPr>
            </w:pPr>
          </w:p>
        </w:tc>
        <w:tc>
          <w:tcPr>
            <w:tcW w:w="1864" w:type="dxa"/>
          </w:tcPr>
          <w:p w14:paraId="21D45579" w14:textId="77777777" w:rsidR="00C008DA" w:rsidRDefault="00C008DA" w:rsidP="00C66D10">
            <w:pPr>
              <w:spacing w:line="240" w:lineRule="auto"/>
              <w:rPr>
                <w:rFonts w:eastAsia="Times New Roman" w:cstheme="minorHAnsi"/>
                <w:color w:val="000000"/>
                <w:lang w:val="en-GB"/>
              </w:rPr>
            </w:pPr>
          </w:p>
        </w:tc>
        <w:tc>
          <w:tcPr>
            <w:tcW w:w="1916" w:type="dxa"/>
          </w:tcPr>
          <w:p w14:paraId="3F3CEACC" w14:textId="491410C6" w:rsidR="00C008DA" w:rsidRDefault="00C008DA" w:rsidP="00C66D10">
            <w:pPr>
              <w:spacing w:line="240" w:lineRule="auto"/>
              <w:rPr>
                <w:rFonts w:eastAsia="Times New Roman" w:cstheme="minorHAnsi"/>
                <w:color w:val="000000"/>
                <w:lang w:val="en-GB"/>
              </w:rPr>
            </w:pPr>
          </w:p>
        </w:tc>
      </w:tr>
      <w:tr w:rsidR="00D24689" w14:paraId="71EF1D8F" w14:textId="77777777" w:rsidTr="003443A6">
        <w:tc>
          <w:tcPr>
            <w:tcW w:w="549" w:type="dxa"/>
            <w:vAlign w:val="center"/>
          </w:tcPr>
          <w:p w14:paraId="74F8351B" w14:textId="0CB8F1C4"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A12</w:t>
            </w:r>
          </w:p>
        </w:tc>
        <w:tc>
          <w:tcPr>
            <w:tcW w:w="2814" w:type="dxa"/>
            <w:vAlign w:val="center"/>
          </w:tcPr>
          <w:p w14:paraId="711A3EB2" w14:textId="2E1FA945"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 xml:space="preserve">R&amp;D </w:t>
            </w:r>
          </w:p>
        </w:tc>
        <w:tc>
          <w:tcPr>
            <w:tcW w:w="1317" w:type="dxa"/>
          </w:tcPr>
          <w:p w14:paraId="16E43677" w14:textId="77777777" w:rsidR="00C008DA" w:rsidRDefault="00C008DA" w:rsidP="00C66D10">
            <w:pPr>
              <w:spacing w:line="240" w:lineRule="auto"/>
              <w:jc w:val="center"/>
              <w:rPr>
                <w:rFonts w:eastAsia="Times New Roman" w:cstheme="minorHAnsi"/>
                <w:color w:val="000000"/>
                <w:lang w:val="en-GB"/>
              </w:rPr>
            </w:pPr>
          </w:p>
        </w:tc>
        <w:tc>
          <w:tcPr>
            <w:tcW w:w="1980" w:type="dxa"/>
          </w:tcPr>
          <w:p w14:paraId="4C0A3A30" w14:textId="77777777" w:rsidR="00C008DA" w:rsidRDefault="00C008DA" w:rsidP="00C66D10">
            <w:pPr>
              <w:spacing w:line="240" w:lineRule="auto"/>
              <w:jc w:val="center"/>
              <w:rPr>
                <w:rFonts w:eastAsia="Times New Roman" w:cstheme="minorHAnsi"/>
                <w:color w:val="000000"/>
                <w:lang w:val="en-GB"/>
              </w:rPr>
            </w:pPr>
          </w:p>
        </w:tc>
        <w:tc>
          <w:tcPr>
            <w:tcW w:w="1864" w:type="dxa"/>
          </w:tcPr>
          <w:p w14:paraId="25CD3A0E" w14:textId="77777777" w:rsidR="00C008DA" w:rsidRDefault="00C008DA" w:rsidP="00C66D10">
            <w:pPr>
              <w:spacing w:line="240" w:lineRule="auto"/>
              <w:rPr>
                <w:rFonts w:eastAsia="Times New Roman" w:cstheme="minorHAnsi"/>
                <w:color w:val="000000"/>
                <w:lang w:val="en-GB"/>
              </w:rPr>
            </w:pPr>
          </w:p>
        </w:tc>
        <w:tc>
          <w:tcPr>
            <w:tcW w:w="1916" w:type="dxa"/>
          </w:tcPr>
          <w:p w14:paraId="3F671DCD" w14:textId="42828FA3" w:rsidR="00C008DA" w:rsidRDefault="00C008DA" w:rsidP="00C66D10">
            <w:pPr>
              <w:spacing w:line="240" w:lineRule="auto"/>
              <w:rPr>
                <w:rFonts w:eastAsia="Times New Roman" w:cstheme="minorHAnsi"/>
                <w:color w:val="000000"/>
                <w:lang w:val="en-GB"/>
              </w:rPr>
            </w:pPr>
          </w:p>
        </w:tc>
      </w:tr>
      <w:tr w:rsidR="00D24689" w14:paraId="758A7FE9" w14:textId="77777777" w:rsidTr="003443A6">
        <w:tc>
          <w:tcPr>
            <w:tcW w:w="549" w:type="dxa"/>
            <w:vAlign w:val="center"/>
          </w:tcPr>
          <w:p w14:paraId="72A89EE5" w14:textId="0FAD9755"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A13</w:t>
            </w:r>
          </w:p>
        </w:tc>
        <w:tc>
          <w:tcPr>
            <w:tcW w:w="2814" w:type="dxa"/>
            <w:vAlign w:val="center"/>
          </w:tcPr>
          <w:p w14:paraId="49E4AE54" w14:textId="11935480"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Digitalization</w:t>
            </w:r>
          </w:p>
        </w:tc>
        <w:tc>
          <w:tcPr>
            <w:tcW w:w="1317" w:type="dxa"/>
          </w:tcPr>
          <w:p w14:paraId="65009F29" w14:textId="77777777" w:rsidR="00C008DA" w:rsidRDefault="00C008DA" w:rsidP="00C66D10">
            <w:pPr>
              <w:spacing w:line="240" w:lineRule="auto"/>
              <w:jc w:val="center"/>
              <w:rPr>
                <w:rFonts w:eastAsia="Times New Roman" w:cstheme="minorHAnsi"/>
                <w:color w:val="000000"/>
                <w:lang w:val="en-GB"/>
              </w:rPr>
            </w:pPr>
          </w:p>
        </w:tc>
        <w:tc>
          <w:tcPr>
            <w:tcW w:w="1980" w:type="dxa"/>
          </w:tcPr>
          <w:p w14:paraId="63E6CF25" w14:textId="77777777" w:rsidR="00C008DA" w:rsidRDefault="00C008DA" w:rsidP="00C66D10">
            <w:pPr>
              <w:spacing w:line="240" w:lineRule="auto"/>
              <w:jc w:val="center"/>
              <w:rPr>
                <w:rFonts w:eastAsia="Times New Roman" w:cstheme="minorHAnsi"/>
                <w:color w:val="000000"/>
                <w:lang w:val="en-GB"/>
              </w:rPr>
            </w:pPr>
          </w:p>
        </w:tc>
        <w:tc>
          <w:tcPr>
            <w:tcW w:w="1864" w:type="dxa"/>
          </w:tcPr>
          <w:p w14:paraId="27FC5621" w14:textId="77777777" w:rsidR="00C008DA" w:rsidRDefault="00C008DA" w:rsidP="00C66D10">
            <w:pPr>
              <w:spacing w:line="240" w:lineRule="auto"/>
              <w:rPr>
                <w:rFonts w:eastAsia="Times New Roman" w:cstheme="minorHAnsi"/>
                <w:color w:val="000000"/>
                <w:lang w:val="en-GB"/>
              </w:rPr>
            </w:pPr>
          </w:p>
        </w:tc>
        <w:tc>
          <w:tcPr>
            <w:tcW w:w="1916" w:type="dxa"/>
          </w:tcPr>
          <w:p w14:paraId="28A5A3D2" w14:textId="6A144DDF" w:rsidR="00C008DA" w:rsidRDefault="00C008DA" w:rsidP="00C66D10">
            <w:pPr>
              <w:spacing w:line="240" w:lineRule="auto"/>
              <w:rPr>
                <w:rFonts w:eastAsia="Times New Roman" w:cstheme="minorHAnsi"/>
                <w:color w:val="000000"/>
                <w:lang w:val="en-GB"/>
              </w:rPr>
            </w:pPr>
          </w:p>
        </w:tc>
      </w:tr>
      <w:tr w:rsidR="00D24689" w14:paraId="207502A6" w14:textId="77777777" w:rsidTr="003443A6">
        <w:tc>
          <w:tcPr>
            <w:tcW w:w="549" w:type="dxa"/>
            <w:vAlign w:val="center"/>
          </w:tcPr>
          <w:p w14:paraId="2392C0D7" w14:textId="5C1D63F4"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A14</w:t>
            </w:r>
          </w:p>
        </w:tc>
        <w:tc>
          <w:tcPr>
            <w:tcW w:w="2814" w:type="dxa"/>
            <w:vAlign w:val="center"/>
          </w:tcPr>
          <w:p w14:paraId="4FFCC97A" w14:textId="6E905CFB"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Gender</w:t>
            </w:r>
          </w:p>
        </w:tc>
        <w:tc>
          <w:tcPr>
            <w:tcW w:w="1317" w:type="dxa"/>
          </w:tcPr>
          <w:p w14:paraId="2FCA3133" w14:textId="77777777" w:rsidR="00C008DA" w:rsidRDefault="00C008DA" w:rsidP="00C66D10">
            <w:pPr>
              <w:spacing w:line="240" w:lineRule="auto"/>
              <w:jc w:val="center"/>
              <w:rPr>
                <w:rFonts w:eastAsia="Times New Roman" w:cstheme="minorHAnsi"/>
                <w:color w:val="000000"/>
                <w:lang w:val="en-GB"/>
              </w:rPr>
            </w:pPr>
          </w:p>
        </w:tc>
        <w:tc>
          <w:tcPr>
            <w:tcW w:w="1980" w:type="dxa"/>
          </w:tcPr>
          <w:p w14:paraId="7ACE503C" w14:textId="77777777" w:rsidR="00C008DA" w:rsidRDefault="00C008DA" w:rsidP="00C66D10">
            <w:pPr>
              <w:spacing w:line="240" w:lineRule="auto"/>
              <w:jc w:val="center"/>
              <w:rPr>
                <w:rFonts w:eastAsia="Times New Roman" w:cstheme="minorHAnsi"/>
                <w:color w:val="000000"/>
                <w:lang w:val="en-GB"/>
              </w:rPr>
            </w:pPr>
          </w:p>
        </w:tc>
        <w:tc>
          <w:tcPr>
            <w:tcW w:w="1864" w:type="dxa"/>
          </w:tcPr>
          <w:p w14:paraId="3DF6173B" w14:textId="77777777" w:rsidR="00C008DA" w:rsidRDefault="00C008DA" w:rsidP="00C66D10">
            <w:pPr>
              <w:spacing w:line="240" w:lineRule="auto"/>
              <w:rPr>
                <w:rFonts w:eastAsia="Times New Roman" w:cstheme="minorHAnsi"/>
                <w:color w:val="000000"/>
                <w:lang w:val="en-GB"/>
              </w:rPr>
            </w:pPr>
          </w:p>
        </w:tc>
        <w:tc>
          <w:tcPr>
            <w:tcW w:w="1916" w:type="dxa"/>
          </w:tcPr>
          <w:p w14:paraId="57E8FE6A" w14:textId="0DB0428F" w:rsidR="00C008DA" w:rsidRDefault="00C008DA" w:rsidP="00C66D10">
            <w:pPr>
              <w:spacing w:line="240" w:lineRule="auto"/>
              <w:rPr>
                <w:rFonts w:eastAsia="Times New Roman" w:cstheme="minorHAnsi"/>
                <w:color w:val="000000"/>
                <w:lang w:val="en-GB"/>
              </w:rPr>
            </w:pPr>
          </w:p>
        </w:tc>
      </w:tr>
      <w:tr w:rsidR="00D24689" w14:paraId="1AC37A7C" w14:textId="77777777" w:rsidTr="003443A6">
        <w:tc>
          <w:tcPr>
            <w:tcW w:w="549" w:type="dxa"/>
            <w:vAlign w:val="center"/>
          </w:tcPr>
          <w:p w14:paraId="79B8938D" w14:textId="334C051E"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A15</w:t>
            </w:r>
          </w:p>
        </w:tc>
        <w:tc>
          <w:tcPr>
            <w:tcW w:w="2814" w:type="dxa"/>
            <w:vAlign w:val="center"/>
          </w:tcPr>
          <w:p w14:paraId="39018966" w14:textId="066D1429"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Indigenous peoples</w:t>
            </w:r>
          </w:p>
        </w:tc>
        <w:tc>
          <w:tcPr>
            <w:tcW w:w="1317" w:type="dxa"/>
          </w:tcPr>
          <w:p w14:paraId="0B00ED98" w14:textId="77777777" w:rsidR="00C008DA" w:rsidRDefault="00C008DA" w:rsidP="00C66D10">
            <w:pPr>
              <w:spacing w:line="240" w:lineRule="auto"/>
              <w:jc w:val="center"/>
              <w:rPr>
                <w:rFonts w:eastAsia="Times New Roman" w:cstheme="minorHAnsi"/>
                <w:color w:val="000000"/>
                <w:lang w:val="en-GB"/>
              </w:rPr>
            </w:pPr>
          </w:p>
        </w:tc>
        <w:tc>
          <w:tcPr>
            <w:tcW w:w="1980" w:type="dxa"/>
          </w:tcPr>
          <w:p w14:paraId="3DA78409" w14:textId="77777777" w:rsidR="00C008DA" w:rsidRDefault="00C008DA" w:rsidP="00C66D10">
            <w:pPr>
              <w:spacing w:line="240" w:lineRule="auto"/>
              <w:jc w:val="center"/>
              <w:rPr>
                <w:rFonts w:eastAsia="Times New Roman" w:cstheme="minorHAnsi"/>
                <w:color w:val="000000"/>
                <w:lang w:val="en-GB"/>
              </w:rPr>
            </w:pPr>
          </w:p>
        </w:tc>
        <w:tc>
          <w:tcPr>
            <w:tcW w:w="1864" w:type="dxa"/>
          </w:tcPr>
          <w:p w14:paraId="243A7106" w14:textId="77777777" w:rsidR="00C008DA" w:rsidRDefault="00C008DA" w:rsidP="00C66D10">
            <w:pPr>
              <w:spacing w:line="240" w:lineRule="auto"/>
              <w:rPr>
                <w:rFonts w:eastAsia="Times New Roman" w:cstheme="minorHAnsi"/>
                <w:color w:val="000000"/>
                <w:lang w:val="en-GB"/>
              </w:rPr>
            </w:pPr>
          </w:p>
        </w:tc>
        <w:tc>
          <w:tcPr>
            <w:tcW w:w="1916" w:type="dxa"/>
          </w:tcPr>
          <w:p w14:paraId="5E81205D" w14:textId="4F8E6160" w:rsidR="00C008DA" w:rsidRDefault="00C008DA" w:rsidP="00C66D10">
            <w:pPr>
              <w:spacing w:line="240" w:lineRule="auto"/>
              <w:rPr>
                <w:rFonts w:eastAsia="Times New Roman" w:cstheme="minorHAnsi"/>
                <w:color w:val="000000"/>
                <w:lang w:val="en-GB"/>
              </w:rPr>
            </w:pPr>
          </w:p>
        </w:tc>
      </w:tr>
      <w:tr w:rsidR="00D24689" w14:paraId="067D5FED" w14:textId="77777777" w:rsidTr="003443A6">
        <w:tc>
          <w:tcPr>
            <w:tcW w:w="549" w:type="dxa"/>
            <w:vAlign w:val="center"/>
          </w:tcPr>
          <w:p w14:paraId="0A608577" w14:textId="3C2E1E34"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B1</w:t>
            </w:r>
          </w:p>
        </w:tc>
        <w:tc>
          <w:tcPr>
            <w:tcW w:w="2814" w:type="dxa"/>
            <w:vAlign w:val="center"/>
          </w:tcPr>
          <w:p w14:paraId="33ECCD32" w14:textId="50497466"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COFOG structure/classification principles</w:t>
            </w:r>
          </w:p>
        </w:tc>
        <w:tc>
          <w:tcPr>
            <w:tcW w:w="1317" w:type="dxa"/>
          </w:tcPr>
          <w:p w14:paraId="1E88BC07" w14:textId="77777777" w:rsidR="00C008DA" w:rsidRDefault="00C008DA" w:rsidP="00C66D10">
            <w:pPr>
              <w:spacing w:line="240" w:lineRule="auto"/>
              <w:jc w:val="center"/>
              <w:rPr>
                <w:rFonts w:eastAsia="Times New Roman" w:cstheme="minorHAnsi"/>
                <w:color w:val="000000"/>
                <w:lang w:val="en-GB"/>
              </w:rPr>
            </w:pPr>
          </w:p>
        </w:tc>
        <w:tc>
          <w:tcPr>
            <w:tcW w:w="1980" w:type="dxa"/>
          </w:tcPr>
          <w:p w14:paraId="7EA2093E" w14:textId="77777777" w:rsidR="00C008DA" w:rsidRDefault="00C008DA" w:rsidP="00C66D10">
            <w:pPr>
              <w:spacing w:line="240" w:lineRule="auto"/>
              <w:jc w:val="center"/>
              <w:rPr>
                <w:rFonts w:eastAsia="Times New Roman" w:cstheme="minorHAnsi"/>
                <w:color w:val="000000"/>
                <w:lang w:val="en-GB"/>
              </w:rPr>
            </w:pPr>
          </w:p>
        </w:tc>
        <w:tc>
          <w:tcPr>
            <w:tcW w:w="1864" w:type="dxa"/>
          </w:tcPr>
          <w:p w14:paraId="748B972A" w14:textId="77777777" w:rsidR="00C008DA" w:rsidRDefault="00C008DA" w:rsidP="00C66D10">
            <w:pPr>
              <w:spacing w:line="240" w:lineRule="auto"/>
              <w:rPr>
                <w:rFonts w:eastAsia="Times New Roman" w:cstheme="minorHAnsi"/>
                <w:color w:val="000000"/>
                <w:lang w:val="en-GB"/>
              </w:rPr>
            </w:pPr>
          </w:p>
        </w:tc>
        <w:tc>
          <w:tcPr>
            <w:tcW w:w="1916" w:type="dxa"/>
          </w:tcPr>
          <w:p w14:paraId="29499246" w14:textId="21A93CBB" w:rsidR="00C008DA" w:rsidRDefault="00C008DA" w:rsidP="00C66D10">
            <w:pPr>
              <w:spacing w:line="240" w:lineRule="auto"/>
              <w:rPr>
                <w:rFonts w:eastAsia="Times New Roman" w:cstheme="minorHAnsi"/>
                <w:color w:val="000000"/>
                <w:lang w:val="en-GB"/>
              </w:rPr>
            </w:pPr>
          </w:p>
        </w:tc>
      </w:tr>
      <w:tr w:rsidR="00D24689" w14:paraId="1640C478" w14:textId="77777777" w:rsidTr="003443A6">
        <w:tc>
          <w:tcPr>
            <w:tcW w:w="549" w:type="dxa"/>
            <w:vAlign w:val="center"/>
          </w:tcPr>
          <w:p w14:paraId="353D150D" w14:textId="2D036025"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B2</w:t>
            </w:r>
          </w:p>
        </w:tc>
        <w:tc>
          <w:tcPr>
            <w:tcW w:w="2814" w:type="dxa"/>
            <w:vAlign w:val="center"/>
          </w:tcPr>
          <w:p w14:paraId="035D5849" w14:textId="758C4547"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Primary/secondary purpose</w:t>
            </w:r>
          </w:p>
        </w:tc>
        <w:tc>
          <w:tcPr>
            <w:tcW w:w="1317" w:type="dxa"/>
          </w:tcPr>
          <w:p w14:paraId="2F10A3B7" w14:textId="77777777" w:rsidR="00C008DA" w:rsidRDefault="00C008DA" w:rsidP="00C66D10">
            <w:pPr>
              <w:spacing w:line="240" w:lineRule="auto"/>
              <w:jc w:val="center"/>
              <w:rPr>
                <w:rFonts w:eastAsia="Times New Roman" w:cstheme="minorHAnsi"/>
                <w:color w:val="000000"/>
                <w:lang w:val="en-GB"/>
              </w:rPr>
            </w:pPr>
          </w:p>
        </w:tc>
        <w:tc>
          <w:tcPr>
            <w:tcW w:w="1980" w:type="dxa"/>
          </w:tcPr>
          <w:p w14:paraId="2C6569FD" w14:textId="77777777" w:rsidR="00C008DA" w:rsidRDefault="00C008DA" w:rsidP="00C66D10">
            <w:pPr>
              <w:spacing w:line="240" w:lineRule="auto"/>
              <w:jc w:val="center"/>
              <w:rPr>
                <w:rFonts w:eastAsia="Times New Roman" w:cstheme="minorHAnsi"/>
                <w:color w:val="000000"/>
                <w:lang w:val="en-GB"/>
              </w:rPr>
            </w:pPr>
          </w:p>
        </w:tc>
        <w:tc>
          <w:tcPr>
            <w:tcW w:w="1864" w:type="dxa"/>
          </w:tcPr>
          <w:p w14:paraId="33B744C4" w14:textId="77777777" w:rsidR="00C008DA" w:rsidRDefault="00C008DA" w:rsidP="00C66D10">
            <w:pPr>
              <w:spacing w:line="240" w:lineRule="auto"/>
              <w:rPr>
                <w:rFonts w:eastAsia="Times New Roman" w:cstheme="minorHAnsi"/>
                <w:color w:val="000000"/>
                <w:lang w:val="en-GB"/>
              </w:rPr>
            </w:pPr>
          </w:p>
        </w:tc>
        <w:tc>
          <w:tcPr>
            <w:tcW w:w="1916" w:type="dxa"/>
          </w:tcPr>
          <w:p w14:paraId="499FE5D4" w14:textId="0C54FE95" w:rsidR="00C008DA" w:rsidRDefault="00C008DA" w:rsidP="00C66D10">
            <w:pPr>
              <w:spacing w:line="240" w:lineRule="auto"/>
              <w:rPr>
                <w:rFonts w:eastAsia="Times New Roman" w:cstheme="minorHAnsi"/>
                <w:color w:val="000000"/>
                <w:lang w:val="en-GB"/>
              </w:rPr>
            </w:pPr>
          </w:p>
        </w:tc>
      </w:tr>
      <w:tr w:rsidR="00D24689" w14:paraId="27ED4E5A" w14:textId="77777777" w:rsidTr="003443A6">
        <w:tc>
          <w:tcPr>
            <w:tcW w:w="549" w:type="dxa"/>
            <w:vAlign w:val="center"/>
          </w:tcPr>
          <w:p w14:paraId="6D7E2D27" w14:textId="214AACD5"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B3</w:t>
            </w:r>
          </w:p>
        </w:tc>
        <w:tc>
          <w:tcPr>
            <w:tcW w:w="2814" w:type="dxa"/>
            <w:vAlign w:val="center"/>
          </w:tcPr>
          <w:p w14:paraId="1C972323" w14:textId="48D51A8E"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Additional uses of COFOG:  GFS; national &amp; satellite accounts; government employment and public sector productivity</w:t>
            </w:r>
          </w:p>
        </w:tc>
        <w:tc>
          <w:tcPr>
            <w:tcW w:w="1317" w:type="dxa"/>
          </w:tcPr>
          <w:p w14:paraId="6D2BB3D4" w14:textId="77777777" w:rsidR="00C008DA" w:rsidRDefault="00C008DA" w:rsidP="00C66D10">
            <w:pPr>
              <w:spacing w:line="240" w:lineRule="auto"/>
              <w:jc w:val="center"/>
              <w:rPr>
                <w:rFonts w:eastAsia="Times New Roman" w:cstheme="minorHAnsi"/>
                <w:color w:val="000000"/>
                <w:lang w:val="en-GB"/>
              </w:rPr>
            </w:pPr>
          </w:p>
        </w:tc>
        <w:tc>
          <w:tcPr>
            <w:tcW w:w="1980" w:type="dxa"/>
          </w:tcPr>
          <w:p w14:paraId="409EBC1C" w14:textId="77777777" w:rsidR="00C008DA" w:rsidRDefault="00C008DA" w:rsidP="00C66D10">
            <w:pPr>
              <w:spacing w:line="240" w:lineRule="auto"/>
              <w:jc w:val="center"/>
              <w:rPr>
                <w:rFonts w:eastAsia="Times New Roman" w:cstheme="minorHAnsi"/>
                <w:color w:val="000000"/>
                <w:lang w:val="en-GB"/>
              </w:rPr>
            </w:pPr>
          </w:p>
        </w:tc>
        <w:tc>
          <w:tcPr>
            <w:tcW w:w="1864" w:type="dxa"/>
          </w:tcPr>
          <w:p w14:paraId="13F0C1B4" w14:textId="77777777" w:rsidR="00C008DA" w:rsidRDefault="00C008DA" w:rsidP="00C66D10">
            <w:pPr>
              <w:spacing w:line="240" w:lineRule="auto"/>
              <w:rPr>
                <w:rFonts w:eastAsia="Times New Roman" w:cstheme="minorHAnsi"/>
                <w:color w:val="000000"/>
                <w:lang w:val="en-GB"/>
              </w:rPr>
            </w:pPr>
          </w:p>
        </w:tc>
        <w:tc>
          <w:tcPr>
            <w:tcW w:w="1916" w:type="dxa"/>
          </w:tcPr>
          <w:p w14:paraId="24A34DD3" w14:textId="42F6DFB4" w:rsidR="00C008DA" w:rsidRDefault="00C008DA" w:rsidP="00C66D10">
            <w:pPr>
              <w:spacing w:line="240" w:lineRule="auto"/>
              <w:rPr>
                <w:rFonts w:eastAsia="Times New Roman" w:cstheme="minorHAnsi"/>
                <w:color w:val="000000"/>
                <w:lang w:val="en-GB"/>
              </w:rPr>
            </w:pPr>
          </w:p>
        </w:tc>
      </w:tr>
      <w:tr w:rsidR="00D24689" w14:paraId="08D45AA3" w14:textId="77777777" w:rsidTr="003443A6">
        <w:tc>
          <w:tcPr>
            <w:tcW w:w="549" w:type="dxa"/>
            <w:vAlign w:val="center"/>
          </w:tcPr>
          <w:p w14:paraId="5FAB751C" w14:textId="326895C0"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B4</w:t>
            </w:r>
          </w:p>
        </w:tc>
        <w:tc>
          <w:tcPr>
            <w:tcW w:w="2814" w:type="dxa"/>
            <w:vAlign w:val="center"/>
          </w:tcPr>
          <w:p w14:paraId="4FB891CE" w14:textId="7145AA42"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Compilation issues:  improve compilation guidance taking into account diverse and country-specific differences</w:t>
            </w:r>
          </w:p>
        </w:tc>
        <w:tc>
          <w:tcPr>
            <w:tcW w:w="1317" w:type="dxa"/>
          </w:tcPr>
          <w:p w14:paraId="76BE757B" w14:textId="77777777" w:rsidR="00C008DA" w:rsidRDefault="00C008DA" w:rsidP="00C66D10">
            <w:pPr>
              <w:spacing w:line="240" w:lineRule="auto"/>
              <w:jc w:val="center"/>
              <w:rPr>
                <w:rFonts w:eastAsia="Times New Roman" w:cstheme="minorHAnsi"/>
                <w:color w:val="000000"/>
                <w:lang w:val="en-GB"/>
              </w:rPr>
            </w:pPr>
          </w:p>
        </w:tc>
        <w:tc>
          <w:tcPr>
            <w:tcW w:w="1980" w:type="dxa"/>
          </w:tcPr>
          <w:p w14:paraId="03ADF43C" w14:textId="77777777" w:rsidR="00C008DA" w:rsidRDefault="00C008DA" w:rsidP="00C66D10">
            <w:pPr>
              <w:spacing w:line="240" w:lineRule="auto"/>
              <w:jc w:val="center"/>
              <w:rPr>
                <w:rFonts w:eastAsia="Times New Roman" w:cstheme="minorHAnsi"/>
                <w:color w:val="000000"/>
                <w:lang w:val="en-GB"/>
              </w:rPr>
            </w:pPr>
          </w:p>
        </w:tc>
        <w:tc>
          <w:tcPr>
            <w:tcW w:w="1864" w:type="dxa"/>
          </w:tcPr>
          <w:p w14:paraId="22DE6EC3" w14:textId="77777777" w:rsidR="00C008DA" w:rsidRDefault="00C008DA" w:rsidP="00C66D10">
            <w:pPr>
              <w:spacing w:line="240" w:lineRule="auto"/>
              <w:rPr>
                <w:rFonts w:eastAsia="Times New Roman" w:cstheme="minorHAnsi"/>
                <w:color w:val="000000"/>
                <w:lang w:val="en-GB"/>
              </w:rPr>
            </w:pPr>
          </w:p>
        </w:tc>
        <w:tc>
          <w:tcPr>
            <w:tcW w:w="1916" w:type="dxa"/>
          </w:tcPr>
          <w:p w14:paraId="437F61B6" w14:textId="3032AB32" w:rsidR="00C008DA" w:rsidRDefault="00C008DA" w:rsidP="00C66D10">
            <w:pPr>
              <w:spacing w:line="240" w:lineRule="auto"/>
              <w:rPr>
                <w:rFonts w:eastAsia="Times New Roman" w:cstheme="minorHAnsi"/>
                <w:color w:val="000000"/>
                <w:lang w:val="en-GB"/>
              </w:rPr>
            </w:pPr>
          </w:p>
        </w:tc>
      </w:tr>
      <w:tr w:rsidR="00D24689" w14:paraId="44C888ED" w14:textId="77777777" w:rsidTr="003443A6">
        <w:tc>
          <w:tcPr>
            <w:tcW w:w="549" w:type="dxa"/>
            <w:vAlign w:val="center"/>
          </w:tcPr>
          <w:p w14:paraId="33DCE762" w14:textId="18A19912"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B5</w:t>
            </w:r>
          </w:p>
        </w:tc>
        <w:tc>
          <w:tcPr>
            <w:tcW w:w="2814" w:type="dxa"/>
            <w:vAlign w:val="center"/>
          </w:tcPr>
          <w:p w14:paraId="3CA577E3" w14:textId="0A79FB05"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Individual/collective expenditure:  remain as basis to draw borderline between individual and collective goods and services; retain alignment with SNA</w:t>
            </w:r>
          </w:p>
        </w:tc>
        <w:tc>
          <w:tcPr>
            <w:tcW w:w="1317" w:type="dxa"/>
          </w:tcPr>
          <w:p w14:paraId="32F51EC6" w14:textId="77777777" w:rsidR="00C008DA" w:rsidRDefault="00C008DA" w:rsidP="00C66D10">
            <w:pPr>
              <w:spacing w:line="240" w:lineRule="auto"/>
              <w:jc w:val="center"/>
              <w:rPr>
                <w:rFonts w:eastAsia="Times New Roman" w:cstheme="minorHAnsi"/>
                <w:color w:val="000000"/>
                <w:lang w:val="en-GB"/>
              </w:rPr>
            </w:pPr>
          </w:p>
        </w:tc>
        <w:tc>
          <w:tcPr>
            <w:tcW w:w="1980" w:type="dxa"/>
          </w:tcPr>
          <w:p w14:paraId="00AA6D92" w14:textId="77777777" w:rsidR="00C008DA" w:rsidRDefault="00C008DA" w:rsidP="00C66D10">
            <w:pPr>
              <w:spacing w:line="240" w:lineRule="auto"/>
              <w:jc w:val="center"/>
              <w:rPr>
                <w:rFonts w:eastAsia="Times New Roman" w:cstheme="minorHAnsi"/>
                <w:color w:val="000000"/>
                <w:lang w:val="en-GB"/>
              </w:rPr>
            </w:pPr>
          </w:p>
        </w:tc>
        <w:tc>
          <w:tcPr>
            <w:tcW w:w="1864" w:type="dxa"/>
          </w:tcPr>
          <w:p w14:paraId="395852ED" w14:textId="77777777" w:rsidR="00C008DA" w:rsidRDefault="00C008DA" w:rsidP="00C66D10">
            <w:pPr>
              <w:spacing w:line="240" w:lineRule="auto"/>
              <w:rPr>
                <w:rFonts w:eastAsia="Times New Roman" w:cstheme="minorHAnsi"/>
                <w:color w:val="000000"/>
                <w:lang w:val="en-GB"/>
              </w:rPr>
            </w:pPr>
          </w:p>
        </w:tc>
        <w:tc>
          <w:tcPr>
            <w:tcW w:w="1916" w:type="dxa"/>
          </w:tcPr>
          <w:p w14:paraId="253A3323" w14:textId="0886E052" w:rsidR="00C008DA" w:rsidRDefault="00C008DA" w:rsidP="00C66D10">
            <w:pPr>
              <w:spacing w:line="240" w:lineRule="auto"/>
              <w:rPr>
                <w:rFonts w:eastAsia="Times New Roman" w:cstheme="minorHAnsi"/>
                <w:color w:val="000000"/>
                <w:lang w:val="en-GB"/>
              </w:rPr>
            </w:pPr>
          </w:p>
        </w:tc>
      </w:tr>
      <w:tr w:rsidR="00D24689" w14:paraId="635124C3" w14:textId="77777777" w:rsidTr="003443A6">
        <w:tc>
          <w:tcPr>
            <w:tcW w:w="549" w:type="dxa"/>
            <w:vAlign w:val="center"/>
          </w:tcPr>
          <w:p w14:paraId="0A7D1535" w14:textId="049F9A21"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B6</w:t>
            </w:r>
          </w:p>
        </w:tc>
        <w:tc>
          <w:tcPr>
            <w:tcW w:w="2814" w:type="dxa"/>
            <w:vAlign w:val="center"/>
          </w:tcPr>
          <w:p w14:paraId="7BA34A86" w14:textId="79E89703" w:rsidR="00C008DA" w:rsidRDefault="00C008DA" w:rsidP="00C66D10">
            <w:pPr>
              <w:spacing w:line="240" w:lineRule="auto"/>
              <w:rPr>
                <w:rFonts w:eastAsia="Times New Roman" w:cstheme="minorHAnsi"/>
                <w:sz w:val="20"/>
                <w:szCs w:val="20"/>
                <w:lang w:eastAsia="en-US"/>
              </w:rPr>
            </w:pPr>
            <w:r>
              <w:rPr>
                <w:rFonts w:eastAsia="Times New Roman" w:cstheme="minorHAnsi"/>
                <w:sz w:val="20"/>
                <w:szCs w:val="20"/>
                <w:lang w:eastAsia="en-US"/>
              </w:rPr>
              <w:t>Internal consistency</w:t>
            </w:r>
            <w:r w:rsidRPr="004C1A39">
              <w:rPr>
                <w:rFonts w:eastAsia="Times New Roman" w:cstheme="minorHAnsi"/>
                <w:sz w:val="20"/>
                <w:szCs w:val="20"/>
                <w:lang w:eastAsia="en-US"/>
              </w:rPr>
              <w:t xml:space="preserve"> with </w:t>
            </w:r>
            <w:r>
              <w:rPr>
                <w:rFonts w:eastAsia="Times New Roman" w:cstheme="minorHAnsi"/>
                <w:sz w:val="20"/>
                <w:szCs w:val="20"/>
                <w:lang w:eastAsia="en-US"/>
              </w:rPr>
              <w:t xml:space="preserve">the </w:t>
            </w:r>
            <w:r w:rsidRPr="004C1A39">
              <w:rPr>
                <w:rFonts w:eastAsia="Times New Roman" w:cstheme="minorHAnsi"/>
                <w:sz w:val="20"/>
                <w:szCs w:val="20"/>
                <w:lang w:eastAsia="en-US"/>
              </w:rPr>
              <w:t>other classifications of expenditure according to purpose</w:t>
            </w:r>
            <w:r>
              <w:rPr>
                <w:rFonts w:eastAsia="Times New Roman" w:cstheme="minorHAnsi"/>
                <w:sz w:val="20"/>
                <w:szCs w:val="20"/>
                <w:lang w:eastAsia="en-US"/>
              </w:rPr>
              <w:t xml:space="preserve">, namely </w:t>
            </w:r>
            <w:r w:rsidRPr="004C1A39">
              <w:rPr>
                <w:rFonts w:eastAsia="Times New Roman" w:cstheme="minorHAnsi"/>
                <w:sz w:val="20"/>
                <w:szCs w:val="20"/>
                <w:lang w:eastAsia="en-US"/>
              </w:rPr>
              <w:t>COICOP, COPP, COPNI</w:t>
            </w:r>
          </w:p>
        </w:tc>
        <w:tc>
          <w:tcPr>
            <w:tcW w:w="1317" w:type="dxa"/>
          </w:tcPr>
          <w:p w14:paraId="426EE054" w14:textId="77777777" w:rsidR="00C008DA" w:rsidRDefault="00C008DA" w:rsidP="00C66D10">
            <w:pPr>
              <w:spacing w:line="240" w:lineRule="auto"/>
              <w:jc w:val="center"/>
              <w:rPr>
                <w:rFonts w:eastAsia="Times New Roman" w:cstheme="minorHAnsi"/>
                <w:color w:val="000000"/>
                <w:lang w:val="en-GB"/>
              </w:rPr>
            </w:pPr>
          </w:p>
        </w:tc>
        <w:tc>
          <w:tcPr>
            <w:tcW w:w="1980" w:type="dxa"/>
          </w:tcPr>
          <w:p w14:paraId="32A0D4DA" w14:textId="77777777" w:rsidR="00C008DA" w:rsidRDefault="00C008DA" w:rsidP="00C66D10">
            <w:pPr>
              <w:spacing w:line="240" w:lineRule="auto"/>
              <w:jc w:val="center"/>
              <w:rPr>
                <w:rFonts w:eastAsia="Times New Roman" w:cstheme="minorHAnsi"/>
                <w:color w:val="000000"/>
                <w:lang w:val="en-GB"/>
              </w:rPr>
            </w:pPr>
          </w:p>
        </w:tc>
        <w:tc>
          <w:tcPr>
            <w:tcW w:w="1864" w:type="dxa"/>
          </w:tcPr>
          <w:p w14:paraId="16CAB64B" w14:textId="77777777" w:rsidR="00C008DA" w:rsidRDefault="00C008DA" w:rsidP="00C66D10">
            <w:pPr>
              <w:spacing w:line="240" w:lineRule="auto"/>
              <w:rPr>
                <w:rFonts w:eastAsia="Times New Roman" w:cstheme="minorHAnsi"/>
                <w:color w:val="000000"/>
                <w:lang w:val="en-GB"/>
              </w:rPr>
            </w:pPr>
          </w:p>
        </w:tc>
        <w:tc>
          <w:tcPr>
            <w:tcW w:w="1916" w:type="dxa"/>
          </w:tcPr>
          <w:p w14:paraId="5F127CF8" w14:textId="45ACF1F2" w:rsidR="00C008DA" w:rsidRDefault="00C008DA" w:rsidP="00C66D10">
            <w:pPr>
              <w:spacing w:line="240" w:lineRule="auto"/>
              <w:rPr>
                <w:rFonts w:eastAsia="Times New Roman" w:cstheme="minorHAnsi"/>
                <w:color w:val="000000"/>
                <w:lang w:val="en-GB"/>
              </w:rPr>
            </w:pPr>
          </w:p>
        </w:tc>
      </w:tr>
      <w:tr w:rsidR="00D24689" w14:paraId="14383D84" w14:textId="77777777" w:rsidTr="003443A6">
        <w:tc>
          <w:tcPr>
            <w:tcW w:w="549" w:type="dxa"/>
            <w:vAlign w:val="center"/>
          </w:tcPr>
          <w:p w14:paraId="7BF0454D" w14:textId="6AF642AD"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B7</w:t>
            </w:r>
          </w:p>
        </w:tc>
        <w:tc>
          <w:tcPr>
            <w:tcW w:w="2814" w:type="dxa"/>
            <w:vAlign w:val="center"/>
          </w:tcPr>
          <w:p w14:paraId="4B9FA61D" w14:textId="0468D8F8" w:rsidR="00C008DA" w:rsidRDefault="00C008DA" w:rsidP="00C66D10">
            <w:pPr>
              <w:spacing w:line="240" w:lineRule="auto"/>
              <w:rPr>
                <w:rFonts w:eastAsia="Times New Roman" w:cstheme="minorHAnsi"/>
                <w:sz w:val="20"/>
                <w:szCs w:val="20"/>
                <w:lang w:eastAsia="en-US"/>
              </w:rPr>
            </w:pPr>
            <w:r w:rsidRPr="004C1A39">
              <w:rPr>
                <w:rFonts w:eastAsia="Times New Roman" w:cstheme="minorHAnsi"/>
                <w:sz w:val="20"/>
                <w:szCs w:val="20"/>
                <w:lang w:eastAsia="en-US"/>
              </w:rPr>
              <w:t>Alignment with other classifications/frameworks</w:t>
            </w:r>
          </w:p>
        </w:tc>
        <w:tc>
          <w:tcPr>
            <w:tcW w:w="1317" w:type="dxa"/>
          </w:tcPr>
          <w:p w14:paraId="46B48C36" w14:textId="77777777" w:rsidR="00C008DA" w:rsidRDefault="00C008DA" w:rsidP="00C66D10">
            <w:pPr>
              <w:spacing w:line="240" w:lineRule="auto"/>
              <w:jc w:val="center"/>
              <w:rPr>
                <w:rFonts w:eastAsia="Times New Roman" w:cstheme="minorHAnsi"/>
                <w:color w:val="000000"/>
                <w:lang w:val="en-GB"/>
              </w:rPr>
            </w:pPr>
          </w:p>
        </w:tc>
        <w:tc>
          <w:tcPr>
            <w:tcW w:w="1980" w:type="dxa"/>
          </w:tcPr>
          <w:p w14:paraId="1773E01E" w14:textId="77777777" w:rsidR="00C008DA" w:rsidRDefault="00C008DA" w:rsidP="00C66D10">
            <w:pPr>
              <w:spacing w:line="240" w:lineRule="auto"/>
              <w:jc w:val="center"/>
              <w:rPr>
                <w:rFonts w:eastAsia="Times New Roman" w:cstheme="minorHAnsi"/>
                <w:color w:val="000000"/>
                <w:lang w:val="en-GB"/>
              </w:rPr>
            </w:pPr>
          </w:p>
        </w:tc>
        <w:tc>
          <w:tcPr>
            <w:tcW w:w="1864" w:type="dxa"/>
          </w:tcPr>
          <w:p w14:paraId="13E1CBF7" w14:textId="77777777" w:rsidR="00C008DA" w:rsidRDefault="00C008DA" w:rsidP="00C66D10">
            <w:pPr>
              <w:spacing w:line="240" w:lineRule="auto"/>
              <w:rPr>
                <w:rFonts w:eastAsia="Times New Roman" w:cstheme="minorHAnsi"/>
                <w:color w:val="000000"/>
                <w:lang w:val="en-GB"/>
              </w:rPr>
            </w:pPr>
          </w:p>
        </w:tc>
        <w:tc>
          <w:tcPr>
            <w:tcW w:w="1916" w:type="dxa"/>
          </w:tcPr>
          <w:p w14:paraId="536992F9" w14:textId="628498AB" w:rsidR="00C008DA" w:rsidRDefault="00C008DA" w:rsidP="00C66D10">
            <w:pPr>
              <w:spacing w:line="240" w:lineRule="auto"/>
              <w:rPr>
                <w:rFonts w:eastAsia="Times New Roman" w:cstheme="minorHAnsi"/>
                <w:color w:val="000000"/>
                <w:lang w:val="en-GB"/>
              </w:rPr>
            </w:pPr>
          </w:p>
        </w:tc>
      </w:tr>
    </w:tbl>
    <w:p w14:paraId="566A27AE" w14:textId="77777777" w:rsidR="003B78D1" w:rsidRDefault="003B78D1" w:rsidP="00A76921">
      <w:pPr>
        <w:spacing w:after="0" w:line="278" w:lineRule="auto"/>
        <w:rPr>
          <w:rFonts w:cstheme="minorHAnsi"/>
          <w:b/>
          <w:bCs/>
          <w:color w:val="000000"/>
          <w:sz w:val="28"/>
          <w:szCs w:val="28"/>
        </w:rPr>
      </w:pPr>
    </w:p>
    <w:p w14:paraId="62D389D0" w14:textId="77777777" w:rsidR="00016002" w:rsidRDefault="00016002" w:rsidP="00A76921">
      <w:pPr>
        <w:spacing w:after="0" w:line="278" w:lineRule="auto"/>
        <w:rPr>
          <w:rFonts w:cstheme="minorHAnsi"/>
          <w:b/>
          <w:bCs/>
          <w:color w:val="000000"/>
          <w:sz w:val="28"/>
          <w:szCs w:val="28"/>
        </w:rPr>
      </w:pPr>
    </w:p>
    <w:p w14:paraId="44E40141" w14:textId="77777777" w:rsidR="003443A6" w:rsidRDefault="003443A6" w:rsidP="00A76921">
      <w:pPr>
        <w:spacing w:after="0" w:line="278" w:lineRule="auto"/>
        <w:rPr>
          <w:rFonts w:cstheme="minorHAnsi"/>
          <w:b/>
          <w:bCs/>
          <w:color w:val="000000"/>
          <w:sz w:val="28"/>
          <w:szCs w:val="28"/>
        </w:rPr>
      </w:pPr>
    </w:p>
    <w:p w14:paraId="22E81E59" w14:textId="77777777" w:rsidR="003443A6" w:rsidRDefault="003443A6" w:rsidP="00A76921">
      <w:pPr>
        <w:spacing w:after="0" w:line="278" w:lineRule="auto"/>
        <w:rPr>
          <w:rFonts w:cstheme="minorHAnsi"/>
          <w:b/>
          <w:bCs/>
          <w:color w:val="000000"/>
          <w:sz w:val="28"/>
          <w:szCs w:val="28"/>
        </w:rPr>
      </w:pPr>
    </w:p>
    <w:p w14:paraId="6D5E9130" w14:textId="3136EB28" w:rsidR="000720A2" w:rsidRPr="00A76921" w:rsidRDefault="000720A2" w:rsidP="00A76921">
      <w:pPr>
        <w:spacing w:after="0" w:line="278" w:lineRule="auto"/>
        <w:rPr>
          <w:rFonts w:ascii="Times New Roman" w:eastAsia="Times New Roman" w:hAnsi="Times New Roman" w:cstheme="minorHAnsi"/>
          <w:b/>
          <w:bCs/>
          <w:color w:val="000000"/>
          <w:sz w:val="28"/>
          <w:szCs w:val="28"/>
          <w:lang w:eastAsia="en-US"/>
        </w:rPr>
      </w:pPr>
      <w:r>
        <w:rPr>
          <w:rFonts w:cstheme="minorHAnsi"/>
          <w:b/>
          <w:bCs/>
          <w:color w:val="000000"/>
          <w:sz w:val="28"/>
          <w:szCs w:val="28"/>
        </w:rPr>
        <w:lastRenderedPageBreak/>
        <w:t xml:space="preserve">Part IV. Additional </w:t>
      </w:r>
      <w:r w:rsidR="003612E8">
        <w:rPr>
          <w:rFonts w:cstheme="minorHAnsi"/>
          <w:b/>
          <w:bCs/>
          <w:color w:val="000000"/>
          <w:sz w:val="28"/>
          <w:szCs w:val="28"/>
        </w:rPr>
        <w:t>Q</w:t>
      </w:r>
      <w:r>
        <w:rPr>
          <w:rFonts w:cstheme="minorHAnsi"/>
          <w:b/>
          <w:bCs/>
          <w:color w:val="000000"/>
          <w:sz w:val="28"/>
          <w:szCs w:val="28"/>
        </w:rPr>
        <w:t>uestions</w:t>
      </w:r>
    </w:p>
    <w:p w14:paraId="4047867A" w14:textId="77777777" w:rsidR="000720A2" w:rsidRDefault="000720A2" w:rsidP="00A27DDA">
      <w:pPr>
        <w:pStyle w:val="NormalWeb"/>
        <w:spacing w:before="0" w:beforeAutospacing="0" w:after="0" w:afterAutospacing="0"/>
        <w:rPr>
          <w:rFonts w:asciiTheme="minorHAnsi" w:hAnsiTheme="minorHAnsi" w:cstheme="minorHAnsi"/>
          <w:b/>
          <w:bCs/>
          <w:color w:val="000000"/>
          <w:sz w:val="22"/>
          <w:szCs w:val="22"/>
        </w:rPr>
      </w:pPr>
    </w:p>
    <w:p w14:paraId="4F8405D7" w14:textId="362F0880" w:rsidR="008E0405" w:rsidRPr="008E0405" w:rsidRDefault="008E0405" w:rsidP="00B80142">
      <w:pPr>
        <w:pStyle w:val="NormalWeb"/>
        <w:numPr>
          <w:ilvl w:val="0"/>
          <w:numId w:val="1"/>
        </w:numPr>
        <w:spacing w:before="0" w:beforeAutospacing="0" w:after="0" w:afterAutospacing="0"/>
        <w:rPr>
          <w:rFonts w:asciiTheme="minorHAnsi" w:hAnsiTheme="minorHAnsi" w:cstheme="minorHAnsi"/>
          <w:b/>
          <w:bCs/>
          <w:color w:val="000000"/>
          <w:sz w:val="22"/>
          <w:szCs w:val="22"/>
        </w:rPr>
      </w:pPr>
      <w:r w:rsidRPr="008E0405">
        <w:rPr>
          <w:rFonts w:asciiTheme="minorHAnsi" w:hAnsiTheme="minorHAnsi" w:cstheme="minorHAnsi"/>
          <w:b/>
          <w:bCs/>
          <w:color w:val="000000"/>
          <w:sz w:val="22"/>
          <w:szCs w:val="22"/>
        </w:rPr>
        <w:t xml:space="preserve">In your view, are there other issues that should be considered for the revision of </w:t>
      </w:r>
      <w:r w:rsidR="004066A5">
        <w:rPr>
          <w:rFonts w:asciiTheme="minorHAnsi" w:hAnsiTheme="minorHAnsi" w:cstheme="minorHAnsi"/>
          <w:b/>
          <w:bCs/>
          <w:color w:val="000000"/>
          <w:sz w:val="22"/>
          <w:szCs w:val="22"/>
        </w:rPr>
        <w:t>COFOG</w:t>
      </w:r>
      <w:r w:rsidRPr="008E0405">
        <w:rPr>
          <w:rFonts w:asciiTheme="minorHAnsi" w:hAnsiTheme="minorHAnsi" w:cstheme="minorHAnsi"/>
          <w:b/>
          <w:bCs/>
          <w:color w:val="000000"/>
          <w:sz w:val="22"/>
          <w:szCs w:val="22"/>
        </w:rPr>
        <w:t xml:space="preserve">?  Please explain. </w:t>
      </w:r>
    </w:p>
    <w:p w14:paraId="4D0EF277" w14:textId="0D161FB8" w:rsidR="008E0405" w:rsidRDefault="004066A5" w:rsidP="00A27DDA">
      <w:pPr>
        <w:pStyle w:val="NormalWeb"/>
        <w:spacing w:before="0" w:beforeAutospacing="0" w:after="0" w:afterAutospacing="0"/>
        <w:ind w:firstLine="360"/>
        <w:rPr>
          <w:rFonts w:asciiTheme="minorHAnsi" w:hAnsiTheme="minorHAnsi" w:cstheme="minorHAnsi"/>
          <w:b/>
          <w:bCs/>
          <w:color w:val="000000"/>
          <w:sz w:val="22"/>
          <w:szCs w:val="22"/>
        </w:rPr>
      </w:pPr>
      <w:r>
        <w:rPr>
          <w:rFonts w:asciiTheme="minorHAnsi" w:hAnsiTheme="minorHAnsi" w:cstheme="minorHAnsi"/>
          <w:b/>
          <w:bCs/>
          <w:color w:val="000000"/>
          <w:sz w:val="22"/>
          <w:szCs w:val="22"/>
        </w:rPr>
        <w:t>_________________________________________________________________________________</w:t>
      </w:r>
      <w:r w:rsidR="00EB2EE6">
        <w:rPr>
          <w:rFonts w:asciiTheme="minorHAnsi" w:hAnsiTheme="minorHAnsi" w:cstheme="minorHAnsi"/>
          <w:b/>
          <w:bCs/>
          <w:color w:val="000000"/>
          <w:sz w:val="22"/>
          <w:szCs w:val="22"/>
        </w:rPr>
        <w:t>_</w:t>
      </w:r>
    </w:p>
    <w:p w14:paraId="677E697A" w14:textId="3BFDA7AB" w:rsidR="00EB2EE6" w:rsidRPr="008E0405" w:rsidRDefault="00EB2EE6" w:rsidP="00A27DDA">
      <w:pPr>
        <w:pStyle w:val="NormalWeb"/>
        <w:spacing w:before="0" w:beforeAutospacing="0" w:after="0" w:afterAutospacing="0"/>
        <w:ind w:firstLine="360"/>
        <w:rPr>
          <w:rFonts w:asciiTheme="minorHAnsi" w:hAnsiTheme="minorHAnsi" w:cstheme="minorHAnsi"/>
          <w:b/>
          <w:bCs/>
          <w:color w:val="000000"/>
          <w:sz w:val="22"/>
          <w:szCs w:val="22"/>
        </w:rPr>
      </w:pPr>
      <w:r>
        <w:rPr>
          <w:rFonts w:asciiTheme="minorHAnsi" w:hAnsiTheme="minorHAnsi" w:cstheme="minorHAnsi"/>
          <w:b/>
          <w:bCs/>
          <w:color w:val="000000"/>
          <w:sz w:val="22"/>
          <w:szCs w:val="22"/>
        </w:rPr>
        <w:t>__________________________________________________________________________________</w:t>
      </w:r>
    </w:p>
    <w:p w14:paraId="206CD0A7" w14:textId="77777777" w:rsidR="007B1846" w:rsidRPr="008E0405" w:rsidRDefault="007B1846" w:rsidP="00A27DDA">
      <w:pPr>
        <w:pStyle w:val="NormalWeb"/>
        <w:spacing w:before="0" w:beforeAutospacing="0" w:after="0" w:afterAutospacing="0"/>
        <w:ind w:firstLine="360"/>
        <w:rPr>
          <w:rFonts w:asciiTheme="minorHAnsi" w:hAnsiTheme="minorHAnsi" w:cstheme="minorHAnsi"/>
          <w:b/>
          <w:bCs/>
          <w:color w:val="000000"/>
          <w:sz w:val="22"/>
          <w:szCs w:val="22"/>
        </w:rPr>
      </w:pPr>
    </w:p>
    <w:p w14:paraId="61C5334D" w14:textId="7A8D262B" w:rsidR="006564D8" w:rsidRPr="002518D3" w:rsidRDefault="008E0405" w:rsidP="00B80142">
      <w:pPr>
        <w:pStyle w:val="NormalWeb"/>
        <w:numPr>
          <w:ilvl w:val="0"/>
          <w:numId w:val="1"/>
        </w:numPr>
        <w:spacing w:before="0" w:beforeAutospacing="0" w:after="0" w:afterAutospacing="0"/>
        <w:rPr>
          <w:rFonts w:asciiTheme="minorHAnsi" w:hAnsiTheme="minorHAnsi" w:cstheme="minorHAnsi"/>
          <w:b/>
          <w:bCs/>
          <w:color w:val="000000"/>
          <w:sz w:val="22"/>
          <w:szCs w:val="22"/>
        </w:rPr>
      </w:pPr>
      <w:r w:rsidRPr="008E0405">
        <w:rPr>
          <w:rFonts w:asciiTheme="minorHAnsi" w:hAnsiTheme="minorHAnsi" w:cstheme="minorHAnsi"/>
          <w:b/>
          <w:bCs/>
          <w:color w:val="000000"/>
          <w:sz w:val="22"/>
          <w:szCs w:val="22"/>
        </w:rPr>
        <w:t xml:space="preserve">Are there </w:t>
      </w:r>
      <w:r w:rsidR="00B440F4">
        <w:rPr>
          <w:rFonts w:asciiTheme="minorHAnsi" w:hAnsiTheme="minorHAnsi" w:cstheme="minorHAnsi"/>
          <w:b/>
          <w:bCs/>
          <w:color w:val="000000"/>
          <w:sz w:val="22"/>
          <w:szCs w:val="22"/>
        </w:rPr>
        <w:t>d</w:t>
      </w:r>
      <w:r w:rsidR="0071746B">
        <w:rPr>
          <w:rFonts w:asciiTheme="minorHAnsi" w:hAnsiTheme="minorHAnsi" w:cstheme="minorHAnsi"/>
          <w:b/>
          <w:bCs/>
          <w:color w:val="000000"/>
          <w:sz w:val="22"/>
          <w:szCs w:val="22"/>
        </w:rPr>
        <w:t>ivisions</w:t>
      </w:r>
      <w:r w:rsidR="0071746B" w:rsidRPr="008E0405">
        <w:rPr>
          <w:rFonts w:asciiTheme="minorHAnsi" w:hAnsiTheme="minorHAnsi" w:cstheme="minorHAnsi"/>
          <w:b/>
          <w:bCs/>
          <w:color w:val="000000"/>
          <w:sz w:val="22"/>
          <w:szCs w:val="22"/>
        </w:rPr>
        <w:t xml:space="preserve"> </w:t>
      </w:r>
      <w:r w:rsidRPr="008E0405">
        <w:rPr>
          <w:rFonts w:asciiTheme="minorHAnsi" w:hAnsiTheme="minorHAnsi" w:cstheme="minorHAnsi"/>
          <w:b/>
          <w:bCs/>
          <w:color w:val="000000"/>
          <w:sz w:val="22"/>
          <w:szCs w:val="22"/>
        </w:rPr>
        <w:t xml:space="preserve">of </w:t>
      </w:r>
      <w:r w:rsidR="004066A5">
        <w:rPr>
          <w:rFonts w:asciiTheme="minorHAnsi" w:hAnsiTheme="minorHAnsi" w:cstheme="minorHAnsi"/>
          <w:b/>
          <w:bCs/>
          <w:color w:val="000000"/>
          <w:sz w:val="22"/>
          <w:szCs w:val="22"/>
        </w:rPr>
        <w:t>COFOG</w:t>
      </w:r>
      <w:r w:rsidRPr="008E0405">
        <w:rPr>
          <w:rFonts w:asciiTheme="minorHAnsi" w:hAnsiTheme="minorHAnsi" w:cstheme="minorHAnsi"/>
          <w:b/>
          <w:bCs/>
          <w:color w:val="000000"/>
          <w:sz w:val="22"/>
          <w:szCs w:val="22"/>
        </w:rPr>
        <w:t xml:space="preserve"> that need a new group, class, or subclass? </w:t>
      </w:r>
      <w:r w:rsidR="004066A5">
        <w:rPr>
          <w:rFonts w:asciiTheme="minorHAnsi" w:hAnsiTheme="minorHAnsi" w:cstheme="minorHAnsi"/>
          <w:b/>
          <w:bCs/>
          <w:color w:val="000000"/>
          <w:sz w:val="22"/>
          <w:szCs w:val="22"/>
        </w:rPr>
        <w:br/>
      </w:r>
      <w:r w:rsidRPr="008E0405">
        <w:rPr>
          <w:rFonts w:asciiTheme="minorHAnsi" w:hAnsiTheme="minorHAnsi" w:cstheme="minorHAnsi"/>
          <w:b/>
          <w:bCs/>
          <w:color w:val="000000"/>
          <w:sz w:val="22"/>
          <w:szCs w:val="22"/>
        </w:rPr>
        <w:t xml:space="preserve">Please be specific in your answer and indicate the relevant </w:t>
      </w:r>
      <w:r w:rsidR="004066A5">
        <w:rPr>
          <w:rFonts w:asciiTheme="minorHAnsi" w:hAnsiTheme="minorHAnsi" w:cstheme="minorHAnsi"/>
          <w:b/>
          <w:bCs/>
          <w:color w:val="000000"/>
          <w:sz w:val="22"/>
          <w:szCs w:val="22"/>
        </w:rPr>
        <w:t>COFOG</w:t>
      </w:r>
      <w:r w:rsidRPr="008E0405">
        <w:rPr>
          <w:rFonts w:asciiTheme="minorHAnsi" w:hAnsiTheme="minorHAnsi" w:cstheme="minorHAnsi"/>
          <w:b/>
          <w:bCs/>
          <w:color w:val="000000"/>
          <w:sz w:val="22"/>
          <w:szCs w:val="22"/>
        </w:rPr>
        <w:t xml:space="preserve"> codes and/or titles</w:t>
      </w:r>
    </w:p>
    <w:p w14:paraId="1B613008" w14:textId="44245A16" w:rsidR="008E0405" w:rsidRDefault="008E0405" w:rsidP="002518D3">
      <w:pPr>
        <w:pStyle w:val="NormalWeb"/>
        <w:spacing w:before="0" w:beforeAutospacing="0" w:after="0" w:afterAutospacing="0"/>
        <w:ind w:left="360"/>
        <w:rPr>
          <w:rFonts w:asciiTheme="minorHAnsi" w:hAnsiTheme="minorHAnsi" w:cstheme="minorHAnsi"/>
          <w:color w:val="000000"/>
          <w:sz w:val="22"/>
          <w:szCs w:val="22"/>
          <w:u w:val="single"/>
        </w:rPr>
      </w:pPr>
      <w:r w:rsidRPr="002518D3">
        <w:rPr>
          <w:rFonts w:asciiTheme="minorHAnsi" w:hAnsiTheme="minorHAnsi" w:cstheme="minorHAnsi"/>
          <w:color w:val="000000"/>
          <w:sz w:val="22"/>
          <w:szCs w:val="22"/>
        </w:rPr>
        <w:t xml:space="preserve">☐ Yes. Please </w:t>
      </w:r>
      <w:r w:rsidR="00C95C35">
        <w:rPr>
          <w:rFonts w:asciiTheme="minorHAnsi" w:hAnsiTheme="minorHAnsi" w:cstheme="minorHAnsi"/>
          <w:color w:val="000000"/>
          <w:sz w:val="22"/>
          <w:szCs w:val="22"/>
        </w:rPr>
        <w:t>specify</w:t>
      </w:r>
      <w:r w:rsidR="004066A5">
        <w:rPr>
          <w:rFonts w:asciiTheme="minorHAnsi" w:hAnsiTheme="minorHAnsi" w:cstheme="minorHAnsi"/>
          <w:color w:val="000000"/>
          <w:sz w:val="22"/>
          <w:szCs w:val="22"/>
        </w:rPr>
        <w:t xml:space="preserve">: </w:t>
      </w:r>
      <w:r w:rsidR="00D27F9C">
        <w:rPr>
          <w:rFonts w:asciiTheme="minorHAnsi" w:hAnsiTheme="minorHAnsi" w:cstheme="minorHAnsi"/>
          <w:color w:val="000000"/>
          <w:sz w:val="22"/>
          <w:szCs w:val="22"/>
          <w:u w:val="single"/>
        </w:rPr>
        <w:tab/>
      </w:r>
      <w:r w:rsidR="00D27F9C">
        <w:rPr>
          <w:rFonts w:asciiTheme="minorHAnsi" w:hAnsiTheme="minorHAnsi" w:cstheme="minorHAnsi"/>
          <w:color w:val="000000"/>
          <w:sz w:val="22"/>
          <w:szCs w:val="22"/>
          <w:u w:val="single"/>
        </w:rPr>
        <w:tab/>
      </w:r>
      <w:r w:rsidR="00D27F9C">
        <w:rPr>
          <w:rFonts w:asciiTheme="minorHAnsi" w:hAnsiTheme="minorHAnsi" w:cstheme="minorHAnsi"/>
          <w:color w:val="000000"/>
          <w:sz w:val="22"/>
          <w:szCs w:val="22"/>
          <w:u w:val="single"/>
        </w:rPr>
        <w:tab/>
      </w:r>
      <w:r w:rsidR="00D27F9C">
        <w:rPr>
          <w:rFonts w:asciiTheme="minorHAnsi" w:hAnsiTheme="minorHAnsi" w:cstheme="minorHAnsi"/>
          <w:color w:val="000000"/>
          <w:sz w:val="22"/>
          <w:szCs w:val="22"/>
          <w:u w:val="single"/>
        </w:rPr>
        <w:tab/>
      </w:r>
      <w:r w:rsidR="00D27F9C">
        <w:rPr>
          <w:rFonts w:asciiTheme="minorHAnsi" w:hAnsiTheme="minorHAnsi" w:cstheme="minorHAnsi"/>
          <w:color w:val="000000"/>
          <w:sz w:val="22"/>
          <w:szCs w:val="22"/>
          <w:u w:val="single"/>
        </w:rPr>
        <w:tab/>
      </w:r>
      <w:r w:rsidR="00D27F9C">
        <w:rPr>
          <w:rFonts w:asciiTheme="minorHAnsi" w:hAnsiTheme="minorHAnsi" w:cstheme="minorHAnsi"/>
          <w:color w:val="000000"/>
          <w:sz w:val="22"/>
          <w:szCs w:val="22"/>
          <w:u w:val="single"/>
        </w:rPr>
        <w:tab/>
      </w:r>
      <w:r w:rsidR="00D27F9C">
        <w:rPr>
          <w:rFonts w:asciiTheme="minorHAnsi" w:hAnsiTheme="minorHAnsi" w:cstheme="minorHAnsi"/>
          <w:color w:val="000000"/>
          <w:sz w:val="22"/>
          <w:szCs w:val="22"/>
          <w:u w:val="single"/>
        </w:rPr>
        <w:tab/>
      </w:r>
      <w:r w:rsidR="00D27F9C">
        <w:rPr>
          <w:rFonts w:asciiTheme="minorHAnsi" w:hAnsiTheme="minorHAnsi" w:cstheme="minorHAnsi"/>
          <w:color w:val="000000"/>
          <w:sz w:val="22"/>
          <w:szCs w:val="22"/>
          <w:u w:val="single"/>
        </w:rPr>
        <w:tab/>
      </w:r>
      <w:r w:rsidR="00D27F9C">
        <w:rPr>
          <w:rFonts w:asciiTheme="minorHAnsi" w:hAnsiTheme="minorHAnsi" w:cstheme="minorHAnsi"/>
          <w:color w:val="000000"/>
          <w:sz w:val="22"/>
          <w:szCs w:val="22"/>
          <w:u w:val="single"/>
        </w:rPr>
        <w:tab/>
      </w:r>
    </w:p>
    <w:p w14:paraId="2FCA3BAD" w14:textId="0399EBAA" w:rsidR="00EB2EE6" w:rsidRPr="00D27F9C" w:rsidRDefault="00EB2EE6" w:rsidP="002518D3">
      <w:pPr>
        <w:pStyle w:val="NormalWeb"/>
        <w:spacing w:before="0" w:beforeAutospacing="0" w:after="0" w:afterAutospacing="0"/>
        <w:ind w:left="360"/>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__________________________________________________________________________________</w:t>
      </w:r>
    </w:p>
    <w:p w14:paraId="7A7C643E" w14:textId="77777777" w:rsidR="008E0405" w:rsidRPr="002518D3" w:rsidRDefault="008E0405" w:rsidP="002518D3">
      <w:pPr>
        <w:pStyle w:val="NormalWeb"/>
        <w:spacing w:before="0" w:beforeAutospacing="0" w:after="0" w:afterAutospacing="0"/>
        <w:ind w:left="360"/>
        <w:rPr>
          <w:rFonts w:asciiTheme="minorHAnsi" w:hAnsiTheme="minorHAnsi" w:cstheme="minorHAnsi"/>
          <w:color w:val="000000"/>
          <w:sz w:val="22"/>
          <w:szCs w:val="22"/>
        </w:rPr>
      </w:pPr>
      <w:r w:rsidRPr="002518D3">
        <w:rPr>
          <w:rFonts w:asciiTheme="minorHAnsi" w:hAnsiTheme="minorHAnsi" w:cstheme="minorHAnsi"/>
          <w:color w:val="000000"/>
          <w:sz w:val="22"/>
          <w:szCs w:val="22"/>
        </w:rPr>
        <w:t>☐ No</w:t>
      </w:r>
    </w:p>
    <w:p w14:paraId="111E875A" w14:textId="77777777" w:rsidR="008E0405" w:rsidRPr="008E0405" w:rsidRDefault="008E0405" w:rsidP="006564D8">
      <w:pPr>
        <w:pStyle w:val="NormalWeb"/>
        <w:spacing w:before="0" w:beforeAutospacing="0" w:after="0" w:afterAutospacing="0"/>
        <w:rPr>
          <w:rFonts w:asciiTheme="minorHAnsi" w:hAnsiTheme="minorHAnsi" w:cstheme="minorHAnsi"/>
          <w:b/>
          <w:bCs/>
          <w:color w:val="000000"/>
          <w:sz w:val="22"/>
          <w:szCs w:val="22"/>
        </w:rPr>
      </w:pPr>
    </w:p>
    <w:p w14:paraId="654E9544" w14:textId="797CE5E5" w:rsidR="00405BA6" w:rsidRPr="002518D3" w:rsidRDefault="008E0405" w:rsidP="00B80142">
      <w:pPr>
        <w:pStyle w:val="NormalWeb"/>
        <w:numPr>
          <w:ilvl w:val="0"/>
          <w:numId w:val="1"/>
        </w:numPr>
        <w:spacing w:before="0" w:beforeAutospacing="0" w:after="0" w:afterAutospacing="0"/>
        <w:rPr>
          <w:rFonts w:asciiTheme="minorHAnsi" w:hAnsiTheme="minorHAnsi" w:cstheme="minorHAnsi"/>
          <w:b/>
          <w:bCs/>
          <w:color w:val="000000"/>
          <w:sz w:val="22"/>
          <w:szCs w:val="22"/>
        </w:rPr>
      </w:pPr>
      <w:r w:rsidRPr="00405BA6">
        <w:rPr>
          <w:rFonts w:asciiTheme="minorHAnsi" w:hAnsiTheme="minorHAnsi" w:cstheme="minorHAnsi"/>
          <w:b/>
          <w:bCs/>
          <w:color w:val="000000"/>
          <w:sz w:val="22"/>
          <w:szCs w:val="22"/>
        </w:rPr>
        <w:t xml:space="preserve">In your view, are there </w:t>
      </w:r>
      <w:r w:rsidR="00B440F4">
        <w:rPr>
          <w:rFonts w:asciiTheme="minorHAnsi" w:hAnsiTheme="minorHAnsi" w:cstheme="minorHAnsi"/>
          <w:b/>
          <w:bCs/>
          <w:color w:val="000000"/>
          <w:sz w:val="22"/>
          <w:szCs w:val="22"/>
        </w:rPr>
        <w:t>divisions, groups or classes</w:t>
      </w:r>
      <w:r w:rsidR="00B440F4" w:rsidRPr="00405BA6">
        <w:rPr>
          <w:rFonts w:asciiTheme="minorHAnsi" w:hAnsiTheme="minorHAnsi" w:cstheme="minorHAnsi"/>
          <w:b/>
          <w:bCs/>
          <w:color w:val="000000"/>
          <w:sz w:val="22"/>
          <w:szCs w:val="22"/>
        </w:rPr>
        <w:t xml:space="preserve"> </w:t>
      </w:r>
      <w:r w:rsidRPr="00405BA6">
        <w:rPr>
          <w:rFonts w:asciiTheme="minorHAnsi" w:hAnsiTheme="minorHAnsi" w:cstheme="minorHAnsi"/>
          <w:b/>
          <w:bCs/>
          <w:color w:val="000000"/>
          <w:sz w:val="22"/>
          <w:szCs w:val="22"/>
        </w:rPr>
        <w:t xml:space="preserve">in </w:t>
      </w:r>
      <w:r w:rsidR="004066A5" w:rsidRPr="00405BA6">
        <w:rPr>
          <w:rFonts w:asciiTheme="minorHAnsi" w:hAnsiTheme="minorHAnsi" w:cstheme="minorHAnsi"/>
          <w:b/>
          <w:bCs/>
          <w:color w:val="000000"/>
          <w:sz w:val="22"/>
          <w:szCs w:val="22"/>
        </w:rPr>
        <w:t>COFOG</w:t>
      </w:r>
      <w:r w:rsidRPr="00405BA6">
        <w:rPr>
          <w:rFonts w:asciiTheme="minorHAnsi" w:hAnsiTheme="minorHAnsi" w:cstheme="minorHAnsi"/>
          <w:b/>
          <w:bCs/>
          <w:color w:val="000000"/>
          <w:sz w:val="22"/>
          <w:szCs w:val="22"/>
        </w:rPr>
        <w:t xml:space="preserve"> that are now obsolete</w:t>
      </w:r>
      <w:r w:rsidR="006504F4">
        <w:rPr>
          <w:rFonts w:asciiTheme="minorHAnsi" w:hAnsiTheme="minorHAnsi" w:cstheme="minorHAnsi"/>
          <w:b/>
          <w:bCs/>
          <w:color w:val="000000"/>
          <w:sz w:val="22"/>
          <w:szCs w:val="22"/>
        </w:rPr>
        <w:t xml:space="preserve"> or less relevant to identify separately</w:t>
      </w:r>
      <w:r w:rsidRPr="00405BA6">
        <w:rPr>
          <w:rFonts w:asciiTheme="minorHAnsi" w:hAnsiTheme="minorHAnsi" w:cstheme="minorHAnsi"/>
          <w:b/>
          <w:bCs/>
          <w:color w:val="000000"/>
          <w:sz w:val="22"/>
          <w:szCs w:val="22"/>
        </w:rPr>
        <w:t xml:space="preserve">? </w:t>
      </w:r>
      <w:r w:rsidR="004066A5" w:rsidRPr="00405BA6">
        <w:rPr>
          <w:rFonts w:asciiTheme="minorHAnsi" w:hAnsiTheme="minorHAnsi" w:cstheme="minorHAnsi"/>
          <w:b/>
          <w:bCs/>
          <w:color w:val="000000"/>
          <w:sz w:val="22"/>
          <w:szCs w:val="22"/>
        </w:rPr>
        <w:br/>
      </w:r>
      <w:r w:rsidRPr="00405BA6">
        <w:rPr>
          <w:rFonts w:asciiTheme="minorHAnsi" w:hAnsiTheme="minorHAnsi" w:cstheme="minorHAnsi"/>
          <w:b/>
          <w:bCs/>
          <w:color w:val="000000"/>
          <w:sz w:val="22"/>
          <w:szCs w:val="22"/>
        </w:rPr>
        <w:t xml:space="preserve">Please </w:t>
      </w:r>
      <w:r w:rsidR="00405BA6" w:rsidRPr="008E0405">
        <w:rPr>
          <w:rFonts w:asciiTheme="minorHAnsi" w:hAnsiTheme="minorHAnsi" w:cstheme="minorHAnsi"/>
          <w:b/>
          <w:bCs/>
          <w:color w:val="000000"/>
          <w:sz w:val="22"/>
          <w:szCs w:val="22"/>
        </w:rPr>
        <w:t xml:space="preserve">be specific in your answer and indicate the relevant </w:t>
      </w:r>
      <w:r w:rsidR="00405BA6">
        <w:rPr>
          <w:rFonts w:asciiTheme="minorHAnsi" w:hAnsiTheme="minorHAnsi" w:cstheme="minorHAnsi"/>
          <w:b/>
          <w:bCs/>
          <w:color w:val="000000"/>
          <w:sz w:val="22"/>
          <w:szCs w:val="22"/>
        </w:rPr>
        <w:t>COFOG</w:t>
      </w:r>
      <w:r w:rsidR="00405BA6" w:rsidRPr="008E0405">
        <w:rPr>
          <w:rFonts w:asciiTheme="minorHAnsi" w:hAnsiTheme="minorHAnsi" w:cstheme="minorHAnsi"/>
          <w:b/>
          <w:bCs/>
          <w:color w:val="000000"/>
          <w:sz w:val="22"/>
          <w:szCs w:val="22"/>
        </w:rPr>
        <w:t xml:space="preserve"> codes and/or titles</w:t>
      </w:r>
    </w:p>
    <w:p w14:paraId="0B0650E6" w14:textId="1CBA1D7F" w:rsidR="008E0405" w:rsidRPr="003D4470" w:rsidRDefault="008E0405" w:rsidP="002518D3">
      <w:pPr>
        <w:pStyle w:val="NormalWeb"/>
        <w:spacing w:before="0" w:beforeAutospacing="0" w:after="0" w:afterAutospacing="0"/>
        <w:ind w:left="360"/>
        <w:rPr>
          <w:rFonts w:asciiTheme="minorHAnsi" w:hAnsiTheme="minorHAnsi" w:cstheme="minorHAnsi"/>
          <w:color w:val="000000"/>
          <w:sz w:val="22"/>
          <w:szCs w:val="22"/>
        </w:rPr>
      </w:pPr>
      <w:r w:rsidRPr="002518D3">
        <w:rPr>
          <w:rFonts w:asciiTheme="minorHAnsi" w:hAnsiTheme="minorHAnsi" w:cstheme="minorHAnsi"/>
          <w:color w:val="000000"/>
          <w:sz w:val="22"/>
          <w:szCs w:val="22"/>
        </w:rPr>
        <w:t xml:space="preserve">☐ Yes. </w:t>
      </w:r>
      <w:r w:rsidR="00D27F9C" w:rsidRPr="002518D3">
        <w:rPr>
          <w:rFonts w:asciiTheme="minorHAnsi" w:hAnsiTheme="minorHAnsi" w:cstheme="minorHAnsi"/>
          <w:color w:val="000000"/>
          <w:sz w:val="22"/>
          <w:szCs w:val="22"/>
        </w:rPr>
        <w:t xml:space="preserve">Please </w:t>
      </w:r>
      <w:r w:rsidR="00C95C35">
        <w:rPr>
          <w:rFonts w:asciiTheme="minorHAnsi" w:hAnsiTheme="minorHAnsi" w:cstheme="minorHAnsi"/>
          <w:color w:val="000000"/>
          <w:sz w:val="22"/>
          <w:szCs w:val="22"/>
        </w:rPr>
        <w:t>specify</w:t>
      </w:r>
      <w:r w:rsidR="00D27F9C">
        <w:rPr>
          <w:rFonts w:asciiTheme="minorHAnsi" w:hAnsiTheme="minorHAnsi" w:cstheme="minorHAnsi"/>
          <w:color w:val="000000"/>
          <w:sz w:val="22"/>
          <w:szCs w:val="22"/>
        </w:rPr>
        <w:t xml:space="preserve">: </w:t>
      </w:r>
      <w:r w:rsidR="00D27F9C" w:rsidRPr="003D4470">
        <w:rPr>
          <w:rFonts w:asciiTheme="minorHAnsi" w:hAnsiTheme="minorHAnsi" w:cstheme="minorHAnsi"/>
          <w:color w:val="000000"/>
          <w:sz w:val="22"/>
          <w:szCs w:val="22"/>
          <w:u w:val="single"/>
        </w:rPr>
        <w:tab/>
      </w:r>
      <w:r w:rsidR="00D27F9C" w:rsidRPr="003D4470">
        <w:rPr>
          <w:rFonts w:asciiTheme="minorHAnsi" w:hAnsiTheme="minorHAnsi" w:cstheme="minorHAnsi"/>
          <w:color w:val="000000"/>
          <w:sz w:val="22"/>
          <w:szCs w:val="22"/>
          <w:u w:val="single"/>
        </w:rPr>
        <w:tab/>
      </w:r>
      <w:r w:rsidR="00D27F9C" w:rsidRPr="003D4470">
        <w:rPr>
          <w:rFonts w:asciiTheme="minorHAnsi" w:hAnsiTheme="minorHAnsi" w:cstheme="minorHAnsi"/>
          <w:color w:val="000000"/>
          <w:sz w:val="22"/>
          <w:szCs w:val="22"/>
          <w:u w:val="single"/>
        </w:rPr>
        <w:tab/>
      </w:r>
      <w:r w:rsidR="00D27F9C" w:rsidRPr="003D4470">
        <w:rPr>
          <w:rFonts w:asciiTheme="minorHAnsi" w:hAnsiTheme="minorHAnsi" w:cstheme="minorHAnsi"/>
          <w:color w:val="000000"/>
          <w:sz w:val="22"/>
          <w:szCs w:val="22"/>
          <w:u w:val="single"/>
        </w:rPr>
        <w:tab/>
      </w:r>
      <w:r w:rsidR="00D27F9C" w:rsidRPr="003D4470">
        <w:rPr>
          <w:rFonts w:asciiTheme="minorHAnsi" w:hAnsiTheme="minorHAnsi" w:cstheme="minorHAnsi"/>
          <w:color w:val="000000"/>
          <w:sz w:val="22"/>
          <w:szCs w:val="22"/>
          <w:u w:val="single"/>
        </w:rPr>
        <w:tab/>
      </w:r>
      <w:r w:rsidR="00D27F9C" w:rsidRPr="003D4470">
        <w:rPr>
          <w:rFonts w:asciiTheme="minorHAnsi" w:hAnsiTheme="minorHAnsi" w:cstheme="minorHAnsi"/>
          <w:color w:val="000000"/>
          <w:sz w:val="22"/>
          <w:szCs w:val="22"/>
          <w:u w:val="single"/>
        </w:rPr>
        <w:tab/>
      </w:r>
      <w:r w:rsidR="00D27F9C" w:rsidRPr="003D4470">
        <w:rPr>
          <w:rFonts w:asciiTheme="minorHAnsi" w:hAnsiTheme="minorHAnsi" w:cstheme="minorHAnsi"/>
          <w:color w:val="000000"/>
          <w:sz w:val="22"/>
          <w:szCs w:val="22"/>
          <w:u w:val="single"/>
        </w:rPr>
        <w:tab/>
      </w:r>
      <w:r w:rsidR="00D27F9C" w:rsidRPr="003D4470">
        <w:rPr>
          <w:rFonts w:asciiTheme="minorHAnsi" w:hAnsiTheme="minorHAnsi" w:cstheme="minorHAnsi"/>
          <w:color w:val="000000"/>
          <w:sz w:val="22"/>
          <w:szCs w:val="22"/>
          <w:u w:val="single"/>
        </w:rPr>
        <w:tab/>
      </w:r>
      <w:r w:rsidR="00D27F9C" w:rsidRPr="003D4470">
        <w:rPr>
          <w:rFonts w:asciiTheme="minorHAnsi" w:hAnsiTheme="minorHAnsi" w:cstheme="minorHAnsi"/>
          <w:color w:val="000000"/>
          <w:sz w:val="22"/>
          <w:szCs w:val="22"/>
          <w:u w:val="single"/>
        </w:rPr>
        <w:tab/>
      </w:r>
    </w:p>
    <w:p w14:paraId="0C5A4FDD" w14:textId="77777777" w:rsidR="008E0405" w:rsidRPr="002518D3" w:rsidRDefault="008E0405" w:rsidP="002518D3">
      <w:pPr>
        <w:pStyle w:val="NormalWeb"/>
        <w:spacing w:before="0" w:beforeAutospacing="0" w:after="0" w:afterAutospacing="0"/>
        <w:ind w:left="360"/>
        <w:rPr>
          <w:rFonts w:asciiTheme="minorHAnsi" w:hAnsiTheme="minorHAnsi" w:cstheme="minorHAnsi"/>
          <w:color w:val="000000"/>
          <w:sz w:val="22"/>
          <w:szCs w:val="22"/>
        </w:rPr>
      </w:pPr>
      <w:r w:rsidRPr="002518D3">
        <w:rPr>
          <w:rFonts w:asciiTheme="minorHAnsi" w:hAnsiTheme="minorHAnsi" w:cstheme="minorHAnsi"/>
          <w:color w:val="000000"/>
          <w:sz w:val="22"/>
          <w:szCs w:val="22"/>
        </w:rPr>
        <w:t>☐ No</w:t>
      </w:r>
    </w:p>
    <w:p w14:paraId="7FB68F9F" w14:textId="77777777" w:rsidR="008E0405" w:rsidRPr="008E0405" w:rsidRDefault="008E0405" w:rsidP="006564D8">
      <w:pPr>
        <w:pStyle w:val="NormalWeb"/>
        <w:spacing w:before="0" w:beforeAutospacing="0" w:after="0" w:afterAutospacing="0"/>
        <w:ind w:left="360"/>
        <w:rPr>
          <w:rFonts w:asciiTheme="minorHAnsi" w:hAnsiTheme="minorHAnsi" w:cstheme="minorHAnsi"/>
          <w:b/>
          <w:bCs/>
          <w:color w:val="000000"/>
          <w:sz w:val="22"/>
          <w:szCs w:val="22"/>
        </w:rPr>
      </w:pPr>
    </w:p>
    <w:p w14:paraId="19B0CBC3" w14:textId="664D011B" w:rsidR="008E0405" w:rsidRPr="008E0405" w:rsidRDefault="008E0405" w:rsidP="00B80142">
      <w:pPr>
        <w:pStyle w:val="NormalWeb"/>
        <w:numPr>
          <w:ilvl w:val="0"/>
          <w:numId w:val="1"/>
        </w:numPr>
        <w:spacing w:before="0" w:beforeAutospacing="0" w:after="0" w:afterAutospacing="0"/>
        <w:rPr>
          <w:rFonts w:asciiTheme="minorHAnsi" w:hAnsiTheme="minorHAnsi" w:cstheme="minorHAnsi"/>
          <w:b/>
          <w:bCs/>
          <w:color w:val="000000"/>
          <w:sz w:val="22"/>
          <w:szCs w:val="22"/>
        </w:rPr>
      </w:pPr>
      <w:r w:rsidRPr="008E0405">
        <w:rPr>
          <w:rFonts w:asciiTheme="minorHAnsi" w:hAnsiTheme="minorHAnsi" w:cstheme="minorHAnsi"/>
          <w:b/>
          <w:bCs/>
          <w:color w:val="000000"/>
          <w:sz w:val="22"/>
          <w:szCs w:val="22"/>
        </w:rPr>
        <w:t xml:space="preserve">Are there any modifications or </w:t>
      </w:r>
      <w:r w:rsidR="00AF0ED9">
        <w:rPr>
          <w:rFonts w:asciiTheme="minorHAnsi" w:hAnsiTheme="minorHAnsi" w:cstheme="minorHAnsi"/>
          <w:b/>
          <w:bCs/>
          <w:color w:val="000000"/>
          <w:sz w:val="22"/>
          <w:szCs w:val="22"/>
        </w:rPr>
        <w:t xml:space="preserve">national </w:t>
      </w:r>
      <w:r w:rsidRPr="008E0405">
        <w:rPr>
          <w:rFonts w:asciiTheme="minorHAnsi" w:hAnsiTheme="minorHAnsi" w:cstheme="minorHAnsi"/>
          <w:b/>
          <w:bCs/>
          <w:color w:val="000000"/>
          <w:sz w:val="22"/>
          <w:szCs w:val="22"/>
        </w:rPr>
        <w:t>adaptation</w:t>
      </w:r>
      <w:r w:rsidR="00EB5CA6">
        <w:rPr>
          <w:rFonts w:asciiTheme="minorHAnsi" w:hAnsiTheme="minorHAnsi" w:cstheme="minorHAnsi"/>
          <w:b/>
          <w:bCs/>
          <w:color w:val="000000"/>
          <w:sz w:val="22"/>
          <w:szCs w:val="22"/>
        </w:rPr>
        <w:t>s</w:t>
      </w:r>
      <w:r w:rsidRPr="008E0405">
        <w:rPr>
          <w:rFonts w:asciiTheme="minorHAnsi" w:hAnsiTheme="minorHAnsi" w:cstheme="minorHAnsi"/>
          <w:b/>
          <w:bCs/>
          <w:color w:val="000000"/>
          <w:sz w:val="22"/>
          <w:szCs w:val="22"/>
        </w:rPr>
        <w:t xml:space="preserve"> to </w:t>
      </w:r>
      <w:r w:rsidR="001B139F">
        <w:rPr>
          <w:rFonts w:asciiTheme="minorHAnsi" w:hAnsiTheme="minorHAnsi" w:cstheme="minorHAnsi"/>
          <w:b/>
          <w:bCs/>
          <w:color w:val="000000"/>
          <w:sz w:val="22"/>
          <w:szCs w:val="22"/>
        </w:rPr>
        <w:t xml:space="preserve">the </w:t>
      </w:r>
      <w:r w:rsidR="00D27F9C">
        <w:rPr>
          <w:rFonts w:asciiTheme="minorHAnsi" w:hAnsiTheme="minorHAnsi" w:cstheme="minorHAnsi"/>
          <w:b/>
          <w:bCs/>
          <w:color w:val="000000"/>
          <w:sz w:val="22"/>
          <w:szCs w:val="22"/>
        </w:rPr>
        <w:t>COFOG</w:t>
      </w:r>
      <w:r w:rsidRPr="008E0405">
        <w:rPr>
          <w:rFonts w:asciiTheme="minorHAnsi" w:hAnsiTheme="minorHAnsi" w:cstheme="minorHAnsi"/>
          <w:b/>
          <w:bCs/>
          <w:color w:val="000000"/>
          <w:sz w:val="22"/>
          <w:szCs w:val="22"/>
        </w:rPr>
        <w:t xml:space="preserve"> </w:t>
      </w:r>
      <w:r w:rsidR="001B139F">
        <w:rPr>
          <w:rFonts w:asciiTheme="minorHAnsi" w:hAnsiTheme="minorHAnsi" w:cstheme="minorHAnsi"/>
          <w:b/>
          <w:bCs/>
          <w:color w:val="000000"/>
          <w:sz w:val="22"/>
          <w:szCs w:val="22"/>
        </w:rPr>
        <w:t xml:space="preserve">classification </w:t>
      </w:r>
      <w:r w:rsidRPr="008E0405">
        <w:rPr>
          <w:rFonts w:asciiTheme="minorHAnsi" w:hAnsiTheme="minorHAnsi" w:cstheme="minorHAnsi"/>
          <w:b/>
          <w:bCs/>
          <w:color w:val="000000"/>
          <w:sz w:val="22"/>
          <w:szCs w:val="22"/>
        </w:rPr>
        <w:t xml:space="preserve">that your </w:t>
      </w:r>
      <w:r w:rsidR="00102C25">
        <w:rPr>
          <w:rFonts w:asciiTheme="minorHAnsi" w:hAnsiTheme="minorHAnsi" w:cstheme="minorHAnsi"/>
          <w:b/>
          <w:bCs/>
          <w:color w:val="000000"/>
          <w:sz w:val="22"/>
          <w:szCs w:val="22"/>
        </w:rPr>
        <w:t>institution</w:t>
      </w:r>
      <w:r w:rsidRPr="008E0405">
        <w:rPr>
          <w:rFonts w:asciiTheme="minorHAnsi" w:hAnsiTheme="minorHAnsi" w:cstheme="minorHAnsi"/>
          <w:b/>
          <w:bCs/>
          <w:color w:val="000000"/>
          <w:sz w:val="22"/>
          <w:szCs w:val="22"/>
        </w:rPr>
        <w:t xml:space="preserve"> has made to facilitate the collection </w:t>
      </w:r>
      <w:r w:rsidR="00102C25">
        <w:rPr>
          <w:rFonts w:asciiTheme="minorHAnsi" w:hAnsiTheme="minorHAnsi" w:cstheme="minorHAnsi"/>
          <w:b/>
          <w:bCs/>
          <w:color w:val="000000"/>
          <w:sz w:val="22"/>
          <w:szCs w:val="22"/>
        </w:rPr>
        <w:t xml:space="preserve">or dissemination/publication </w:t>
      </w:r>
      <w:r w:rsidRPr="008E0405">
        <w:rPr>
          <w:rFonts w:asciiTheme="minorHAnsi" w:hAnsiTheme="minorHAnsi" w:cstheme="minorHAnsi"/>
          <w:b/>
          <w:bCs/>
          <w:color w:val="000000"/>
          <w:sz w:val="22"/>
          <w:szCs w:val="22"/>
        </w:rPr>
        <w:t xml:space="preserve">of </w:t>
      </w:r>
      <w:r w:rsidR="00D27F9C">
        <w:rPr>
          <w:rFonts w:asciiTheme="minorHAnsi" w:hAnsiTheme="minorHAnsi" w:cstheme="minorHAnsi"/>
          <w:b/>
          <w:bCs/>
          <w:color w:val="000000"/>
          <w:sz w:val="22"/>
          <w:szCs w:val="22"/>
        </w:rPr>
        <w:t>government expenditure</w:t>
      </w:r>
      <w:r w:rsidRPr="008E0405">
        <w:rPr>
          <w:rFonts w:asciiTheme="minorHAnsi" w:hAnsiTheme="minorHAnsi" w:cstheme="minorHAnsi"/>
          <w:b/>
          <w:bCs/>
          <w:color w:val="000000"/>
          <w:sz w:val="22"/>
          <w:szCs w:val="22"/>
        </w:rPr>
        <w:t xml:space="preserve"> data in your country?</w:t>
      </w:r>
    </w:p>
    <w:p w14:paraId="2E85BB34" w14:textId="1192ED10" w:rsidR="008E0405" w:rsidRPr="008C0F76" w:rsidRDefault="008E0405" w:rsidP="002518D3">
      <w:pPr>
        <w:pStyle w:val="NormalWeb"/>
        <w:spacing w:before="0" w:beforeAutospacing="0" w:after="0" w:afterAutospacing="0"/>
        <w:ind w:left="360"/>
        <w:rPr>
          <w:rFonts w:asciiTheme="minorHAnsi" w:hAnsiTheme="minorHAnsi" w:cstheme="minorHAnsi"/>
          <w:b/>
          <w:bCs/>
          <w:color w:val="000000"/>
          <w:sz w:val="22"/>
          <w:szCs w:val="22"/>
          <w:u w:val="single"/>
        </w:rPr>
      </w:pPr>
      <w:r w:rsidRPr="008E0405">
        <w:rPr>
          <w:rFonts w:asciiTheme="minorHAnsi" w:hAnsiTheme="minorHAnsi" w:cstheme="minorHAnsi"/>
          <w:b/>
          <w:bCs/>
          <w:color w:val="000000"/>
          <w:sz w:val="22"/>
          <w:szCs w:val="22"/>
        </w:rPr>
        <w:t xml:space="preserve">☐ </w:t>
      </w:r>
      <w:r w:rsidRPr="002518D3">
        <w:rPr>
          <w:rFonts w:asciiTheme="minorHAnsi" w:hAnsiTheme="minorHAnsi" w:cstheme="minorHAnsi"/>
          <w:color w:val="000000"/>
          <w:sz w:val="22"/>
          <w:szCs w:val="22"/>
        </w:rPr>
        <w:t xml:space="preserve">Yes. </w:t>
      </w:r>
      <w:r w:rsidR="00D27F9C" w:rsidRPr="002518D3">
        <w:rPr>
          <w:rFonts w:asciiTheme="minorHAnsi" w:hAnsiTheme="minorHAnsi" w:cstheme="minorHAnsi"/>
          <w:color w:val="000000"/>
          <w:sz w:val="22"/>
          <w:szCs w:val="22"/>
        </w:rPr>
        <w:t>Please explain</w:t>
      </w:r>
      <w:r w:rsidR="00D27F9C">
        <w:rPr>
          <w:rFonts w:asciiTheme="minorHAnsi" w:hAnsiTheme="minorHAnsi" w:cstheme="minorHAnsi"/>
          <w:color w:val="000000"/>
          <w:sz w:val="22"/>
          <w:szCs w:val="22"/>
        </w:rPr>
        <w:t xml:space="preserve">: </w:t>
      </w:r>
      <w:r w:rsidR="00D27F9C" w:rsidRPr="008C0F76">
        <w:rPr>
          <w:rFonts w:asciiTheme="minorHAnsi" w:hAnsiTheme="minorHAnsi" w:cstheme="minorHAnsi"/>
          <w:b/>
          <w:bCs/>
          <w:color w:val="000000"/>
          <w:sz w:val="22"/>
          <w:szCs w:val="22"/>
          <w:u w:val="single"/>
        </w:rPr>
        <w:tab/>
      </w:r>
      <w:r w:rsidR="00D27F9C" w:rsidRPr="008C0F76">
        <w:rPr>
          <w:rFonts w:asciiTheme="minorHAnsi" w:hAnsiTheme="minorHAnsi" w:cstheme="minorHAnsi"/>
          <w:b/>
          <w:bCs/>
          <w:color w:val="000000"/>
          <w:sz w:val="22"/>
          <w:szCs w:val="22"/>
          <w:u w:val="single"/>
        </w:rPr>
        <w:tab/>
      </w:r>
      <w:r w:rsidR="00D27F9C" w:rsidRPr="008C0F76">
        <w:rPr>
          <w:rFonts w:asciiTheme="minorHAnsi" w:hAnsiTheme="minorHAnsi" w:cstheme="minorHAnsi"/>
          <w:b/>
          <w:bCs/>
          <w:color w:val="000000"/>
          <w:sz w:val="22"/>
          <w:szCs w:val="22"/>
          <w:u w:val="single"/>
        </w:rPr>
        <w:tab/>
      </w:r>
      <w:r w:rsidR="00D27F9C" w:rsidRPr="008C0F76">
        <w:rPr>
          <w:rFonts w:asciiTheme="minorHAnsi" w:hAnsiTheme="minorHAnsi" w:cstheme="minorHAnsi"/>
          <w:b/>
          <w:bCs/>
          <w:color w:val="000000"/>
          <w:sz w:val="22"/>
          <w:szCs w:val="22"/>
          <w:u w:val="single"/>
        </w:rPr>
        <w:tab/>
      </w:r>
      <w:r w:rsidR="00D27F9C" w:rsidRPr="008C0F76">
        <w:rPr>
          <w:rFonts w:asciiTheme="minorHAnsi" w:hAnsiTheme="minorHAnsi" w:cstheme="minorHAnsi"/>
          <w:b/>
          <w:bCs/>
          <w:color w:val="000000"/>
          <w:sz w:val="22"/>
          <w:szCs w:val="22"/>
          <w:u w:val="single"/>
        </w:rPr>
        <w:tab/>
      </w:r>
      <w:r w:rsidR="00D27F9C" w:rsidRPr="008C0F76">
        <w:rPr>
          <w:rFonts w:asciiTheme="minorHAnsi" w:hAnsiTheme="minorHAnsi" w:cstheme="minorHAnsi"/>
          <w:b/>
          <w:bCs/>
          <w:color w:val="000000"/>
          <w:sz w:val="22"/>
          <w:szCs w:val="22"/>
          <w:u w:val="single"/>
        </w:rPr>
        <w:tab/>
      </w:r>
      <w:r w:rsidR="00D27F9C" w:rsidRPr="008C0F76">
        <w:rPr>
          <w:rFonts w:asciiTheme="minorHAnsi" w:hAnsiTheme="minorHAnsi" w:cstheme="minorHAnsi"/>
          <w:b/>
          <w:bCs/>
          <w:color w:val="000000"/>
          <w:sz w:val="22"/>
          <w:szCs w:val="22"/>
          <w:u w:val="single"/>
        </w:rPr>
        <w:tab/>
      </w:r>
      <w:r w:rsidR="00D27F9C" w:rsidRPr="008C0F76">
        <w:rPr>
          <w:rFonts w:asciiTheme="minorHAnsi" w:hAnsiTheme="minorHAnsi" w:cstheme="minorHAnsi"/>
          <w:b/>
          <w:bCs/>
          <w:color w:val="000000"/>
          <w:sz w:val="22"/>
          <w:szCs w:val="22"/>
          <w:u w:val="single"/>
        </w:rPr>
        <w:tab/>
      </w:r>
      <w:r w:rsidR="00D27F9C" w:rsidRPr="008C0F76">
        <w:rPr>
          <w:rFonts w:asciiTheme="minorHAnsi" w:hAnsiTheme="minorHAnsi" w:cstheme="minorHAnsi"/>
          <w:b/>
          <w:bCs/>
          <w:color w:val="000000"/>
          <w:sz w:val="22"/>
          <w:szCs w:val="22"/>
          <w:u w:val="single"/>
        </w:rPr>
        <w:tab/>
      </w:r>
    </w:p>
    <w:p w14:paraId="708CEDDA" w14:textId="6336E864" w:rsidR="00EB2EE6" w:rsidRPr="002518D3" w:rsidRDefault="00EB2EE6" w:rsidP="002518D3">
      <w:pPr>
        <w:pStyle w:val="NormalWeb"/>
        <w:spacing w:before="0" w:beforeAutospacing="0" w:after="0" w:afterAutospacing="0"/>
        <w:ind w:left="360"/>
        <w:rPr>
          <w:rFonts w:asciiTheme="minorHAnsi" w:hAnsiTheme="minorHAnsi" w:cstheme="minorHAnsi"/>
          <w:color w:val="000000"/>
          <w:sz w:val="22"/>
          <w:szCs w:val="22"/>
        </w:rPr>
      </w:pPr>
      <w:r>
        <w:rPr>
          <w:rFonts w:asciiTheme="minorHAnsi" w:hAnsiTheme="minorHAnsi" w:cstheme="minorHAnsi"/>
          <w:b/>
          <w:bCs/>
          <w:color w:val="000000"/>
          <w:sz w:val="22"/>
          <w:szCs w:val="22"/>
        </w:rPr>
        <w:t>__________________________________________________________________________________</w:t>
      </w:r>
    </w:p>
    <w:p w14:paraId="7FA0513D" w14:textId="1570B6C5" w:rsidR="00016002" w:rsidRDefault="008E0405" w:rsidP="008C0F76">
      <w:pPr>
        <w:pStyle w:val="NormalWeb"/>
        <w:spacing w:before="0" w:beforeAutospacing="0" w:after="0" w:afterAutospacing="0"/>
        <w:ind w:left="360"/>
        <w:rPr>
          <w:rFonts w:asciiTheme="minorHAnsi" w:hAnsiTheme="minorHAnsi" w:cstheme="minorHAnsi"/>
          <w:color w:val="000000"/>
          <w:sz w:val="22"/>
          <w:szCs w:val="22"/>
        </w:rPr>
      </w:pPr>
      <w:r w:rsidRPr="002518D3">
        <w:rPr>
          <w:rFonts w:asciiTheme="minorHAnsi" w:hAnsiTheme="minorHAnsi" w:cstheme="minorHAnsi"/>
          <w:color w:val="000000"/>
          <w:sz w:val="22"/>
          <w:szCs w:val="22"/>
        </w:rPr>
        <w:t>☐ No</w:t>
      </w:r>
    </w:p>
    <w:p w14:paraId="14112EA9" w14:textId="77777777" w:rsidR="008C0F76" w:rsidRPr="008C0F76" w:rsidRDefault="008C0F76" w:rsidP="008C0F76">
      <w:pPr>
        <w:pStyle w:val="NormalWeb"/>
        <w:spacing w:before="0" w:beforeAutospacing="0" w:after="0" w:afterAutospacing="0"/>
        <w:ind w:left="360"/>
        <w:rPr>
          <w:rFonts w:asciiTheme="minorHAnsi" w:hAnsiTheme="minorHAnsi" w:cstheme="minorHAnsi"/>
          <w:color w:val="000000"/>
          <w:sz w:val="22"/>
          <w:szCs w:val="22"/>
        </w:rPr>
      </w:pPr>
    </w:p>
    <w:p w14:paraId="06E613ED" w14:textId="685AD4BD" w:rsidR="00372C8D" w:rsidRPr="00B153EB" w:rsidRDefault="003F44EB" w:rsidP="00B80142">
      <w:pPr>
        <w:pStyle w:val="ListParagraph"/>
        <w:numPr>
          <w:ilvl w:val="0"/>
          <w:numId w:val="1"/>
        </w:numPr>
        <w:spacing w:after="0" w:line="240" w:lineRule="auto"/>
        <w:rPr>
          <w:rFonts w:eastAsia="Arial" w:cstheme="minorHAnsi"/>
          <w:lang w:eastAsia="en-US"/>
        </w:rPr>
      </w:pPr>
      <w:r>
        <w:rPr>
          <w:rFonts w:eastAsia="Arial" w:cstheme="minorHAnsi"/>
          <w:b/>
          <w:bCs/>
          <w:lang w:eastAsia="en-US"/>
        </w:rPr>
        <w:t>Is your institution</w:t>
      </w:r>
      <w:r w:rsidR="00372C8D" w:rsidRPr="000C51E4">
        <w:rPr>
          <w:rFonts w:eastAsia="Arial" w:cstheme="minorHAnsi"/>
          <w:b/>
          <w:bCs/>
          <w:lang w:eastAsia="en-US"/>
        </w:rPr>
        <w:t xml:space="preserve"> interested in actively contributing to the work of any of the following </w:t>
      </w:r>
      <w:r w:rsidR="000C51E4">
        <w:rPr>
          <w:rFonts w:eastAsia="Arial" w:cstheme="minorHAnsi"/>
          <w:b/>
          <w:bCs/>
          <w:lang w:eastAsia="en-US"/>
        </w:rPr>
        <w:t>TT</w:t>
      </w:r>
      <w:r w:rsidR="00B12A94">
        <w:rPr>
          <w:rFonts w:eastAsia="Arial" w:cstheme="minorHAnsi"/>
          <w:b/>
          <w:bCs/>
          <w:lang w:eastAsia="en-US"/>
        </w:rPr>
        <w:t>-</w:t>
      </w:r>
      <w:r w:rsidR="000C51E4">
        <w:rPr>
          <w:rFonts w:eastAsia="Arial" w:cstheme="minorHAnsi"/>
          <w:b/>
          <w:bCs/>
          <w:lang w:eastAsia="en-US"/>
        </w:rPr>
        <w:t>COFOG Working Groups?</w:t>
      </w:r>
      <w:r w:rsidR="00372C8D" w:rsidRPr="000C51E4">
        <w:rPr>
          <w:rFonts w:eastAsia="Arial" w:cstheme="minorHAnsi"/>
          <w:b/>
          <w:bCs/>
          <w:lang w:eastAsia="en-US"/>
        </w:rPr>
        <w:t xml:space="preserve"> </w:t>
      </w:r>
      <w:r w:rsidR="00C75E4E">
        <w:rPr>
          <w:rFonts w:eastAsia="Arial" w:cstheme="minorHAnsi"/>
          <w:b/>
          <w:bCs/>
          <w:lang w:eastAsia="en-US"/>
        </w:rPr>
        <w:t>You may select more than one option</w:t>
      </w:r>
      <w:r w:rsidR="007615B5">
        <w:rPr>
          <w:rFonts w:eastAsia="Arial" w:cstheme="minorHAnsi"/>
          <w:b/>
          <w:bCs/>
          <w:lang w:eastAsia="en-US"/>
        </w:rPr>
        <w:t>:</w:t>
      </w:r>
      <w:r w:rsidR="000C51E4">
        <w:rPr>
          <w:rFonts w:eastAsia="Arial" w:cstheme="minorHAnsi"/>
          <w:b/>
          <w:bCs/>
          <w:lang w:eastAsia="en-US"/>
        </w:rPr>
        <w:br/>
      </w:r>
      <w:r w:rsidR="00372C8D" w:rsidRPr="00B153EB">
        <w:rPr>
          <w:rFonts w:eastAsia="Arial" w:cstheme="minorHAnsi"/>
          <w:lang w:eastAsia="en-US"/>
        </w:rPr>
        <w:t xml:space="preserve">Please note that </w:t>
      </w:r>
      <w:r w:rsidR="000C51E4" w:rsidRPr="00B153EB">
        <w:rPr>
          <w:rFonts w:eastAsia="Arial" w:cstheme="minorHAnsi"/>
          <w:lang w:eastAsia="en-US"/>
        </w:rPr>
        <w:t>working groups</w:t>
      </w:r>
      <w:r w:rsidR="00372C8D" w:rsidRPr="00B153EB">
        <w:rPr>
          <w:rFonts w:eastAsia="Arial" w:cstheme="minorHAnsi"/>
          <w:lang w:eastAsia="en-US"/>
        </w:rPr>
        <w:t xml:space="preserve"> of experts are being set up to advance the technical discussion on various issues. The </w:t>
      </w:r>
      <w:r w:rsidR="000C51E4" w:rsidRPr="00B153EB">
        <w:rPr>
          <w:rFonts w:eastAsia="Arial" w:cstheme="minorHAnsi"/>
          <w:lang w:eastAsia="en-US"/>
        </w:rPr>
        <w:t>TT-COFOG</w:t>
      </w:r>
      <w:r w:rsidR="00372C8D" w:rsidRPr="00B153EB">
        <w:rPr>
          <w:rFonts w:eastAsia="Arial" w:cstheme="minorHAnsi"/>
          <w:lang w:eastAsia="en-US"/>
        </w:rPr>
        <w:t xml:space="preserve"> will review the composition of the </w:t>
      </w:r>
      <w:r w:rsidR="000C51E4" w:rsidRPr="00B153EB">
        <w:rPr>
          <w:rFonts w:eastAsia="Arial" w:cstheme="minorHAnsi"/>
          <w:lang w:eastAsia="en-US"/>
        </w:rPr>
        <w:t>working groups</w:t>
      </w:r>
      <w:r w:rsidR="00372C8D" w:rsidRPr="00B153EB">
        <w:rPr>
          <w:rFonts w:eastAsia="Arial" w:cstheme="minorHAnsi"/>
          <w:lang w:eastAsia="en-US"/>
        </w:rPr>
        <w:t xml:space="preserve"> and may not be able to accommodate all requests.</w:t>
      </w:r>
    </w:p>
    <w:p w14:paraId="43971FB3" w14:textId="3D7CFC23" w:rsidR="00372C8D" w:rsidRDefault="00000000" w:rsidP="007C6597">
      <w:pPr>
        <w:spacing w:after="0" w:line="240" w:lineRule="auto"/>
        <w:ind w:left="446"/>
        <w:rPr>
          <w:rFonts w:eastAsia="Arial" w:cstheme="minorHAnsi"/>
          <w:lang w:eastAsia="en-US"/>
        </w:rPr>
      </w:pPr>
      <w:sdt>
        <w:sdtPr>
          <w:rPr>
            <w:rFonts w:eastAsia="Tahoma" w:cstheme="minorHAnsi"/>
            <w:sz w:val="24"/>
            <w:szCs w:val="24"/>
            <w:lang w:eastAsia="en-US"/>
          </w:rPr>
          <w:id w:val="-708637635"/>
          <w14:checkbox>
            <w14:checked w14:val="0"/>
            <w14:checkedState w14:val="2612" w14:font="MS Gothic"/>
            <w14:uncheckedState w14:val="2610" w14:font="MS Gothic"/>
          </w14:checkbox>
        </w:sdtPr>
        <w:sdtContent>
          <w:r w:rsidR="00372C8D" w:rsidRPr="001C5865">
            <w:rPr>
              <w:rFonts w:ascii="Segoe UI Symbol" w:eastAsia="Tahoma" w:hAnsi="Segoe UI Symbol" w:cs="Segoe UI Symbol"/>
              <w:sz w:val="24"/>
              <w:szCs w:val="24"/>
              <w:lang w:eastAsia="en-US"/>
            </w:rPr>
            <w:t>☐</w:t>
          </w:r>
        </w:sdtContent>
      </w:sdt>
      <w:r w:rsidR="00372C8D" w:rsidRPr="001C5865">
        <w:rPr>
          <w:rFonts w:eastAsia="Tahoma" w:cstheme="minorHAnsi"/>
          <w:sz w:val="24"/>
          <w:szCs w:val="24"/>
          <w:lang w:eastAsia="en-US"/>
        </w:rPr>
        <w:t xml:space="preserve"> </w:t>
      </w:r>
      <w:r w:rsidR="00372C8D" w:rsidRPr="001C5865">
        <w:rPr>
          <w:rFonts w:eastAsia="Arial" w:cstheme="minorHAnsi"/>
          <w:lang w:eastAsia="en-US"/>
        </w:rPr>
        <w:t>Yes</w:t>
      </w:r>
      <w:r w:rsidR="006B2EF4">
        <w:rPr>
          <w:rFonts w:eastAsia="Arial" w:cstheme="minorHAnsi"/>
          <w:lang w:eastAsia="en-US"/>
        </w:rPr>
        <w:t>:</w:t>
      </w:r>
      <w:r w:rsidR="00372C8D">
        <w:rPr>
          <w:rFonts w:eastAsia="Arial" w:cstheme="minorHAnsi"/>
          <w:lang w:eastAsia="en-US"/>
        </w:rPr>
        <w:t xml:space="preserve"> </w:t>
      </w:r>
      <w:r w:rsidR="00385F62">
        <w:rPr>
          <w:rFonts w:eastAsia="Arial" w:cstheme="minorHAnsi"/>
          <w:lang w:eastAsia="en-US"/>
        </w:rPr>
        <w:t>Working Group</w:t>
      </w:r>
      <w:r w:rsidR="00372C8D">
        <w:rPr>
          <w:rFonts w:eastAsia="Arial" w:cstheme="minorHAnsi"/>
          <w:lang w:eastAsia="en-US"/>
        </w:rPr>
        <w:t xml:space="preserve"> A on </w:t>
      </w:r>
      <w:r w:rsidR="003E1ED3">
        <w:rPr>
          <w:rFonts w:eastAsia="Arial" w:cstheme="minorHAnsi"/>
          <w:lang w:eastAsia="en-US"/>
        </w:rPr>
        <w:t>Economic</w:t>
      </w:r>
      <w:r w:rsidR="003E29CB">
        <w:rPr>
          <w:rFonts w:eastAsia="Arial" w:cstheme="minorHAnsi"/>
          <w:lang w:eastAsia="en-US"/>
        </w:rPr>
        <w:t xml:space="preserve"> </w:t>
      </w:r>
      <w:r w:rsidR="00745923">
        <w:rPr>
          <w:rFonts w:eastAsia="Arial" w:cstheme="minorHAnsi"/>
          <w:lang w:eastAsia="en-US"/>
        </w:rPr>
        <w:t xml:space="preserve">and public affairs </w:t>
      </w:r>
      <w:r w:rsidR="002973A3">
        <w:rPr>
          <w:rFonts w:eastAsia="Arial" w:cstheme="minorHAnsi"/>
          <w:lang w:eastAsia="en-US"/>
        </w:rPr>
        <w:t>(A01-A04)</w:t>
      </w:r>
    </w:p>
    <w:p w14:paraId="61CECB18" w14:textId="1DCC8BB0" w:rsidR="00FA6540" w:rsidRDefault="00000000" w:rsidP="00FA6540">
      <w:pPr>
        <w:spacing w:after="0" w:line="240" w:lineRule="auto"/>
        <w:ind w:left="446"/>
        <w:rPr>
          <w:rFonts w:eastAsia="Arial" w:cstheme="minorHAnsi"/>
          <w:lang w:eastAsia="en-US"/>
        </w:rPr>
      </w:pPr>
      <w:sdt>
        <w:sdtPr>
          <w:rPr>
            <w:rFonts w:eastAsia="Tahoma" w:cstheme="minorHAnsi"/>
            <w:sz w:val="24"/>
            <w:szCs w:val="24"/>
            <w:lang w:eastAsia="en-US"/>
          </w:rPr>
          <w:id w:val="416839047"/>
          <w14:checkbox>
            <w14:checked w14:val="0"/>
            <w14:checkedState w14:val="2612" w14:font="MS Gothic"/>
            <w14:uncheckedState w14:val="2610" w14:font="MS Gothic"/>
          </w14:checkbox>
        </w:sdtPr>
        <w:sdtContent>
          <w:r w:rsidR="00FA6540" w:rsidRPr="001C5865">
            <w:rPr>
              <w:rFonts w:ascii="Segoe UI Symbol" w:eastAsia="Tahoma" w:hAnsi="Segoe UI Symbol" w:cs="Segoe UI Symbol"/>
              <w:sz w:val="24"/>
              <w:szCs w:val="24"/>
              <w:lang w:eastAsia="en-US"/>
            </w:rPr>
            <w:t>☐</w:t>
          </w:r>
        </w:sdtContent>
      </w:sdt>
      <w:r w:rsidR="00FA6540" w:rsidRPr="001C5865">
        <w:rPr>
          <w:rFonts w:eastAsia="Tahoma" w:cstheme="minorHAnsi"/>
          <w:sz w:val="24"/>
          <w:szCs w:val="24"/>
          <w:lang w:eastAsia="en-US"/>
        </w:rPr>
        <w:t xml:space="preserve"> </w:t>
      </w:r>
      <w:r w:rsidR="00FA6540">
        <w:rPr>
          <w:rFonts w:eastAsia="Arial" w:cstheme="minorHAnsi"/>
          <w:lang w:eastAsia="en-US"/>
        </w:rPr>
        <w:t>Yes: Working Group B on Environment (Sustainability; SDGs) (A05)</w:t>
      </w:r>
    </w:p>
    <w:p w14:paraId="7C56CC75" w14:textId="50770552" w:rsidR="00FA6540" w:rsidRPr="001C5865" w:rsidRDefault="00000000" w:rsidP="00FA6540">
      <w:pPr>
        <w:spacing w:after="0" w:line="240" w:lineRule="auto"/>
        <w:ind w:left="446"/>
        <w:rPr>
          <w:rFonts w:eastAsia="Arial" w:cstheme="minorHAnsi"/>
          <w:lang w:eastAsia="en-US"/>
        </w:rPr>
      </w:pPr>
      <w:sdt>
        <w:sdtPr>
          <w:rPr>
            <w:rFonts w:eastAsia="Tahoma" w:cstheme="minorHAnsi"/>
            <w:sz w:val="24"/>
            <w:szCs w:val="24"/>
            <w:lang w:eastAsia="en-US"/>
          </w:rPr>
          <w:id w:val="1503853847"/>
          <w14:checkbox>
            <w14:checked w14:val="0"/>
            <w14:checkedState w14:val="2612" w14:font="MS Gothic"/>
            <w14:uncheckedState w14:val="2610" w14:font="MS Gothic"/>
          </w14:checkbox>
        </w:sdtPr>
        <w:sdtContent>
          <w:r w:rsidR="00FA6540" w:rsidRPr="001C5865">
            <w:rPr>
              <w:rFonts w:ascii="Segoe UI Symbol" w:eastAsia="Tahoma" w:hAnsi="Segoe UI Symbol" w:cs="Segoe UI Symbol"/>
              <w:sz w:val="24"/>
              <w:szCs w:val="24"/>
              <w:lang w:eastAsia="en-US"/>
            </w:rPr>
            <w:t>☐</w:t>
          </w:r>
        </w:sdtContent>
      </w:sdt>
      <w:r w:rsidR="00FA6540" w:rsidRPr="001C5865">
        <w:rPr>
          <w:rFonts w:eastAsia="Tahoma" w:cstheme="minorHAnsi"/>
          <w:sz w:val="24"/>
          <w:szCs w:val="24"/>
          <w:lang w:eastAsia="en-US"/>
        </w:rPr>
        <w:t xml:space="preserve"> </w:t>
      </w:r>
      <w:r w:rsidR="00FA6540">
        <w:rPr>
          <w:rFonts w:eastAsia="Arial" w:cstheme="minorHAnsi"/>
          <w:lang w:eastAsia="en-US"/>
        </w:rPr>
        <w:t>Yes: Working Group C on Social and demographic (Health, Education, etc) (A06-A10)</w:t>
      </w:r>
    </w:p>
    <w:p w14:paraId="17A7DD23" w14:textId="0FE4EA04" w:rsidR="00372C8D" w:rsidRDefault="00000000" w:rsidP="007C6597">
      <w:pPr>
        <w:spacing w:after="0" w:line="240" w:lineRule="auto"/>
        <w:ind w:left="446"/>
        <w:rPr>
          <w:rFonts w:eastAsia="Arial" w:cstheme="minorHAnsi"/>
          <w:lang w:eastAsia="en-US"/>
        </w:rPr>
      </w:pPr>
      <w:sdt>
        <w:sdtPr>
          <w:rPr>
            <w:rFonts w:eastAsia="Tahoma" w:cstheme="minorHAnsi"/>
            <w:sz w:val="24"/>
            <w:szCs w:val="24"/>
            <w:lang w:eastAsia="en-US"/>
          </w:rPr>
          <w:id w:val="-1101325925"/>
          <w14:checkbox>
            <w14:checked w14:val="0"/>
            <w14:checkedState w14:val="2612" w14:font="MS Gothic"/>
            <w14:uncheckedState w14:val="2610" w14:font="MS Gothic"/>
          </w14:checkbox>
        </w:sdtPr>
        <w:sdtContent>
          <w:r w:rsidR="00372C8D" w:rsidRPr="001C5865">
            <w:rPr>
              <w:rFonts w:ascii="Segoe UI Symbol" w:eastAsia="Tahoma" w:hAnsi="Segoe UI Symbol" w:cs="Segoe UI Symbol"/>
              <w:sz w:val="24"/>
              <w:szCs w:val="24"/>
              <w:lang w:eastAsia="en-US"/>
            </w:rPr>
            <w:t>☐</w:t>
          </w:r>
        </w:sdtContent>
      </w:sdt>
      <w:r w:rsidR="00372C8D" w:rsidRPr="001C5865">
        <w:rPr>
          <w:rFonts w:eastAsia="Tahoma" w:cstheme="minorHAnsi"/>
          <w:sz w:val="24"/>
          <w:szCs w:val="24"/>
          <w:lang w:eastAsia="en-US"/>
        </w:rPr>
        <w:t xml:space="preserve"> </w:t>
      </w:r>
      <w:r w:rsidR="00372C8D">
        <w:rPr>
          <w:rFonts w:eastAsia="Arial" w:cstheme="minorHAnsi"/>
          <w:lang w:eastAsia="en-US"/>
        </w:rPr>
        <w:t>Yes</w:t>
      </w:r>
      <w:r w:rsidR="006B2EF4">
        <w:rPr>
          <w:rFonts w:eastAsia="Arial" w:cstheme="minorHAnsi"/>
          <w:lang w:eastAsia="en-US"/>
        </w:rPr>
        <w:t>:</w:t>
      </w:r>
      <w:r w:rsidR="00372C8D">
        <w:rPr>
          <w:rFonts w:eastAsia="Arial" w:cstheme="minorHAnsi"/>
          <w:lang w:eastAsia="en-US"/>
        </w:rPr>
        <w:t xml:space="preserve"> </w:t>
      </w:r>
      <w:r w:rsidR="00385F62">
        <w:rPr>
          <w:rFonts w:eastAsia="Arial" w:cstheme="minorHAnsi"/>
          <w:lang w:eastAsia="en-US"/>
        </w:rPr>
        <w:t>Working Group</w:t>
      </w:r>
      <w:r w:rsidR="00372C8D">
        <w:rPr>
          <w:rFonts w:eastAsia="Arial" w:cstheme="minorHAnsi"/>
          <w:lang w:eastAsia="en-US"/>
        </w:rPr>
        <w:t xml:space="preserve"> </w:t>
      </w:r>
      <w:r w:rsidR="00FA6540">
        <w:rPr>
          <w:rFonts w:eastAsia="Arial" w:cstheme="minorHAnsi"/>
          <w:lang w:eastAsia="en-US"/>
        </w:rPr>
        <w:t>D</w:t>
      </w:r>
      <w:r w:rsidR="00372C8D">
        <w:rPr>
          <w:rFonts w:eastAsia="Arial" w:cstheme="minorHAnsi"/>
          <w:lang w:eastAsia="en-US"/>
        </w:rPr>
        <w:t xml:space="preserve"> on </w:t>
      </w:r>
      <w:r w:rsidR="003570DE">
        <w:rPr>
          <w:rFonts w:eastAsia="Arial" w:cstheme="minorHAnsi"/>
          <w:lang w:eastAsia="en-US"/>
        </w:rPr>
        <w:t>C</w:t>
      </w:r>
      <w:r w:rsidR="005364BA">
        <w:rPr>
          <w:rFonts w:eastAsia="Arial" w:cstheme="minorHAnsi"/>
          <w:lang w:eastAsia="en-US"/>
        </w:rPr>
        <w:t>ross-</w:t>
      </w:r>
      <w:r w:rsidR="0048389E">
        <w:rPr>
          <w:rFonts w:eastAsia="Arial" w:cstheme="minorHAnsi"/>
          <w:lang w:eastAsia="en-US"/>
        </w:rPr>
        <w:t>cutting</w:t>
      </w:r>
      <w:r w:rsidR="005364BA">
        <w:rPr>
          <w:rFonts w:eastAsia="Arial" w:cstheme="minorHAnsi"/>
          <w:lang w:eastAsia="en-US"/>
        </w:rPr>
        <w:t xml:space="preserve"> issues</w:t>
      </w:r>
      <w:r w:rsidR="008438A6">
        <w:rPr>
          <w:rFonts w:eastAsia="Arial" w:cstheme="minorHAnsi"/>
          <w:lang w:eastAsia="en-US"/>
        </w:rPr>
        <w:t xml:space="preserve"> (A11-A15</w:t>
      </w:r>
      <w:r w:rsidR="00A24C5A">
        <w:rPr>
          <w:rFonts w:eastAsia="Arial" w:cstheme="minorHAnsi"/>
          <w:lang w:eastAsia="en-US"/>
        </w:rPr>
        <w:t>,</w:t>
      </w:r>
      <w:r w:rsidR="00417671">
        <w:rPr>
          <w:rFonts w:eastAsia="Arial" w:cstheme="minorHAnsi"/>
          <w:lang w:eastAsia="en-US"/>
        </w:rPr>
        <w:t xml:space="preserve"> B</w:t>
      </w:r>
      <w:r w:rsidR="002A1686">
        <w:rPr>
          <w:rFonts w:eastAsia="Arial" w:cstheme="minorHAnsi"/>
          <w:lang w:eastAsia="en-US"/>
        </w:rPr>
        <w:t>7</w:t>
      </w:r>
      <w:r w:rsidR="008438A6">
        <w:rPr>
          <w:rFonts w:eastAsia="Arial" w:cstheme="minorHAnsi"/>
          <w:lang w:eastAsia="en-US"/>
        </w:rPr>
        <w:t>)</w:t>
      </w:r>
    </w:p>
    <w:p w14:paraId="56115976" w14:textId="34B5C718" w:rsidR="0032687D" w:rsidRDefault="00000000" w:rsidP="007C6597">
      <w:pPr>
        <w:spacing w:after="0" w:line="240" w:lineRule="auto"/>
        <w:ind w:left="446"/>
        <w:rPr>
          <w:rFonts w:eastAsia="Arial" w:cstheme="minorHAnsi"/>
          <w:lang w:eastAsia="en-US"/>
        </w:rPr>
      </w:pPr>
      <w:sdt>
        <w:sdtPr>
          <w:rPr>
            <w:rFonts w:eastAsia="Tahoma" w:cstheme="minorHAnsi"/>
            <w:sz w:val="24"/>
            <w:szCs w:val="24"/>
            <w:lang w:eastAsia="en-US"/>
          </w:rPr>
          <w:id w:val="543105485"/>
          <w14:checkbox>
            <w14:checked w14:val="0"/>
            <w14:checkedState w14:val="2612" w14:font="MS Gothic"/>
            <w14:uncheckedState w14:val="2610" w14:font="MS Gothic"/>
          </w14:checkbox>
        </w:sdtPr>
        <w:sdtContent>
          <w:r w:rsidR="00DB1704" w:rsidRPr="001C5865">
            <w:rPr>
              <w:rFonts w:ascii="Segoe UI Symbol" w:eastAsia="Tahoma" w:hAnsi="Segoe UI Symbol" w:cs="Segoe UI Symbol"/>
              <w:sz w:val="24"/>
              <w:szCs w:val="24"/>
              <w:lang w:eastAsia="en-US"/>
            </w:rPr>
            <w:t>☐</w:t>
          </w:r>
        </w:sdtContent>
      </w:sdt>
      <w:r w:rsidR="00DB1704" w:rsidRPr="001C5865">
        <w:rPr>
          <w:rFonts w:eastAsia="Tahoma" w:cstheme="minorHAnsi"/>
          <w:sz w:val="24"/>
          <w:szCs w:val="24"/>
          <w:lang w:eastAsia="en-US"/>
        </w:rPr>
        <w:t xml:space="preserve"> </w:t>
      </w:r>
      <w:r w:rsidR="00DB1704">
        <w:rPr>
          <w:rFonts w:eastAsia="Arial" w:cstheme="minorHAnsi"/>
          <w:lang w:eastAsia="en-US"/>
        </w:rPr>
        <w:t>Yes: Working Group E on Classification principles</w:t>
      </w:r>
      <w:r w:rsidR="00A32C86">
        <w:rPr>
          <w:rFonts w:eastAsia="Arial" w:cstheme="minorHAnsi"/>
          <w:lang w:eastAsia="en-US"/>
        </w:rPr>
        <w:t xml:space="preserve"> and cross-</w:t>
      </w:r>
      <w:r w:rsidR="00A10908">
        <w:rPr>
          <w:rFonts w:eastAsia="Arial" w:cstheme="minorHAnsi"/>
          <w:lang w:eastAsia="en-US"/>
        </w:rPr>
        <w:t>classification</w:t>
      </w:r>
      <w:r w:rsidR="00A32C86">
        <w:rPr>
          <w:rFonts w:eastAsia="Arial" w:cstheme="minorHAnsi"/>
          <w:lang w:eastAsia="en-US"/>
        </w:rPr>
        <w:t xml:space="preserve"> issues</w:t>
      </w:r>
      <w:r w:rsidR="00DB1704">
        <w:rPr>
          <w:rFonts w:eastAsia="Arial" w:cstheme="minorHAnsi"/>
          <w:lang w:eastAsia="en-US"/>
        </w:rPr>
        <w:t xml:space="preserve"> </w:t>
      </w:r>
      <w:r w:rsidR="00A67C3D">
        <w:rPr>
          <w:rFonts w:eastAsia="Arial" w:cstheme="minorHAnsi"/>
          <w:lang w:eastAsia="en-US"/>
        </w:rPr>
        <w:t>(P</w:t>
      </w:r>
      <w:r w:rsidR="001A08F6">
        <w:rPr>
          <w:rFonts w:eastAsia="Arial" w:cstheme="minorHAnsi"/>
          <w:lang w:eastAsia="en-US"/>
        </w:rPr>
        <w:t>rimary/s</w:t>
      </w:r>
      <w:r w:rsidR="00DB1704">
        <w:rPr>
          <w:rFonts w:eastAsia="Arial" w:cstheme="minorHAnsi"/>
          <w:lang w:eastAsia="en-US"/>
        </w:rPr>
        <w:t>econdary purpose</w:t>
      </w:r>
      <w:r w:rsidR="00A32C86">
        <w:rPr>
          <w:rFonts w:eastAsia="Arial" w:cstheme="minorHAnsi"/>
          <w:lang w:eastAsia="en-US"/>
        </w:rPr>
        <w:t xml:space="preserve">; </w:t>
      </w:r>
      <w:r w:rsidR="00A67C3D">
        <w:rPr>
          <w:rFonts w:eastAsia="Arial" w:cstheme="minorHAnsi"/>
          <w:lang w:eastAsia="en-US"/>
        </w:rPr>
        <w:t>etc.)</w:t>
      </w:r>
      <w:r w:rsidR="00F45217">
        <w:rPr>
          <w:rFonts w:eastAsia="Arial" w:cstheme="minorHAnsi"/>
          <w:lang w:eastAsia="en-US"/>
        </w:rPr>
        <w:t xml:space="preserve"> (</w:t>
      </w:r>
      <w:r w:rsidR="00D672D7">
        <w:rPr>
          <w:rFonts w:eastAsia="Arial" w:cstheme="minorHAnsi"/>
          <w:lang w:eastAsia="en-US"/>
        </w:rPr>
        <w:t>B</w:t>
      </w:r>
      <w:r w:rsidR="00F45217">
        <w:rPr>
          <w:rFonts w:eastAsia="Arial" w:cstheme="minorHAnsi"/>
          <w:lang w:eastAsia="en-US"/>
        </w:rPr>
        <w:t>1-</w:t>
      </w:r>
      <w:r w:rsidR="00D672D7">
        <w:rPr>
          <w:rFonts w:eastAsia="Arial" w:cstheme="minorHAnsi"/>
          <w:lang w:eastAsia="en-US"/>
        </w:rPr>
        <w:t>B</w:t>
      </w:r>
      <w:r w:rsidR="002A1686">
        <w:rPr>
          <w:rFonts w:eastAsia="Arial" w:cstheme="minorHAnsi"/>
          <w:lang w:eastAsia="en-US"/>
        </w:rPr>
        <w:t>6</w:t>
      </w:r>
      <w:r w:rsidR="00F45217">
        <w:rPr>
          <w:rFonts w:eastAsia="Arial" w:cstheme="minorHAnsi"/>
          <w:lang w:eastAsia="en-US"/>
        </w:rPr>
        <w:t>)</w:t>
      </w:r>
    </w:p>
    <w:p w14:paraId="634E083E" w14:textId="3C45B577" w:rsidR="00372C8D" w:rsidRDefault="00000000" w:rsidP="007C6597">
      <w:pPr>
        <w:spacing w:after="0" w:line="240" w:lineRule="auto"/>
        <w:ind w:left="446"/>
        <w:rPr>
          <w:rFonts w:eastAsia="Arial" w:cstheme="minorHAnsi"/>
          <w:lang w:eastAsia="en-US"/>
        </w:rPr>
      </w:pPr>
      <w:sdt>
        <w:sdtPr>
          <w:rPr>
            <w:rFonts w:eastAsia="Tahoma" w:cstheme="minorHAnsi"/>
            <w:sz w:val="24"/>
            <w:szCs w:val="24"/>
            <w:lang w:eastAsia="en-US"/>
          </w:rPr>
          <w:id w:val="1180929118"/>
          <w14:checkbox>
            <w14:checked w14:val="0"/>
            <w14:checkedState w14:val="2612" w14:font="MS Gothic"/>
            <w14:uncheckedState w14:val="2610" w14:font="MS Gothic"/>
          </w14:checkbox>
        </w:sdtPr>
        <w:sdtContent>
          <w:r w:rsidR="00372C8D" w:rsidRPr="001C5865">
            <w:rPr>
              <w:rFonts w:ascii="Segoe UI Symbol" w:eastAsia="Tahoma" w:hAnsi="Segoe UI Symbol" w:cs="Segoe UI Symbol"/>
              <w:sz w:val="24"/>
              <w:szCs w:val="24"/>
              <w:lang w:eastAsia="en-US"/>
            </w:rPr>
            <w:t>☐</w:t>
          </w:r>
        </w:sdtContent>
      </w:sdt>
      <w:r w:rsidR="00372C8D" w:rsidRPr="001C5865">
        <w:rPr>
          <w:rFonts w:eastAsia="Tahoma" w:cstheme="minorHAnsi"/>
          <w:sz w:val="24"/>
          <w:szCs w:val="24"/>
          <w:lang w:eastAsia="en-US"/>
        </w:rPr>
        <w:t xml:space="preserve"> </w:t>
      </w:r>
      <w:r w:rsidR="00372C8D">
        <w:rPr>
          <w:rFonts w:eastAsia="Arial" w:cstheme="minorHAnsi"/>
          <w:lang w:eastAsia="en-US"/>
        </w:rPr>
        <w:t xml:space="preserve">No, </w:t>
      </w:r>
      <w:r w:rsidR="00281567">
        <w:rPr>
          <w:rFonts w:eastAsia="Arial" w:cstheme="minorHAnsi"/>
          <w:lang w:eastAsia="en-US"/>
        </w:rPr>
        <w:t>we are</w:t>
      </w:r>
      <w:r w:rsidR="00372C8D">
        <w:rPr>
          <w:rFonts w:eastAsia="Arial" w:cstheme="minorHAnsi"/>
          <w:lang w:eastAsia="en-US"/>
        </w:rPr>
        <w:t xml:space="preserve"> not interested</w:t>
      </w:r>
    </w:p>
    <w:p w14:paraId="2603E205" w14:textId="77777777" w:rsidR="0042063A" w:rsidRDefault="0042063A" w:rsidP="00A27DDA">
      <w:pPr>
        <w:spacing w:after="0" w:line="240" w:lineRule="auto"/>
        <w:rPr>
          <w:rFonts w:eastAsia="Arial" w:cstheme="minorHAnsi"/>
          <w:lang w:eastAsia="en-US"/>
        </w:rPr>
      </w:pPr>
    </w:p>
    <w:p w14:paraId="76642433" w14:textId="77777777" w:rsidR="00A27DDA" w:rsidRPr="002A659F" w:rsidRDefault="00A27DDA" w:rsidP="00B80142">
      <w:pPr>
        <w:pStyle w:val="NormalWeb"/>
        <w:numPr>
          <w:ilvl w:val="0"/>
          <w:numId w:val="1"/>
        </w:numPr>
        <w:spacing w:before="0" w:beforeAutospacing="0" w:after="0" w:afterAutospacing="0"/>
        <w:rPr>
          <w:rFonts w:asciiTheme="minorHAnsi" w:hAnsiTheme="minorHAnsi" w:cstheme="minorHAnsi"/>
          <w:b/>
          <w:bCs/>
          <w:color w:val="000000"/>
          <w:sz w:val="22"/>
          <w:szCs w:val="22"/>
        </w:rPr>
      </w:pPr>
      <w:r w:rsidRPr="002A659F">
        <w:rPr>
          <w:rFonts w:asciiTheme="minorHAnsi" w:hAnsiTheme="minorHAnsi" w:cstheme="minorHAnsi"/>
          <w:b/>
          <w:bCs/>
          <w:color w:val="000000"/>
          <w:sz w:val="22"/>
          <w:szCs w:val="22"/>
        </w:rPr>
        <w:t xml:space="preserve">In order to maximize transparency, do you give consent for UNSD to publish your response? </w:t>
      </w:r>
      <w:r>
        <w:rPr>
          <w:rFonts w:asciiTheme="minorHAnsi" w:hAnsiTheme="minorHAnsi" w:cstheme="minorHAnsi"/>
          <w:b/>
          <w:bCs/>
          <w:color w:val="000000"/>
          <w:sz w:val="22"/>
          <w:szCs w:val="22"/>
        </w:rPr>
        <w:br/>
      </w:r>
      <w:r w:rsidRPr="006B2EF4">
        <w:rPr>
          <w:rFonts w:asciiTheme="minorHAnsi" w:hAnsiTheme="minorHAnsi" w:cstheme="minorHAnsi"/>
          <w:color w:val="000000"/>
          <w:sz w:val="22"/>
          <w:szCs w:val="22"/>
        </w:rPr>
        <w:t>Please note that no email addresses will be released</w:t>
      </w:r>
    </w:p>
    <w:p w14:paraId="7ACDA971" w14:textId="77777777" w:rsidR="00A27DDA" w:rsidRPr="001C5865" w:rsidRDefault="00000000" w:rsidP="00A27DDA">
      <w:pPr>
        <w:spacing w:after="0" w:line="240" w:lineRule="auto"/>
        <w:ind w:left="446"/>
        <w:rPr>
          <w:rFonts w:eastAsia="Arial" w:cstheme="minorHAnsi"/>
          <w:lang w:eastAsia="en-US"/>
        </w:rPr>
      </w:pPr>
      <w:sdt>
        <w:sdtPr>
          <w:rPr>
            <w:rFonts w:eastAsia="Tahoma" w:cstheme="minorHAnsi"/>
            <w:sz w:val="24"/>
            <w:szCs w:val="24"/>
            <w:lang w:eastAsia="en-US"/>
          </w:rPr>
          <w:id w:val="420844224"/>
          <w14:checkbox>
            <w14:checked w14:val="0"/>
            <w14:checkedState w14:val="2612" w14:font="MS Gothic"/>
            <w14:uncheckedState w14:val="2610" w14:font="MS Gothic"/>
          </w14:checkbox>
        </w:sdtPr>
        <w:sdtContent>
          <w:r w:rsidR="00A27DDA" w:rsidRPr="001C5865">
            <w:rPr>
              <w:rFonts w:ascii="Segoe UI Symbol" w:eastAsia="Tahoma" w:hAnsi="Segoe UI Symbol" w:cs="Segoe UI Symbol"/>
              <w:sz w:val="24"/>
              <w:szCs w:val="24"/>
              <w:lang w:eastAsia="en-US"/>
            </w:rPr>
            <w:t>☐</w:t>
          </w:r>
        </w:sdtContent>
      </w:sdt>
      <w:r w:rsidR="00A27DDA" w:rsidRPr="001C5865">
        <w:rPr>
          <w:rFonts w:eastAsia="Tahoma" w:cstheme="minorHAnsi"/>
          <w:sz w:val="24"/>
          <w:szCs w:val="24"/>
          <w:lang w:eastAsia="en-US"/>
        </w:rPr>
        <w:t xml:space="preserve"> </w:t>
      </w:r>
      <w:r w:rsidR="00A27DDA" w:rsidRPr="001C5865">
        <w:rPr>
          <w:rFonts w:eastAsia="Arial" w:cstheme="minorHAnsi"/>
          <w:lang w:eastAsia="en-US"/>
        </w:rPr>
        <w:t>Yes</w:t>
      </w:r>
    </w:p>
    <w:p w14:paraId="116FC3E7" w14:textId="08E28076" w:rsidR="000720A2" w:rsidRPr="00894A03" w:rsidRDefault="00000000" w:rsidP="00894A03">
      <w:pPr>
        <w:spacing w:after="0" w:line="240" w:lineRule="auto"/>
        <w:ind w:firstLine="446"/>
        <w:rPr>
          <w:rFonts w:eastAsia="Arial" w:cstheme="minorHAnsi"/>
          <w:lang w:eastAsia="en-US"/>
        </w:rPr>
      </w:pPr>
      <w:sdt>
        <w:sdtPr>
          <w:rPr>
            <w:rFonts w:eastAsia="Tahoma" w:cstheme="minorHAnsi"/>
            <w:sz w:val="24"/>
            <w:szCs w:val="24"/>
            <w:lang w:eastAsia="en-US"/>
          </w:rPr>
          <w:id w:val="-1867120231"/>
          <w14:checkbox>
            <w14:checked w14:val="0"/>
            <w14:checkedState w14:val="2612" w14:font="MS Gothic"/>
            <w14:uncheckedState w14:val="2610" w14:font="MS Gothic"/>
          </w14:checkbox>
        </w:sdtPr>
        <w:sdtContent>
          <w:r w:rsidR="00A27DDA">
            <w:rPr>
              <w:rFonts w:ascii="MS Gothic" w:eastAsia="MS Gothic" w:hAnsi="MS Gothic" w:cstheme="minorHAnsi" w:hint="eastAsia"/>
              <w:sz w:val="24"/>
              <w:szCs w:val="24"/>
              <w:lang w:eastAsia="en-US"/>
            </w:rPr>
            <w:t>☐</w:t>
          </w:r>
        </w:sdtContent>
      </w:sdt>
      <w:r w:rsidR="00A27DDA" w:rsidRPr="001C5865">
        <w:rPr>
          <w:rFonts w:eastAsia="Tahoma" w:cstheme="minorHAnsi"/>
          <w:sz w:val="24"/>
          <w:szCs w:val="24"/>
          <w:lang w:eastAsia="en-US"/>
        </w:rPr>
        <w:t xml:space="preserve"> </w:t>
      </w:r>
      <w:r w:rsidR="00A27DDA" w:rsidRPr="001C5865">
        <w:rPr>
          <w:rFonts w:eastAsia="Arial" w:cstheme="minorHAnsi"/>
          <w:lang w:eastAsia="en-US"/>
        </w:rPr>
        <w:t>No</w:t>
      </w:r>
    </w:p>
    <w:p w14:paraId="488DA762" w14:textId="77777777" w:rsidR="0042063A" w:rsidRDefault="0042063A" w:rsidP="00CE02FB">
      <w:pPr>
        <w:spacing w:after="0" w:line="240" w:lineRule="auto"/>
        <w:jc w:val="center"/>
        <w:rPr>
          <w:rFonts w:eastAsia="Arial" w:cstheme="minorHAnsi"/>
          <w:sz w:val="32"/>
          <w:szCs w:val="32"/>
          <w:lang w:eastAsia="en-US"/>
        </w:rPr>
      </w:pPr>
    </w:p>
    <w:p w14:paraId="631E3D19" w14:textId="77777777" w:rsidR="008C0F76" w:rsidRDefault="00372C8D" w:rsidP="00CE02FB">
      <w:pPr>
        <w:spacing w:after="0" w:line="240" w:lineRule="auto"/>
        <w:jc w:val="center"/>
        <w:rPr>
          <w:rFonts w:eastAsia="Arial" w:cstheme="minorHAnsi"/>
          <w:sz w:val="32"/>
          <w:szCs w:val="32"/>
          <w:lang w:eastAsia="en-US"/>
        </w:rPr>
      </w:pPr>
      <w:r w:rsidRPr="00E74F40">
        <w:rPr>
          <w:rFonts w:eastAsia="Arial" w:cstheme="minorHAnsi"/>
          <w:sz w:val="32"/>
          <w:szCs w:val="32"/>
          <w:lang w:eastAsia="en-US"/>
        </w:rPr>
        <w:lastRenderedPageBreak/>
        <w:t>Thank you for your response</w:t>
      </w:r>
      <w:r w:rsidR="00D41622">
        <w:rPr>
          <w:rFonts w:eastAsia="Arial" w:cstheme="minorHAnsi"/>
          <w:sz w:val="32"/>
          <w:szCs w:val="32"/>
          <w:lang w:eastAsia="en-US"/>
        </w:rPr>
        <w:t>!</w:t>
      </w:r>
      <w:r>
        <w:rPr>
          <w:rFonts w:eastAsia="Arial" w:cstheme="minorHAnsi"/>
          <w:sz w:val="32"/>
          <w:szCs w:val="32"/>
          <w:lang w:eastAsia="en-US"/>
        </w:rPr>
        <w:t xml:space="preserve"> </w:t>
      </w:r>
    </w:p>
    <w:p w14:paraId="3D28089A" w14:textId="7237D61E" w:rsidR="00832905" w:rsidRPr="000720A2" w:rsidRDefault="00D41622" w:rsidP="00CE02FB">
      <w:pPr>
        <w:spacing w:after="0" w:line="240" w:lineRule="auto"/>
        <w:jc w:val="center"/>
        <w:rPr>
          <w:rFonts w:eastAsia="Arial" w:cstheme="minorHAnsi"/>
          <w:sz w:val="32"/>
          <w:szCs w:val="32"/>
          <w:lang w:eastAsia="en-US"/>
        </w:rPr>
      </w:pPr>
      <w:r>
        <w:rPr>
          <w:rFonts w:eastAsia="Arial" w:cstheme="minorHAnsi"/>
          <w:sz w:val="32"/>
          <w:szCs w:val="32"/>
          <w:lang w:eastAsia="en-US"/>
        </w:rPr>
        <w:br/>
      </w:r>
      <w:r w:rsidR="00372C8D">
        <w:rPr>
          <w:rFonts w:eastAsia="Arial" w:cstheme="minorHAnsi"/>
          <w:sz w:val="32"/>
          <w:szCs w:val="32"/>
          <w:lang w:eastAsia="en-US"/>
        </w:rPr>
        <w:t>If you have any questions/concerns, please contact us at</w:t>
      </w:r>
      <w:r>
        <w:rPr>
          <w:rFonts w:eastAsia="Arial" w:cstheme="minorHAnsi"/>
          <w:sz w:val="32"/>
          <w:szCs w:val="32"/>
          <w:lang w:eastAsia="en-US"/>
        </w:rPr>
        <w:t xml:space="preserve"> </w:t>
      </w:r>
      <w:r w:rsidRPr="00D41622">
        <w:rPr>
          <w:rFonts w:eastAsia="Arial" w:cstheme="minorHAnsi"/>
          <w:b/>
          <w:bCs/>
          <w:sz w:val="32"/>
          <w:szCs w:val="32"/>
          <w:lang w:eastAsia="en-US"/>
        </w:rPr>
        <w:t>chl@un.org</w:t>
      </w:r>
    </w:p>
    <w:p w14:paraId="5E96F0B7" w14:textId="33424D71" w:rsidR="000201B4" w:rsidRPr="00894A03" w:rsidRDefault="004C1A39" w:rsidP="00894A03">
      <w:pPr>
        <w:spacing w:line="278" w:lineRule="auto"/>
        <w:rPr>
          <w:b/>
          <w:bCs/>
        </w:rPr>
      </w:pPr>
      <w:r>
        <w:rPr>
          <w:b/>
          <w:bCs/>
        </w:rPr>
        <w:br w:type="page"/>
      </w:r>
      <w:r w:rsidR="000201B4" w:rsidRPr="003612E8">
        <w:rPr>
          <w:b/>
          <w:bCs/>
          <w:sz w:val="28"/>
          <w:szCs w:val="28"/>
        </w:rPr>
        <w:lastRenderedPageBreak/>
        <w:t>Annex I</w:t>
      </w:r>
      <w:r w:rsidR="000201B4" w:rsidRPr="003612E8">
        <w:rPr>
          <w:b/>
          <w:bCs/>
          <w:sz w:val="28"/>
          <w:szCs w:val="28"/>
        </w:rPr>
        <w:br/>
      </w:r>
      <w:r w:rsidR="00C50114">
        <w:rPr>
          <w:b/>
          <w:bCs/>
          <w:sz w:val="28"/>
          <w:szCs w:val="28"/>
        </w:rPr>
        <w:t>S</w:t>
      </w:r>
      <w:r w:rsidR="000201B4" w:rsidRPr="003612E8">
        <w:rPr>
          <w:b/>
          <w:bCs/>
          <w:sz w:val="28"/>
          <w:szCs w:val="28"/>
        </w:rPr>
        <w:t>ummar</w:t>
      </w:r>
      <w:r w:rsidR="00F42723">
        <w:rPr>
          <w:b/>
          <w:bCs/>
          <w:sz w:val="28"/>
          <w:szCs w:val="28"/>
        </w:rPr>
        <w:t>y</w:t>
      </w:r>
      <w:r w:rsidR="000201B4" w:rsidRPr="003612E8">
        <w:rPr>
          <w:b/>
          <w:bCs/>
          <w:sz w:val="28"/>
          <w:szCs w:val="28"/>
        </w:rPr>
        <w:t xml:space="preserve"> of </w:t>
      </w:r>
      <w:r w:rsidR="00C50114">
        <w:rPr>
          <w:b/>
          <w:bCs/>
          <w:sz w:val="28"/>
          <w:szCs w:val="28"/>
        </w:rPr>
        <w:t>P</w:t>
      </w:r>
      <w:r w:rsidR="000201B4" w:rsidRPr="003612E8">
        <w:rPr>
          <w:b/>
          <w:bCs/>
          <w:sz w:val="28"/>
          <w:szCs w:val="28"/>
        </w:rPr>
        <w:t xml:space="preserve">roposed </w:t>
      </w:r>
      <w:r w:rsidR="00C50114">
        <w:rPr>
          <w:b/>
          <w:bCs/>
          <w:sz w:val="28"/>
          <w:szCs w:val="28"/>
        </w:rPr>
        <w:t>I</w:t>
      </w:r>
      <w:r w:rsidR="000201B4" w:rsidRPr="003612E8">
        <w:rPr>
          <w:b/>
          <w:bCs/>
          <w:sz w:val="28"/>
          <w:szCs w:val="28"/>
        </w:rPr>
        <w:t>ssues</w:t>
      </w:r>
    </w:p>
    <w:p w14:paraId="1ECDB6E9" w14:textId="77777777" w:rsidR="00A27DDA" w:rsidRPr="00E96DA5" w:rsidRDefault="00A27DDA" w:rsidP="00A27DDA">
      <w:pPr>
        <w:spacing w:after="0"/>
        <w:rPr>
          <w:b/>
          <w:bCs/>
        </w:rPr>
      </w:pPr>
    </w:p>
    <w:p w14:paraId="7FAA8BDE" w14:textId="75CC25A8" w:rsidR="006E7C5F" w:rsidRPr="0006749E" w:rsidRDefault="006E7C5F" w:rsidP="00F42E52">
      <w:pPr>
        <w:spacing w:after="0"/>
        <w:jc w:val="both"/>
      </w:pPr>
      <w:r w:rsidRPr="0006749E">
        <w:t>This annex provide</w:t>
      </w:r>
      <w:r w:rsidR="0019278B" w:rsidRPr="0006749E">
        <w:t>s</w:t>
      </w:r>
      <w:r w:rsidRPr="0006749E">
        <w:t xml:space="preserve"> a summary of proposed issues with brief descriptions for the revision of COFOG</w:t>
      </w:r>
      <w:r w:rsidR="008A4A60" w:rsidRPr="0006749E">
        <w:t>, n</w:t>
      </w:r>
      <w:r w:rsidR="00EC19D9" w:rsidRPr="0006749E">
        <w:t>oting further detail</w:t>
      </w:r>
      <w:r w:rsidR="009B347B" w:rsidRPr="0006749E">
        <w:t>s</w:t>
      </w:r>
      <w:r w:rsidR="00EC19D9" w:rsidRPr="0006749E">
        <w:t xml:space="preserve"> of </w:t>
      </w:r>
      <w:r w:rsidR="00B533B2" w:rsidRPr="0006749E">
        <w:t>each</w:t>
      </w:r>
      <w:r w:rsidR="00EC19D9" w:rsidRPr="0006749E">
        <w:t xml:space="preserve"> proposal will be developed </w:t>
      </w:r>
      <w:r w:rsidR="00C07C54" w:rsidRPr="0006749E">
        <w:t xml:space="preserve">as the revision process </w:t>
      </w:r>
      <w:r w:rsidR="00A861FB" w:rsidRPr="0006749E">
        <w:t>advance</w:t>
      </w:r>
      <w:r w:rsidR="00F42723" w:rsidRPr="0006749E">
        <w:t>s</w:t>
      </w:r>
      <w:r w:rsidR="0018185D" w:rsidRPr="0006749E">
        <w:t xml:space="preserve">. </w:t>
      </w:r>
    </w:p>
    <w:p w14:paraId="371F2EEE" w14:textId="77777777" w:rsidR="0006749E" w:rsidRPr="0006749E" w:rsidRDefault="0006749E" w:rsidP="00F42E52">
      <w:pPr>
        <w:spacing w:after="0"/>
        <w:jc w:val="both"/>
      </w:pPr>
    </w:p>
    <w:p w14:paraId="0525B9D7" w14:textId="388B975C" w:rsidR="006E7C5F" w:rsidRDefault="0006749E" w:rsidP="00F42E52">
      <w:pPr>
        <w:spacing w:after="240"/>
        <w:jc w:val="both"/>
      </w:pPr>
      <w:r w:rsidRPr="0006749E">
        <w:t xml:space="preserve">Note that </w:t>
      </w:r>
      <w:r w:rsidR="00443709">
        <w:t xml:space="preserve">in some </w:t>
      </w:r>
      <w:r w:rsidR="00443709" w:rsidRPr="00582C29">
        <w:t xml:space="preserve">cases </w:t>
      </w:r>
      <w:r w:rsidRPr="00582C29">
        <w:t>proposals may conflict with each other</w:t>
      </w:r>
      <w:r w:rsidR="00E218F2" w:rsidRPr="00582C29">
        <w:t>, as they were put forward by different organizations</w:t>
      </w:r>
      <w:r w:rsidR="00940ECF" w:rsidRPr="00582C29">
        <w:t xml:space="preserve">. However, </w:t>
      </w:r>
      <w:r w:rsidR="00E218F2" w:rsidRPr="00582C29">
        <w:t xml:space="preserve">the purpose of this global consultation is to simply identify which topics </w:t>
      </w:r>
      <w:r w:rsidR="00940ECF" w:rsidRPr="00582C29">
        <w:t xml:space="preserve">are relevant to the revision of COFOG and </w:t>
      </w:r>
      <w:r w:rsidR="003C1CC6" w:rsidRPr="00582C29">
        <w:t>should</w:t>
      </w:r>
      <w:r w:rsidR="003C1CC6">
        <w:t xml:space="preserve"> be discussed </w:t>
      </w:r>
      <w:r w:rsidR="00940ECF">
        <w:t xml:space="preserve">by the </w:t>
      </w:r>
      <w:r w:rsidR="00141F27">
        <w:t xml:space="preserve">task team </w:t>
      </w:r>
      <w:r w:rsidR="003C1CC6">
        <w:t>during the revision process</w:t>
      </w:r>
      <w:r w:rsidR="00BA14B2">
        <w:t xml:space="preserve">, </w:t>
      </w:r>
      <w:r w:rsidR="00E26A19">
        <w:t>regardless of any</w:t>
      </w:r>
      <w:r w:rsidR="00BA14B2">
        <w:t xml:space="preserve"> agreement </w:t>
      </w:r>
      <w:r w:rsidR="00E26A19">
        <w:t xml:space="preserve">or disagreement </w:t>
      </w:r>
      <w:r w:rsidR="00BA14B2">
        <w:t xml:space="preserve">with </w:t>
      </w:r>
      <w:r w:rsidR="00971117">
        <w:t>specific</w:t>
      </w:r>
      <w:r w:rsidR="00BA14B2">
        <w:t xml:space="preserve"> proposa</w:t>
      </w:r>
      <w:r w:rsidR="00F42E52">
        <w:t>ls</w:t>
      </w:r>
      <w:r w:rsidR="003C1CC6">
        <w:t xml:space="preserve">.  </w:t>
      </w:r>
    </w:p>
    <w:p w14:paraId="7E907286" w14:textId="77777777" w:rsidR="0006749E" w:rsidRDefault="0006749E" w:rsidP="00A27DDA">
      <w:pPr>
        <w:spacing w:after="0"/>
        <w:rPr>
          <w:b/>
          <w:bCs/>
        </w:rPr>
      </w:pPr>
    </w:p>
    <w:p w14:paraId="000C7358" w14:textId="357EB0A4" w:rsidR="005A15F8" w:rsidRDefault="005A15F8" w:rsidP="005A15F8">
      <w:pPr>
        <w:pStyle w:val="ListParagraph"/>
        <w:numPr>
          <w:ilvl w:val="0"/>
          <w:numId w:val="32"/>
        </w:numPr>
        <w:spacing w:after="0"/>
        <w:rPr>
          <w:b/>
          <w:bCs/>
        </w:rPr>
      </w:pPr>
      <w:r w:rsidRPr="005A15F8">
        <w:rPr>
          <w:b/>
          <w:bCs/>
        </w:rPr>
        <w:t>Current COFOG Divisions, Cross-cutting issues, and Other Thematic Issues</w:t>
      </w:r>
    </w:p>
    <w:p w14:paraId="75D4B2B7" w14:textId="77777777" w:rsidR="005A15F8" w:rsidRPr="005A15F8" w:rsidRDefault="005A15F8" w:rsidP="005A15F8">
      <w:pPr>
        <w:spacing w:after="0"/>
        <w:rPr>
          <w:b/>
          <w:bCs/>
        </w:rPr>
      </w:pPr>
    </w:p>
    <w:p w14:paraId="55180FBD" w14:textId="04912E4F" w:rsidR="005A15F8" w:rsidRDefault="00547368" w:rsidP="00F42E52">
      <w:pPr>
        <w:spacing w:after="0"/>
        <w:jc w:val="both"/>
      </w:pPr>
      <w:r w:rsidRPr="00547368">
        <w:t>Most of the proposed issues for consideration in the revision of COFOG</w:t>
      </w:r>
      <w:r>
        <w:t xml:space="preserve"> </w:t>
      </w:r>
      <w:r w:rsidR="002A7EAD">
        <w:t>relate to the existing Divisions 01 through 10</w:t>
      </w:r>
      <w:r w:rsidR="001E000D">
        <w:t xml:space="preserve"> (including cross-cutting issues that relate to more than one Division), or other thematic issues.  </w:t>
      </w:r>
    </w:p>
    <w:p w14:paraId="355DBC83" w14:textId="77777777" w:rsidR="001E000D" w:rsidRDefault="001E000D" w:rsidP="00F42E52">
      <w:pPr>
        <w:spacing w:after="0"/>
        <w:jc w:val="both"/>
      </w:pPr>
    </w:p>
    <w:p w14:paraId="247C6417" w14:textId="68A8CC92" w:rsidR="001E000D" w:rsidRDefault="001E000D" w:rsidP="00F42E52">
      <w:pPr>
        <w:spacing w:after="0"/>
        <w:jc w:val="both"/>
      </w:pPr>
      <w:r>
        <w:t>Proposals relating to the current COFOG divisions</w:t>
      </w:r>
      <w:r w:rsidR="00AC4A96">
        <w:t xml:space="preserve"> </w:t>
      </w:r>
      <w:r w:rsidR="00C370F5">
        <w:t xml:space="preserve">(A01-A10) </w:t>
      </w:r>
      <w:r w:rsidR="00AC4A96">
        <w:t xml:space="preserve">include suggestions to </w:t>
      </w:r>
      <w:r w:rsidR="00F14389">
        <w:t>modify category</w:t>
      </w:r>
      <w:r w:rsidR="00AC4A96">
        <w:t xml:space="preserve"> titles, add new breakdowns, </w:t>
      </w:r>
      <w:r w:rsidR="0050291B">
        <w:t>provide additional clarification, or to move</w:t>
      </w:r>
      <w:r w:rsidR="00F70D57">
        <w:t>/re-arrange</w:t>
      </w:r>
      <w:r w:rsidR="0050291B">
        <w:t xml:space="preserve"> categories</w:t>
      </w:r>
      <w:r w:rsidR="00F70D57">
        <w:t xml:space="preserve"> within the</w:t>
      </w:r>
      <w:r w:rsidR="00AC4A96">
        <w:t xml:space="preserve"> </w:t>
      </w:r>
      <w:r w:rsidR="00F70D57">
        <w:t xml:space="preserve">existing </w:t>
      </w:r>
      <w:r w:rsidR="00AC4A96">
        <w:t>structure</w:t>
      </w:r>
      <w:r w:rsidR="003C7142">
        <w:t xml:space="preserve"> for improved structural balance</w:t>
      </w:r>
      <w:r w:rsidR="0080423D">
        <w:t xml:space="preserve"> and</w:t>
      </w:r>
      <w:r w:rsidR="0090392C">
        <w:t xml:space="preserve"> </w:t>
      </w:r>
      <w:r w:rsidR="002049A2">
        <w:t>coherence</w:t>
      </w:r>
      <w:r w:rsidR="00F70D57">
        <w:t xml:space="preserve">.  </w:t>
      </w:r>
    </w:p>
    <w:p w14:paraId="4FC6AD58" w14:textId="77777777" w:rsidR="0080423D" w:rsidRDefault="0080423D" w:rsidP="00F42E52">
      <w:pPr>
        <w:spacing w:after="0"/>
        <w:jc w:val="both"/>
      </w:pPr>
    </w:p>
    <w:p w14:paraId="1070FD76" w14:textId="4B7D1DCA" w:rsidR="0080423D" w:rsidRDefault="00455136" w:rsidP="00F42E52">
      <w:pPr>
        <w:spacing w:after="0"/>
        <w:jc w:val="both"/>
      </w:pPr>
      <w:r>
        <w:t>Proposals regarding c</w:t>
      </w:r>
      <w:r w:rsidR="0080423D">
        <w:t>ross-cutting issues</w:t>
      </w:r>
      <w:r w:rsidR="003F5939">
        <w:t xml:space="preserve"> </w:t>
      </w:r>
      <w:r w:rsidR="00C370F5">
        <w:t>(A11)</w:t>
      </w:r>
      <w:r w:rsidR="003F5939">
        <w:t xml:space="preserve"> generally seek clarification </w:t>
      </w:r>
      <w:r w:rsidR="00D25FD0">
        <w:t>on topics that may span more than one division</w:t>
      </w:r>
      <w:r w:rsidR="002049A2">
        <w:t xml:space="preserve">, or on </w:t>
      </w:r>
      <w:r w:rsidR="008617D0">
        <w:t xml:space="preserve">emerging </w:t>
      </w:r>
      <w:r w:rsidR="00A96AA4">
        <w:t>topics</w:t>
      </w:r>
      <w:r w:rsidR="002049A2">
        <w:t xml:space="preserve"> whose treatment has not yet been established.  </w:t>
      </w:r>
    </w:p>
    <w:p w14:paraId="44F1F61C" w14:textId="77777777" w:rsidR="0080423D" w:rsidRDefault="0080423D" w:rsidP="00F42E52">
      <w:pPr>
        <w:spacing w:after="0"/>
        <w:jc w:val="both"/>
      </w:pPr>
    </w:p>
    <w:p w14:paraId="3D1CA526" w14:textId="0A612E64" w:rsidR="002A7EAD" w:rsidRDefault="00C454AC" w:rsidP="00F42E52">
      <w:pPr>
        <w:spacing w:after="0"/>
        <w:jc w:val="both"/>
      </w:pPr>
      <w:r>
        <w:t xml:space="preserve">Proposals regarding other thematic issues (namely R&amp;D, digitalization, gender and indigenous peoples) </w:t>
      </w:r>
      <w:r w:rsidR="00C370F5">
        <w:t xml:space="preserve">(A12-15) </w:t>
      </w:r>
      <w:r>
        <w:t>s</w:t>
      </w:r>
      <w:r w:rsidR="000B3BF1">
        <w:t>imilarly</w:t>
      </w:r>
      <w:r w:rsidR="00287DC7">
        <w:t xml:space="preserve"> </w:t>
      </w:r>
      <w:r w:rsidR="007E65DE">
        <w:t xml:space="preserve">tend to </w:t>
      </w:r>
      <w:r w:rsidR="00287DC7">
        <w:t xml:space="preserve">focus on </w:t>
      </w:r>
      <w:r w:rsidR="000B3BF1">
        <w:t xml:space="preserve">alignment with </w:t>
      </w:r>
      <w:r w:rsidR="00E807C2">
        <w:t>other classifications/frameworks, propos</w:t>
      </w:r>
      <w:r w:rsidR="007E65DE">
        <w:t>ing</w:t>
      </w:r>
      <w:r w:rsidR="00E807C2">
        <w:t xml:space="preserve"> additional breakdowns or </w:t>
      </w:r>
      <w:r>
        <w:t>re-structuring</w:t>
      </w:r>
      <w:r w:rsidR="007E65DE">
        <w:t xml:space="preserve"> of categories</w:t>
      </w:r>
      <w:r w:rsidR="00A27D8C">
        <w:t xml:space="preserve">, and </w:t>
      </w:r>
      <w:r w:rsidR="008046C4">
        <w:t xml:space="preserve">seeking </w:t>
      </w:r>
      <w:r w:rsidR="00A27D8C">
        <w:t xml:space="preserve">improved guidance </w:t>
      </w:r>
      <w:r w:rsidR="00D8792F">
        <w:t>on specific topics</w:t>
      </w:r>
      <w:r w:rsidR="00C370F5">
        <w:t xml:space="preserve"> whose treatment has not yet been established</w:t>
      </w:r>
      <w:r w:rsidR="00D8792F">
        <w:t xml:space="preserve">.  </w:t>
      </w:r>
    </w:p>
    <w:p w14:paraId="730FABBB" w14:textId="77777777" w:rsidR="00D8792F" w:rsidRDefault="00D8792F" w:rsidP="00F42E52">
      <w:pPr>
        <w:spacing w:after="0"/>
        <w:jc w:val="both"/>
      </w:pPr>
    </w:p>
    <w:p w14:paraId="2D3796D1" w14:textId="756B026D" w:rsidR="00D8792F" w:rsidRPr="00547368" w:rsidRDefault="0022151A" w:rsidP="00F42E52">
      <w:pPr>
        <w:spacing w:after="0"/>
        <w:jc w:val="both"/>
      </w:pPr>
      <w:r>
        <w:t xml:space="preserve">Listed below are summaries of the specific proposals received </w:t>
      </w:r>
      <w:r w:rsidR="008566C9">
        <w:t xml:space="preserve">relating </w:t>
      </w:r>
      <w:r w:rsidR="00B25539">
        <w:t>to issue</w:t>
      </w:r>
      <w:r w:rsidR="0072520B">
        <w:t xml:space="preserve"> Group </w:t>
      </w:r>
      <w:r w:rsidR="00B25539">
        <w:t>A:</w:t>
      </w:r>
    </w:p>
    <w:p w14:paraId="2ABDB6F1" w14:textId="77777777" w:rsidR="005A15F8" w:rsidRPr="00E96DA5" w:rsidRDefault="005A15F8" w:rsidP="00A27DDA">
      <w:pPr>
        <w:spacing w:after="0"/>
        <w:rPr>
          <w:b/>
          <w:bCs/>
        </w:rPr>
      </w:pPr>
    </w:p>
    <w:p w14:paraId="5F9D7678" w14:textId="6DA3420C" w:rsidR="000201B4" w:rsidRDefault="000201B4" w:rsidP="00A27DDA">
      <w:pPr>
        <w:spacing w:after="0" w:line="240" w:lineRule="auto"/>
        <w:rPr>
          <w:b/>
          <w:bCs/>
        </w:rPr>
      </w:pPr>
      <w:r w:rsidRPr="00E96DA5">
        <w:rPr>
          <w:b/>
          <w:bCs/>
        </w:rPr>
        <w:t>A</w:t>
      </w:r>
      <w:r>
        <w:rPr>
          <w:b/>
          <w:bCs/>
        </w:rPr>
        <w:t>0</w:t>
      </w:r>
      <w:r w:rsidRPr="00E96DA5">
        <w:rPr>
          <w:b/>
          <w:bCs/>
        </w:rPr>
        <w:t>1</w:t>
      </w:r>
      <w:r>
        <w:t xml:space="preserve">. </w:t>
      </w:r>
      <w:r w:rsidRPr="00E96DA5">
        <w:rPr>
          <w:b/>
          <w:bCs/>
        </w:rPr>
        <w:t>General</w:t>
      </w:r>
      <w:r>
        <w:t xml:space="preserve"> </w:t>
      </w:r>
      <w:r w:rsidR="00C50114">
        <w:rPr>
          <w:b/>
          <w:bCs/>
        </w:rPr>
        <w:t>p</w:t>
      </w:r>
      <w:r w:rsidRPr="00E96DA5">
        <w:rPr>
          <w:b/>
          <w:bCs/>
        </w:rPr>
        <w:t>ublic</w:t>
      </w:r>
      <w:r>
        <w:t xml:space="preserve"> </w:t>
      </w:r>
      <w:r w:rsidR="00C50114">
        <w:rPr>
          <w:b/>
          <w:bCs/>
        </w:rPr>
        <w:t>s</w:t>
      </w:r>
      <w:r w:rsidRPr="00E96DA5">
        <w:rPr>
          <w:b/>
          <w:bCs/>
        </w:rPr>
        <w:t>ervices</w:t>
      </w:r>
    </w:p>
    <w:p w14:paraId="108014AB" w14:textId="77777777" w:rsidR="008A39C2" w:rsidRPr="007068CA" w:rsidRDefault="008A39C2" w:rsidP="00A27DDA">
      <w:pPr>
        <w:spacing w:after="0" w:line="240" w:lineRule="auto"/>
      </w:pPr>
    </w:p>
    <w:p w14:paraId="2179524F" w14:textId="166BEB70" w:rsidR="006A75EA" w:rsidRDefault="006A75EA" w:rsidP="00F42E52">
      <w:pPr>
        <w:pStyle w:val="ListParagraph"/>
        <w:numPr>
          <w:ilvl w:val="0"/>
          <w:numId w:val="9"/>
        </w:numPr>
        <w:jc w:val="both"/>
      </w:pPr>
      <w:r>
        <w:t>Rename the Division to</w:t>
      </w:r>
      <w:r w:rsidRPr="00526ABE">
        <w:t xml:space="preserve"> “General Public Services, Debt, and Transfers”</w:t>
      </w:r>
    </w:p>
    <w:p w14:paraId="79C4DB6E" w14:textId="3C1BE3AB" w:rsidR="00EE4E30" w:rsidRDefault="008F16C7" w:rsidP="00F42E52">
      <w:pPr>
        <w:pStyle w:val="ListParagraph"/>
        <w:numPr>
          <w:ilvl w:val="0"/>
          <w:numId w:val="9"/>
        </w:numPr>
        <w:jc w:val="both"/>
      </w:pPr>
      <w:r>
        <w:t>Comprehensive reass</w:t>
      </w:r>
      <w:r w:rsidR="00D43B3B">
        <w:t>ess</w:t>
      </w:r>
      <w:r>
        <w:t>ment</w:t>
      </w:r>
      <w:r w:rsidR="00D43B3B">
        <w:t xml:space="preserve"> </w:t>
      </w:r>
      <w:r w:rsidR="005E588D">
        <w:t>of Division 01</w:t>
      </w:r>
      <w:r w:rsidR="005D20A6">
        <w:t xml:space="preserve"> in order</w:t>
      </w:r>
      <w:r w:rsidR="00823A74">
        <w:t xml:space="preserve"> to improve structural balance</w:t>
      </w:r>
      <w:r w:rsidR="005D20A6">
        <w:t xml:space="preserve"> </w:t>
      </w:r>
      <w:r>
        <w:t xml:space="preserve"> </w:t>
      </w:r>
    </w:p>
    <w:p w14:paraId="0733CB5C" w14:textId="113F33C5" w:rsidR="006A75EA" w:rsidRDefault="006A75EA" w:rsidP="00F42E52">
      <w:pPr>
        <w:pStyle w:val="ListParagraph"/>
        <w:numPr>
          <w:ilvl w:val="0"/>
          <w:numId w:val="9"/>
        </w:numPr>
        <w:jc w:val="both"/>
      </w:pPr>
      <w:r>
        <w:t xml:space="preserve">Modify the definition of 01.7 (Public debt transactions) </w:t>
      </w:r>
      <w:r w:rsidRPr="00E060EF">
        <w:t xml:space="preserve">to explicitly include </w:t>
      </w:r>
      <w:r w:rsidR="00F13CCB">
        <w:t>expenditure related to</w:t>
      </w:r>
      <w:r w:rsidRPr="00E060EF">
        <w:t xml:space="preserve"> a broader range of debt </w:t>
      </w:r>
      <w:r w:rsidR="00F13CCB">
        <w:t>instruments</w:t>
      </w:r>
      <w:r>
        <w:t>, and/or to rename it “</w:t>
      </w:r>
      <w:r w:rsidRPr="00EA4375">
        <w:t>Public debt transactions (mainly interest)”</w:t>
      </w:r>
    </w:p>
    <w:p w14:paraId="523C85D5" w14:textId="77777777" w:rsidR="006A75EA" w:rsidRDefault="006A75EA" w:rsidP="00F42E52">
      <w:pPr>
        <w:pStyle w:val="ListParagraph"/>
        <w:numPr>
          <w:ilvl w:val="0"/>
          <w:numId w:val="9"/>
        </w:numPr>
        <w:jc w:val="both"/>
      </w:pPr>
      <w:r>
        <w:t xml:space="preserve">Add new breakdowns in 01.8 (Transfers of a general character between different levels of government) to capture upward transfers to national governments, to include sub-categories reflecting reasons for transfers to local government, and to include transfers between other levels of government </w:t>
      </w:r>
    </w:p>
    <w:p w14:paraId="5FC823E9" w14:textId="4183909C" w:rsidR="006A75EA" w:rsidRDefault="006A75EA" w:rsidP="00F42E52">
      <w:pPr>
        <w:pStyle w:val="ListParagraph"/>
        <w:numPr>
          <w:ilvl w:val="0"/>
          <w:numId w:val="9"/>
        </w:numPr>
        <w:jc w:val="both"/>
      </w:pPr>
      <w:r>
        <w:lastRenderedPageBreak/>
        <w:t>Rename 01.8 “</w:t>
      </w:r>
      <w:r w:rsidRPr="00D94613">
        <w:t>Transfers of a general character between different levels of government (e.</w:t>
      </w:r>
      <w:r w:rsidR="004337D1">
        <w:t>g.</w:t>
      </w:r>
      <w:r w:rsidRPr="00D94613">
        <w:t xml:space="preserve"> Int</w:t>
      </w:r>
      <w:r w:rsidR="007B5B79">
        <w:t>ra</w:t>
      </w:r>
      <w:r w:rsidRPr="00D94613">
        <w:t>governmental transfers not related to a particular function)</w:t>
      </w:r>
      <w:r>
        <w:t>”</w:t>
      </w:r>
    </w:p>
    <w:p w14:paraId="7A07913C" w14:textId="2533A7EC" w:rsidR="008B43CC" w:rsidRDefault="00F47E2F" w:rsidP="00F42E52">
      <w:pPr>
        <w:pStyle w:val="ListParagraph"/>
        <w:numPr>
          <w:ilvl w:val="0"/>
          <w:numId w:val="9"/>
        </w:numPr>
        <w:jc w:val="both"/>
      </w:pPr>
      <w:r>
        <w:t>Restructure</w:t>
      </w:r>
      <w:r w:rsidR="008B43CC">
        <w:t xml:space="preserve"> 01.8 by moving </w:t>
      </w:r>
      <w:r w:rsidRPr="00F47E2F">
        <w:t xml:space="preserve">transfers to </w:t>
      </w:r>
      <w:r w:rsidR="006E3A0F">
        <w:t>other</w:t>
      </w:r>
      <w:r w:rsidR="006E3A0F" w:rsidRPr="00F47E2F">
        <w:t xml:space="preserve"> </w:t>
      </w:r>
      <w:r w:rsidRPr="00F47E2F">
        <w:t>levels of government to its own Division</w:t>
      </w:r>
      <w:r>
        <w:t xml:space="preserve">, </w:t>
      </w:r>
      <w:r w:rsidRPr="00F47E2F">
        <w:t>or by removing 01.8 entirely</w:t>
      </w:r>
    </w:p>
    <w:p w14:paraId="6AB95B81" w14:textId="387EA5F5" w:rsidR="006A75EA" w:rsidRDefault="006A75EA" w:rsidP="00F42E52">
      <w:pPr>
        <w:pStyle w:val="ListParagraph"/>
        <w:numPr>
          <w:ilvl w:val="0"/>
          <w:numId w:val="9"/>
        </w:numPr>
        <w:jc w:val="both"/>
      </w:pPr>
      <w:r>
        <w:t>Create a new category for “Tax administration”</w:t>
      </w:r>
      <w:r w:rsidR="00545A38">
        <w:t>,</w:t>
      </w:r>
      <w:r>
        <w:t xml:space="preserve"> removing it from 01.1.2 (</w:t>
      </w:r>
      <w:r w:rsidRPr="00EB256A">
        <w:t>Financial and fiscal affairs</w:t>
      </w:r>
      <w:r>
        <w:t>)</w:t>
      </w:r>
    </w:p>
    <w:p w14:paraId="3C6DEC8E" w14:textId="326751A3" w:rsidR="005E2868" w:rsidRDefault="006066AC" w:rsidP="00F42E52">
      <w:pPr>
        <w:pStyle w:val="ListParagraph"/>
        <w:numPr>
          <w:ilvl w:val="0"/>
          <w:numId w:val="9"/>
        </w:numPr>
        <w:jc w:val="both"/>
      </w:pPr>
      <w:r>
        <w:t>Provide</w:t>
      </w:r>
      <w:r w:rsidR="000233E2">
        <w:t xml:space="preserve"> more guidance on </w:t>
      </w:r>
      <w:r w:rsidR="00545A38">
        <w:t>0</w:t>
      </w:r>
      <w:r w:rsidR="005E2868">
        <w:t xml:space="preserve">1.7 and </w:t>
      </w:r>
      <w:r w:rsidR="00545A38">
        <w:t>0</w:t>
      </w:r>
      <w:r w:rsidR="005E2868">
        <w:t>1.8</w:t>
      </w:r>
    </w:p>
    <w:p w14:paraId="0F85384D" w14:textId="33FC6052" w:rsidR="005E2868" w:rsidRDefault="000233E2" w:rsidP="00F42E52">
      <w:pPr>
        <w:pStyle w:val="ListParagraph"/>
        <w:numPr>
          <w:ilvl w:val="0"/>
          <w:numId w:val="9"/>
        </w:numPr>
        <w:jc w:val="both"/>
      </w:pPr>
      <w:r>
        <w:t>D</w:t>
      </w:r>
      <w:r w:rsidR="005E2868">
        <w:t>istinguish climate or environmental-related transfers by creating other sub-categories</w:t>
      </w:r>
    </w:p>
    <w:p w14:paraId="36D6B934" w14:textId="77777777" w:rsidR="000201B4" w:rsidRDefault="000201B4" w:rsidP="00A27DDA">
      <w:pPr>
        <w:spacing w:after="0" w:line="240" w:lineRule="auto"/>
      </w:pPr>
    </w:p>
    <w:p w14:paraId="668BD109" w14:textId="4B99DCCD" w:rsidR="000201B4" w:rsidRDefault="000201B4" w:rsidP="00A27DDA">
      <w:pPr>
        <w:spacing w:after="0" w:line="240" w:lineRule="auto"/>
      </w:pPr>
      <w:r w:rsidRPr="00E96DA5">
        <w:rPr>
          <w:b/>
          <w:bCs/>
        </w:rPr>
        <w:t>A</w:t>
      </w:r>
      <w:r>
        <w:rPr>
          <w:b/>
          <w:bCs/>
        </w:rPr>
        <w:t>02</w:t>
      </w:r>
      <w:r>
        <w:t xml:space="preserve">. </w:t>
      </w:r>
      <w:r>
        <w:rPr>
          <w:b/>
          <w:bCs/>
        </w:rPr>
        <w:t>Defence</w:t>
      </w:r>
    </w:p>
    <w:p w14:paraId="3E4228C8" w14:textId="77777777" w:rsidR="00222759" w:rsidRDefault="00222759" w:rsidP="00A27DDA">
      <w:pPr>
        <w:spacing w:after="0" w:line="240" w:lineRule="auto"/>
      </w:pPr>
    </w:p>
    <w:p w14:paraId="79E43FA0" w14:textId="1C6BD7E6" w:rsidR="000233E2" w:rsidRDefault="000233E2" w:rsidP="000233E2">
      <w:pPr>
        <w:pStyle w:val="ListParagraph"/>
        <w:numPr>
          <w:ilvl w:val="0"/>
          <w:numId w:val="10"/>
        </w:numPr>
      </w:pPr>
      <w:r>
        <w:t>A</w:t>
      </w:r>
      <w:r w:rsidRPr="00E96DA5">
        <w:t>dd breakdowns to 02.1</w:t>
      </w:r>
      <w:r>
        <w:t>.0</w:t>
      </w:r>
      <w:r w:rsidRPr="00E96DA5">
        <w:t xml:space="preserve"> </w:t>
      </w:r>
      <w:r>
        <w:t>(</w:t>
      </w:r>
      <w:r w:rsidRPr="00E96DA5">
        <w:t>Military defense</w:t>
      </w:r>
      <w:r>
        <w:t xml:space="preserve">) </w:t>
      </w:r>
      <w:r w:rsidRPr="00730C5D">
        <w:t>to cover at least the operation of land, air and sea forces individually</w:t>
      </w:r>
      <w:r>
        <w:t xml:space="preserve">; and possibly for </w:t>
      </w:r>
      <w:r w:rsidRPr="00730C5D">
        <w:t>nuclear, cyber and space</w:t>
      </w:r>
    </w:p>
    <w:p w14:paraId="4372292D" w14:textId="77777777" w:rsidR="00F47E2F" w:rsidRDefault="00F47E2F" w:rsidP="00A27DDA">
      <w:pPr>
        <w:spacing w:after="0" w:line="240" w:lineRule="auto"/>
      </w:pPr>
    </w:p>
    <w:p w14:paraId="3AFE9462" w14:textId="56F78383" w:rsidR="000201B4" w:rsidRDefault="000201B4" w:rsidP="00A27DDA">
      <w:pPr>
        <w:spacing w:after="0" w:line="240" w:lineRule="auto"/>
        <w:rPr>
          <w:b/>
          <w:bCs/>
        </w:rPr>
      </w:pPr>
      <w:r w:rsidRPr="00E96DA5">
        <w:rPr>
          <w:b/>
          <w:bCs/>
        </w:rPr>
        <w:t>A</w:t>
      </w:r>
      <w:r>
        <w:rPr>
          <w:b/>
          <w:bCs/>
        </w:rPr>
        <w:t>03</w:t>
      </w:r>
      <w:r>
        <w:t xml:space="preserve">. </w:t>
      </w:r>
      <w:r w:rsidRPr="00E96DA5">
        <w:rPr>
          <w:b/>
          <w:bCs/>
        </w:rPr>
        <w:t>Public order and safety</w:t>
      </w:r>
    </w:p>
    <w:p w14:paraId="6612F602" w14:textId="77777777" w:rsidR="00222759" w:rsidRDefault="00222759" w:rsidP="00A27DDA">
      <w:pPr>
        <w:spacing w:after="0" w:line="240" w:lineRule="auto"/>
      </w:pPr>
    </w:p>
    <w:p w14:paraId="0494D699" w14:textId="030F6D1D" w:rsidR="00EC53E5" w:rsidRDefault="00BF0052" w:rsidP="00BF0052">
      <w:pPr>
        <w:pStyle w:val="ListParagraph"/>
        <w:numPr>
          <w:ilvl w:val="0"/>
          <w:numId w:val="9"/>
        </w:numPr>
        <w:jc w:val="both"/>
      </w:pPr>
      <w:r>
        <w:t>C</w:t>
      </w:r>
      <w:r w:rsidR="00EC53E5" w:rsidRPr="00E96DA5">
        <w:t xml:space="preserve">reate </w:t>
      </w:r>
      <w:r w:rsidR="00EC53E5">
        <w:t xml:space="preserve">a </w:t>
      </w:r>
      <w:r w:rsidR="00EC53E5" w:rsidRPr="00E96DA5">
        <w:t xml:space="preserve">new </w:t>
      </w:r>
      <w:r w:rsidR="00692E5A">
        <w:t xml:space="preserve">separate </w:t>
      </w:r>
      <w:r w:rsidR="00EC53E5" w:rsidRPr="00E96DA5">
        <w:t xml:space="preserve">category </w:t>
      </w:r>
      <w:r w:rsidR="00010CC1">
        <w:t xml:space="preserve">in </w:t>
      </w:r>
      <w:r w:rsidR="00E60CA4">
        <w:t xml:space="preserve">Division 03 </w:t>
      </w:r>
      <w:r w:rsidR="00EC53E5" w:rsidRPr="00E96DA5">
        <w:t xml:space="preserve">for “Immigration and citizenship,” removing </w:t>
      </w:r>
      <w:r w:rsidR="00EC53E5">
        <w:t xml:space="preserve">it </w:t>
      </w:r>
      <w:r w:rsidR="00EC53E5" w:rsidRPr="00E96DA5">
        <w:t>from 03.1.0</w:t>
      </w:r>
      <w:r w:rsidR="00EC53E5">
        <w:t xml:space="preserve"> (Police services)</w:t>
      </w:r>
    </w:p>
    <w:p w14:paraId="538F3CBB" w14:textId="5CF94CA0" w:rsidR="000201B4" w:rsidRDefault="000201B4" w:rsidP="00A27DDA">
      <w:pPr>
        <w:spacing w:after="0" w:line="240" w:lineRule="auto"/>
      </w:pPr>
    </w:p>
    <w:p w14:paraId="58A0FA9A" w14:textId="2807E3AC" w:rsidR="00315EA5" w:rsidRDefault="000201B4" w:rsidP="00BF0052">
      <w:pPr>
        <w:spacing w:after="0" w:line="240" w:lineRule="auto"/>
        <w:rPr>
          <w:b/>
          <w:bCs/>
        </w:rPr>
      </w:pPr>
      <w:r w:rsidRPr="00E96DA5">
        <w:rPr>
          <w:b/>
          <w:bCs/>
        </w:rPr>
        <w:t>A</w:t>
      </w:r>
      <w:r>
        <w:rPr>
          <w:b/>
          <w:bCs/>
        </w:rPr>
        <w:t>04</w:t>
      </w:r>
      <w:r>
        <w:t xml:space="preserve">. </w:t>
      </w:r>
      <w:r>
        <w:rPr>
          <w:b/>
          <w:bCs/>
        </w:rPr>
        <w:t>Economic affairs</w:t>
      </w:r>
    </w:p>
    <w:p w14:paraId="17AF0A99" w14:textId="77777777" w:rsidR="00BF0052" w:rsidRDefault="00BF0052" w:rsidP="00BF0052">
      <w:pPr>
        <w:spacing w:after="0" w:line="240" w:lineRule="auto"/>
      </w:pPr>
    </w:p>
    <w:p w14:paraId="54072479" w14:textId="71841887" w:rsidR="00315EA5" w:rsidRDefault="00315EA5" w:rsidP="00F42E52">
      <w:pPr>
        <w:pStyle w:val="ListParagraph"/>
        <w:numPr>
          <w:ilvl w:val="0"/>
          <w:numId w:val="10"/>
        </w:numPr>
        <w:jc w:val="both"/>
      </w:pPr>
      <w:r>
        <w:t>Clarify its organizing principle</w:t>
      </w:r>
      <w:r w:rsidR="004E6B21">
        <w:t xml:space="preserve"> based on </w:t>
      </w:r>
      <w:r w:rsidR="000E5F12" w:rsidRPr="000E5F12">
        <w:t>Eurostat COFOG Manual Section 2.8</w:t>
      </w:r>
    </w:p>
    <w:p w14:paraId="68ED8391" w14:textId="422F0BE8" w:rsidR="00315EA5" w:rsidRDefault="00315EA5" w:rsidP="00F42E52">
      <w:pPr>
        <w:pStyle w:val="ListParagraph"/>
        <w:numPr>
          <w:ilvl w:val="0"/>
          <w:numId w:val="10"/>
        </w:numPr>
        <w:jc w:val="both"/>
      </w:pPr>
      <w:r>
        <w:t>Move all construction activity under 04.4.3 (Construction)</w:t>
      </w:r>
      <w:r w:rsidR="00C94CC8">
        <w:t xml:space="preserve">, </w:t>
      </w:r>
      <w:r w:rsidR="00C94CC8" w:rsidRPr="00C94CC8">
        <w:t xml:space="preserve">including construction and maintenance found under </w:t>
      </w:r>
      <w:r w:rsidR="00C94CC8" w:rsidRPr="002E060A">
        <w:t>04.5.1</w:t>
      </w:r>
      <w:r w:rsidR="002E060A">
        <w:t>-</w:t>
      </w:r>
      <w:r w:rsidR="002E060A" w:rsidRPr="002E060A">
        <w:t>04.5.5</w:t>
      </w:r>
      <w:r w:rsidR="00C94CC8" w:rsidRPr="002E060A">
        <w:t xml:space="preserve"> and 04.6.0</w:t>
      </w:r>
    </w:p>
    <w:p w14:paraId="53201422" w14:textId="77777777" w:rsidR="00315EA5" w:rsidRDefault="00315EA5" w:rsidP="00F42E52">
      <w:pPr>
        <w:pStyle w:val="ListParagraph"/>
        <w:numPr>
          <w:ilvl w:val="0"/>
          <w:numId w:val="10"/>
        </w:numPr>
        <w:jc w:val="both"/>
      </w:pPr>
      <w:r>
        <w:t>Include a breakdown of renewable/non-renewable energy in 04.4 (Mining, manufacturing and construction)</w:t>
      </w:r>
    </w:p>
    <w:p w14:paraId="09AA3FCF" w14:textId="77777777" w:rsidR="00315EA5" w:rsidRDefault="00315EA5" w:rsidP="00F42E52">
      <w:pPr>
        <w:pStyle w:val="ListParagraph"/>
        <w:numPr>
          <w:ilvl w:val="0"/>
          <w:numId w:val="10"/>
        </w:numPr>
        <w:jc w:val="both"/>
      </w:pPr>
      <w:r>
        <w:t>Move “Active labour market policy” to 10.5 from 04.1 (</w:t>
      </w:r>
      <w:r w:rsidRPr="00956249">
        <w:t>General Economic, Commercial and Labour Affairs</w:t>
      </w:r>
      <w:r>
        <w:t>)</w:t>
      </w:r>
    </w:p>
    <w:p w14:paraId="57B21099" w14:textId="77777777" w:rsidR="00AA74C3" w:rsidRDefault="00315EA5" w:rsidP="00F42E52">
      <w:pPr>
        <w:pStyle w:val="ListParagraph"/>
        <w:numPr>
          <w:ilvl w:val="0"/>
          <w:numId w:val="10"/>
        </w:numPr>
        <w:jc w:val="both"/>
      </w:pPr>
      <w:r>
        <w:t xml:space="preserve">Explicitly include livestock farming in 04.2.1 (Agriculture) </w:t>
      </w:r>
    </w:p>
    <w:p w14:paraId="58E15D60" w14:textId="5567AA96" w:rsidR="00315EA5" w:rsidRDefault="00AA74C3" w:rsidP="00F42E52">
      <w:pPr>
        <w:pStyle w:val="ListParagraph"/>
        <w:numPr>
          <w:ilvl w:val="0"/>
          <w:numId w:val="10"/>
        </w:numPr>
        <w:jc w:val="both"/>
      </w:pPr>
      <w:r>
        <w:t>E</w:t>
      </w:r>
      <w:r w:rsidR="00315EA5">
        <w:t>xpand activities under 04.2.2 (Forestry)</w:t>
      </w:r>
      <w:r w:rsidR="00C95344">
        <w:t xml:space="preserve"> to </w:t>
      </w:r>
      <w:r w:rsidR="00C95344" w:rsidRPr="00C95344">
        <w:t>include Conservation, Development and Regeneration of forests</w:t>
      </w:r>
    </w:p>
    <w:p w14:paraId="5151CF14" w14:textId="518006A2" w:rsidR="00315EA5" w:rsidRDefault="00315EA5" w:rsidP="00F42E52">
      <w:pPr>
        <w:pStyle w:val="ListParagraph"/>
        <w:numPr>
          <w:ilvl w:val="0"/>
          <w:numId w:val="10"/>
        </w:numPr>
        <w:jc w:val="both"/>
      </w:pPr>
      <w:r>
        <w:t>Rename 04.2.3 to “Fishing and aquaculture”</w:t>
      </w:r>
      <w:r w:rsidR="000E2E3E">
        <w:t xml:space="preserve"> or “Fishing” to align with ISIC, etc.</w:t>
      </w:r>
    </w:p>
    <w:p w14:paraId="05A3D295" w14:textId="420A2C11" w:rsidR="00315EA5" w:rsidRDefault="00315EA5" w:rsidP="00F42E52">
      <w:pPr>
        <w:pStyle w:val="ListParagraph"/>
        <w:numPr>
          <w:ilvl w:val="0"/>
          <w:numId w:val="10"/>
        </w:numPr>
        <w:jc w:val="both"/>
      </w:pPr>
      <w:r>
        <w:t>C</w:t>
      </w:r>
      <w:r w:rsidRPr="00CA1D10">
        <w:t xml:space="preserve">reate </w:t>
      </w:r>
      <w:r>
        <w:t xml:space="preserve">a </w:t>
      </w:r>
      <w:r w:rsidRPr="00CA1D10">
        <w:t>new category for “Marine resource management and conservation”</w:t>
      </w:r>
      <w:r w:rsidR="00232D55">
        <w:t xml:space="preserve"> </w:t>
      </w:r>
      <w:r w:rsidR="00232D55" w:rsidRPr="00232D55">
        <w:t>covering fisheries management, marine biodiversity protection, and sustainable fishing practices</w:t>
      </w:r>
    </w:p>
    <w:p w14:paraId="36BE2BE9" w14:textId="78D25A5E" w:rsidR="00315EA5" w:rsidRDefault="00315EA5" w:rsidP="00F42E52">
      <w:pPr>
        <w:pStyle w:val="ListParagraph"/>
        <w:numPr>
          <w:ilvl w:val="0"/>
          <w:numId w:val="10"/>
        </w:numPr>
        <w:jc w:val="both"/>
      </w:pPr>
      <w:r>
        <w:t xml:space="preserve">Review </w:t>
      </w:r>
      <w:r w:rsidRPr="00CA1D10">
        <w:t xml:space="preserve">04.7.4 </w:t>
      </w:r>
      <w:r>
        <w:t>(</w:t>
      </w:r>
      <w:r w:rsidRPr="00CA1D10">
        <w:t>Multi-purpose development projects</w:t>
      </w:r>
      <w:r>
        <w:t>)</w:t>
      </w:r>
    </w:p>
    <w:p w14:paraId="27D7AD92" w14:textId="77777777" w:rsidR="00016002" w:rsidRDefault="00016002" w:rsidP="00BF0052">
      <w:pPr>
        <w:spacing w:after="0" w:line="240" w:lineRule="auto"/>
      </w:pPr>
    </w:p>
    <w:p w14:paraId="34A30E79" w14:textId="77777777" w:rsidR="00016002" w:rsidRDefault="00016002" w:rsidP="00BF0052">
      <w:pPr>
        <w:spacing w:after="0" w:line="240" w:lineRule="auto"/>
        <w:rPr>
          <w:b/>
          <w:bCs/>
        </w:rPr>
      </w:pPr>
    </w:p>
    <w:p w14:paraId="3548A12D" w14:textId="7DC57D88" w:rsidR="00C60B4A" w:rsidRDefault="009D1FD1" w:rsidP="00BF0052">
      <w:pPr>
        <w:spacing w:after="0" w:line="240" w:lineRule="auto"/>
      </w:pPr>
      <w:r w:rsidRPr="00E96DA5">
        <w:rPr>
          <w:b/>
          <w:bCs/>
        </w:rPr>
        <w:t>A</w:t>
      </w:r>
      <w:r>
        <w:rPr>
          <w:b/>
          <w:bCs/>
        </w:rPr>
        <w:t>05</w:t>
      </w:r>
      <w:r>
        <w:t xml:space="preserve">. </w:t>
      </w:r>
      <w:r>
        <w:rPr>
          <w:b/>
          <w:bCs/>
        </w:rPr>
        <w:t>Environmental protection</w:t>
      </w:r>
    </w:p>
    <w:p w14:paraId="1F5DB054" w14:textId="77777777" w:rsidR="00BF0052" w:rsidRDefault="00BF0052" w:rsidP="00BF0052">
      <w:pPr>
        <w:spacing w:after="0" w:line="240" w:lineRule="auto"/>
      </w:pPr>
    </w:p>
    <w:p w14:paraId="3033880B" w14:textId="77777777" w:rsidR="00964C8F" w:rsidRDefault="00964C8F" w:rsidP="00F42E52">
      <w:pPr>
        <w:pStyle w:val="ListParagraph"/>
        <w:numPr>
          <w:ilvl w:val="0"/>
          <w:numId w:val="11"/>
        </w:numPr>
        <w:jc w:val="both"/>
      </w:pPr>
      <w:r>
        <w:t>Review the scope of the division, including 05.1 (Waste management), 05.4 (Protection of biodiversity and landscape), resource management activities and disaster risk and emergency relief</w:t>
      </w:r>
    </w:p>
    <w:p w14:paraId="72D59366" w14:textId="6C5AB0BB" w:rsidR="00964C8F" w:rsidRDefault="00964C8F" w:rsidP="00F42E52">
      <w:pPr>
        <w:pStyle w:val="ListParagraph"/>
        <w:numPr>
          <w:ilvl w:val="0"/>
          <w:numId w:val="11"/>
        </w:numPr>
        <w:jc w:val="both"/>
      </w:pPr>
      <w:r>
        <w:lastRenderedPageBreak/>
        <w:t xml:space="preserve">Improve alignment with </w:t>
      </w:r>
      <w:r w:rsidR="00056060">
        <w:t>CEP, SEEA and other environmental classifications/frameworks</w:t>
      </w:r>
    </w:p>
    <w:p w14:paraId="71C2B80F" w14:textId="196DE73D" w:rsidR="00964C8F" w:rsidRDefault="00964C8F" w:rsidP="00F42E52">
      <w:pPr>
        <w:pStyle w:val="ListParagraph"/>
        <w:numPr>
          <w:ilvl w:val="0"/>
          <w:numId w:val="11"/>
        </w:numPr>
        <w:jc w:val="both"/>
      </w:pPr>
      <w:r>
        <w:t>I</w:t>
      </w:r>
      <w:r w:rsidRPr="00594A18">
        <w:t xml:space="preserve">dentify activities potentially under 05.4 </w:t>
      </w:r>
      <w:r>
        <w:t>(</w:t>
      </w:r>
      <w:r w:rsidRPr="00594A18">
        <w:t>Protection of Biodiversity and Landscape</w:t>
      </w:r>
      <w:r>
        <w:t>)</w:t>
      </w:r>
      <w:r w:rsidRPr="00594A18">
        <w:t xml:space="preserve"> that support forest related intervention and realign them under 04.2.2</w:t>
      </w:r>
      <w:r w:rsidR="00F331A7">
        <w:t xml:space="preserve"> </w:t>
      </w:r>
      <w:r>
        <w:t>(</w:t>
      </w:r>
      <w:r w:rsidRPr="00594A18">
        <w:t>Forestry</w:t>
      </w:r>
      <w:r>
        <w:t>)</w:t>
      </w:r>
    </w:p>
    <w:p w14:paraId="2BACD191" w14:textId="77777777" w:rsidR="00964C8F" w:rsidRDefault="00964C8F" w:rsidP="00F42E52">
      <w:pPr>
        <w:pStyle w:val="ListParagraph"/>
        <w:numPr>
          <w:ilvl w:val="0"/>
          <w:numId w:val="11"/>
        </w:numPr>
        <w:jc w:val="both"/>
      </w:pPr>
      <w:r>
        <w:t>Include a breakdown of renewable/non-renewable energy in 05.3 (</w:t>
      </w:r>
      <w:r w:rsidRPr="004341C6">
        <w:t>Pollution abatement</w:t>
      </w:r>
      <w:r>
        <w:t>)</w:t>
      </w:r>
    </w:p>
    <w:p w14:paraId="65149B52" w14:textId="2E58DCC2" w:rsidR="00ED2894" w:rsidRDefault="00ED2894" w:rsidP="00F42E52">
      <w:pPr>
        <w:pStyle w:val="ListParagraph"/>
        <w:numPr>
          <w:ilvl w:val="0"/>
          <w:numId w:val="11"/>
        </w:numPr>
        <w:jc w:val="both"/>
      </w:pPr>
      <w:r>
        <w:t>Clarify</w:t>
      </w:r>
      <w:r w:rsidRPr="006F40A8">
        <w:t xml:space="preserve"> the classification of water-related expenditure, which is split between </w:t>
      </w:r>
      <w:r>
        <w:t>Division 06</w:t>
      </w:r>
      <w:r w:rsidRPr="006F40A8">
        <w:t xml:space="preserve"> (water supply), and </w:t>
      </w:r>
      <w:r>
        <w:t>Division 05</w:t>
      </w:r>
      <w:r w:rsidRPr="006F40A8">
        <w:t xml:space="preserve"> (wastewater management)</w:t>
      </w:r>
    </w:p>
    <w:p w14:paraId="29F5E0B2" w14:textId="323F94FF" w:rsidR="00802BD0" w:rsidRDefault="00802BD0" w:rsidP="00F42E52">
      <w:pPr>
        <w:pStyle w:val="ListParagraph"/>
        <w:numPr>
          <w:ilvl w:val="0"/>
          <w:numId w:val="11"/>
        </w:numPr>
        <w:jc w:val="both"/>
      </w:pPr>
      <w:r>
        <w:t xml:space="preserve">Consider </w:t>
      </w:r>
      <w:r w:rsidR="00996747">
        <w:t xml:space="preserve">recommendations of </w:t>
      </w:r>
      <w:r>
        <w:t>Data Gaps Initiative – Third Phase (DGI-3)</w:t>
      </w:r>
      <w:r w:rsidR="009C7C5B">
        <w:t xml:space="preserve"> </w:t>
      </w:r>
      <w:r w:rsidR="009C7C5B" w:rsidRPr="009C7C5B">
        <w:t>on addressing statistical areas on climate change and its possible implication to COFOG</w:t>
      </w:r>
    </w:p>
    <w:p w14:paraId="2813EBAF" w14:textId="47846656" w:rsidR="00964C8F" w:rsidRPr="00C43439" w:rsidRDefault="00964C8F" w:rsidP="008E342B">
      <w:pPr>
        <w:pStyle w:val="ListParagraph"/>
        <w:numPr>
          <w:ilvl w:val="0"/>
          <w:numId w:val="11"/>
        </w:numPr>
        <w:jc w:val="both"/>
      </w:pPr>
      <w:r>
        <w:t>A</w:t>
      </w:r>
      <w:r w:rsidRPr="00F80ED0">
        <w:t>ccount for expenditure on climate change mitigation and adaption</w:t>
      </w:r>
      <w:r>
        <w:t>,</w:t>
      </w:r>
      <w:r w:rsidRPr="00C43439">
        <w:t xml:space="preserve"> by evaluating the option </w:t>
      </w:r>
      <w:r>
        <w:t>to i</w:t>
      </w:r>
      <w:r w:rsidRPr="00C43439">
        <w:t>ntroduc</w:t>
      </w:r>
      <w:r>
        <w:t>e</w:t>
      </w:r>
      <w:r w:rsidRPr="00C43439">
        <w:t xml:space="preserve"> further breakdowns at the level of COFOG classes in this or other relevant divisions or to create a standalone COFOG division on climate change expenditure, which include the following</w:t>
      </w:r>
      <w:r w:rsidR="008E342B">
        <w:t xml:space="preserve"> (c</w:t>
      </w:r>
      <w:r w:rsidR="008E342B" w:rsidRPr="008E342B">
        <w:t>urrently</w:t>
      </w:r>
      <w:r w:rsidR="008E342B">
        <w:t>,</w:t>
      </w:r>
      <w:r w:rsidR="008E342B" w:rsidRPr="008E342B">
        <w:t xml:space="preserve"> few of these items are allocated in division 05</w:t>
      </w:r>
      <w:r w:rsidR="008E342B">
        <w:t>)</w:t>
      </w:r>
      <w:r w:rsidRPr="00C43439">
        <w:t>:</w:t>
      </w:r>
    </w:p>
    <w:p w14:paraId="1F4552F2" w14:textId="77777777" w:rsidR="00964C8F" w:rsidRDefault="00964C8F" w:rsidP="00F42E52">
      <w:pPr>
        <w:pStyle w:val="ListParagraph"/>
        <w:numPr>
          <w:ilvl w:val="0"/>
          <w:numId w:val="12"/>
        </w:numPr>
        <w:jc w:val="both"/>
      </w:pPr>
      <w:r w:rsidRPr="00C43439">
        <w:t xml:space="preserve">Investment in renewable energy </w:t>
      </w:r>
    </w:p>
    <w:p w14:paraId="418BD47F" w14:textId="77777777" w:rsidR="00964C8F" w:rsidRDefault="00964C8F" w:rsidP="00F42E52">
      <w:pPr>
        <w:pStyle w:val="ListParagraph"/>
        <w:numPr>
          <w:ilvl w:val="0"/>
          <w:numId w:val="12"/>
        </w:numPr>
        <w:jc w:val="both"/>
      </w:pPr>
      <w:r w:rsidRPr="00C43439">
        <w:t>R&amp;D linked to climate change project</w:t>
      </w:r>
      <w:r>
        <w:t>s</w:t>
      </w:r>
    </w:p>
    <w:p w14:paraId="2C63EA06" w14:textId="77777777" w:rsidR="00964C8F" w:rsidRDefault="00964C8F" w:rsidP="00F42E52">
      <w:pPr>
        <w:pStyle w:val="ListParagraph"/>
        <w:numPr>
          <w:ilvl w:val="0"/>
          <w:numId w:val="12"/>
        </w:numPr>
        <w:jc w:val="both"/>
      </w:pPr>
      <w:r w:rsidRPr="00C43439">
        <w:t>Transition assistance for households and businesses in moving towards energy transition, such as subsidies for insulation or heat pumps</w:t>
      </w:r>
    </w:p>
    <w:p w14:paraId="1015B283" w14:textId="77777777" w:rsidR="00964C8F" w:rsidRDefault="00964C8F" w:rsidP="00F42E52">
      <w:pPr>
        <w:pStyle w:val="ListParagraph"/>
        <w:numPr>
          <w:ilvl w:val="0"/>
          <w:numId w:val="12"/>
        </w:numPr>
        <w:jc w:val="both"/>
      </w:pPr>
      <w:r w:rsidRPr="00C43439">
        <w:t>Electrification of transport vehicles and networks</w:t>
      </w:r>
    </w:p>
    <w:p w14:paraId="2B6E0643" w14:textId="77777777" w:rsidR="00964C8F" w:rsidRDefault="00964C8F" w:rsidP="00F42E52">
      <w:pPr>
        <w:pStyle w:val="ListParagraph"/>
        <w:numPr>
          <w:ilvl w:val="0"/>
          <w:numId w:val="12"/>
        </w:numPr>
        <w:jc w:val="both"/>
      </w:pPr>
      <w:r w:rsidRPr="00C43439">
        <w:t>Flood defenses</w:t>
      </w:r>
    </w:p>
    <w:p w14:paraId="110FD967" w14:textId="77777777" w:rsidR="00964C8F" w:rsidRDefault="00964C8F" w:rsidP="00A27DDA">
      <w:pPr>
        <w:spacing w:after="0" w:line="240" w:lineRule="auto"/>
      </w:pPr>
    </w:p>
    <w:p w14:paraId="54DF82F9" w14:textId="5049C3EC" w:rsidR="003A1E7D" w:rsidRDefault="000201B4" w:rsidP="00A27DDA">
      <w:pPr>
        <w:spacing w:after="0" w:line="240" w:lineRule="auto"/>
      </w:pPr>
      <w:r w:rsidRPr="00E96DA5">
        <w:rPr>
          <w:b/>
          <w:bCs/>
        </w:rPr>
        <w:t>A</w:t>
      </w:r>
      <w:r>
        <w:rPr>
          <w:b/>
          <w:bCs/>
        </w:rPr>
        <w:t>06</w:t>
      </w:r>
      <w:r>
        <w:t>.</w:t>
      </w:r>
      <w:r w:rsidR="003A1E7D">
        <w:t xml:space="preserve"> </w:t>
      </w:r>
      <w:r w:rsidRPr="003A1E7D">
        <w:rPr>
          <w:b/>
          <w:bCs/>
        </w:rPr>
        <w:t>Housing and community amenities</w:t>
      </w:r>
    </w:p>
    <w:p w14:paraId="38FF63AB" w14:textId="2106EA16" w:rsidR="000201B4" w:rsidRDefault="000201B4" w:rsidP="00A27DDA">
      <w:pPr>
        <w:spacing w:after="0" w:line="240" w:lineRule="auto"/>
      </w:pPr>
    </w:p>
    <w:p w14:paraId="20539BC2" w14:textId="614733D1" w:rsidR="003B5638" w:rsidRDefault="003B5638" w:rsidP="003B5638">
      <w:pPr>
        <w:pStyle w:val="ListParagraph"/>
        <w:numPr>
          <w:ilvl w:val="0"/>
          <w:numId w:val="13"/>
        </w:numPr>
      </w:pPr>
      <w:r>
        <w:t>Reconsider the relevance of separately identifying  06.4 (Street lighting)</w:t>
      </w:r>
    </w:p>
    <w:p w14:paraId="428B218A" w14:textId="77777777" w:rsidR="003B5638" w:rsidRDefault="003B5638" w:rsidP="003B5638">
      <w:pPr>
        <w:pStyle w:val="ListParagraph"/>
        <w:numPr>
          <w:ilvl w:val="0"/>
          <w:numId w:val="13"/>
        </w:numPr>
      </w:pPr>
      <w:r>
        <w:t>Better</w:t>
      </w:r>
      <w:r w:rsidRPr="00992809">
        <w:t xml:space="preserve"> distinguish expenditure related to “water”, including wastewater management </w:t>
      </w:r>
      <w:r>
        <w:t>currently under Division 05 (E</w:t>
      </w:r>
      <w:r w:rsidRPr="00992809">
        <w:t>nvironmental protection</w:t>
      </w:r>
      <w:r>
        <w:t>)</w:t>
      </w:r>
      <w:r w:rsidRPr="00992809">
        <w:t>, which could be transferred to the Housing and community amenities category</w:t>
      </w:r>
    </w:p>
    <w:p w14:paraId="0537FC24" w14:textId="77777777" w:rsidR="003B5638" w:rsidRDefault="003B5638" w:rsidP="00F42E52">
      <w:pPr>
        <w:spacing w:after="0" w:line="240" w:lineRule="auto"/>
        <w:jc w:val="both"/>
      </w:pPr>
    </w:p>
    <w:p w14:paraId="31AB8451" w14:textId="2E5AF2EC" w:rsidR="00CB09BD" w:rsidRDefault="00CB09BD" w:rsidP="00A27DDA">
      <w:pPr>
        <w:spacing w:after="0" w:line="240" w:lineRule="auto"/>
      </w:pPr>
      <w:r w:rsidRPr="00E96DA5">
        <w:rPr>
          <w:b/>
          <w:bCs/>
        </w:rPr>
        <w:t>A</w:t>
      </w:r>
      <w:r>
        <w:rPr>
          <w:b/>
          <w:bCs/>
        </w:rPr>
        <w:t>07</w:t>
      </w:r>
      <w:r>
        <w:t xml:space="preserve">. </w:t>
      </w:r>
      <w:r>
        <w:rPr>
          <w:b/>
          <w:bCs/>
        </w:rPr>
        <w:t>Health</w:t>
      </w:r>
      <w:r w:rsidR="003B5638">
        <w:rPr>
          <w:b/>
          <w:bCs/>
        </w:rPr>
        <w:br/>
      </w:r>
    </w:p>
    <w:p w14:paraId="175F110C" w14:textId="77777777" w:rsidR="00B91823" w:rsidRDefault="00B6347A" w:rsidP="00F42E52">
      <w:pPr>
        <w:pStyle w:val="ListParagraph"/>
        <w:numPr>
          <w:ilvl w:val="0"/>
          <w:numId w:val="13"/>
        </w:numPr>
        <w:jc w:val="both"/>
      </w:pPr>
      <w:r>
        <w:t>Revise the Division to distinguish between preventing and curative healthcare</w:t>
      </w:r>
    </w:p>
    <w:p w14:paraId="07A4E137" w14:textId="77777777" w:rsidR="00B91823" w:rsidRDefault="00B91823" w:rsidP="00F42E52">
      <w:pPr>
        <w:pStyle w:val="ListParagraph"/>
        <w:numPr>
          <w:ilvl w:val="0"/>
          <w:numId w:val="13"/>
        </w:numPr>
        <w:jc w:val="both"/>
      </w:pPr>
      <w:r>
        <w:t>A</w:t>
      </w:r>
      <w:r w:rsidR="00B6347A">
        <w:t>dd new categories for “</w:t>
      </w:r>
      <w:r w:rsidR="00B6347A" w:rsidRPr="00E14E08">
        <w:t xml:space="preserve">Disease prevention and control” and “Health promotion activities” and revise the definition of 07.6 </w:t>
      </w:r>
      <w:r w:rsidR="00B6347A">
        <w:t>(</w:t>
      </w:r>
      <w:r w:rsidR="00B6347A" w:rsidRPr="00E14E08">
        <w:t>Health n.e.c.</w:t>
      </w:r>
      <w:r w:rsidR="00B6347A">
        <w:t>)</w:t>
      </w:r>
      <w:r w:rsidR="00B6347A" w:rsidRPr="00E14E08">
        <w:t xml:space="preserve"> to exclude these</w:t>
      </w:r>
    </w:p>
    <w:p w14:paraId="7BDDFCC6" w14:textId="0E030CEA" w:rsidR="00B6347A" w:rsidRDefault="00B91823" w:rsidP="00F42E52">
      <w:pPr>
        <w:pStyle w:val="ListParagraph"/>
        <w:numPr>
          <w:ilvl w:val="0"/>
          <w:numId w:val="13"/>
        </w:numPr>
        <w:jc w:val="both"/>
      </w:pPr>
      <w:r>
        <w:t>I</w:t>
      </w:r>
      <w:r w:rsidR="00B6347A">
        <w:t xml:space="preserve">mprove alignment with </w:t>
      </w:r>
      <w:r w:rsidR="00B6347A" w:rsidRPr="007D035B">
        <w:t>the System of Health Accounts (SHA 2011), including</w:t>
      </w:r>
      <w:r w:rsidR="00C21A1D">
        <w:t xml:space="preserve"> to</w:t>
      </w:r>
      <w:r w:rsidR="00B6347A" w:rsidRPr="007D035B">
        <w:t>:</w:t>
      </w:r>
    </w:p>
    <w:p w14:paraId="0E373C68" w14:textId="47B51C80" w:rsidR="00B6347A" w:rsidRDefault="00C21A1D" w:rsidP="00F42E52">
      <w:pPr>
        <w:pStyle w:val="ListParagraph"/>
        <w:numPr>
          <w:ilvl w:val="0"/>
          <w:numId w:val="14"/>
        </w:numPr>
        <w:jc w:val="both"/>
      </w:pPr>
      <w:r>
        <w:t>A</w:t>
      </w:r>
      <w:r w:rsidR="00B6347A" w:rsidRPr="007D035B">
        <w:t>dd “Rehabilitative care services,” “Long-term care health services” and “Ancillary services”</w:t>
      </w:r>
    </w:p>
    <w:p w14:paraId="78151AA6" w14:textId="20AE7E0B" w:rsidR="00B6347A" w:rsidRDefault="00C21A1D" w:rsidP="00F42E52">
      <w:pPr>
        <w:pStyle w:val="ListParagraph"/>
        <w:numPr>
          <w:ilvl w:val="0"/>
          <w:numId w:val="14"/>
        </w:numPr>
        <w:jc w:val="both"/>
      </w:pPr>
      <w:r>
        <w:t>S</w:t>
      </w:r>
      <w:r w:rsidR="00B6347A" w:rsidRPr="007D035B">
        <w:t xml:space="preserve">plit 07.4 </w:t>
      </w:r>
      <w:r w:rsidR="00B6347A">
        <w:t>(</w:t>
      </w:r>
      <w:r w:rsidR="00B6347A" w:rsidRPr="007D035B">
        <w:t>Public health services</w:t>
      </w:r>
      <w:r w:rsidR="00B6347A">
        <w:t>)</w:t>
      </w:r>
      <w:r w:rsidR="00B6347A" w:rsidRPr="007D035B">
        <w:t xml:space="preserve"> into “Individual preventive services” and “Collective services”</w:t>
      </w:r>
    </w:p>
    <w:p w14:paraId="5CAC4D56" w14:textId="0FE6EAC9" w:rsidR="00B6347A" w:rsidRDefault="00C21A1D" w:rsidP="00F42E52">
      <w:pPr>
        <w:pStyle w:val="ListParagraph"/>
        <w:numPr>
          <w:ilvl w:val="0"/>
          <w:numId w:val="14"/>
        </w:numPr>
        <w:jc w:val="both"/>
      </w:pPr>
      <w:r>
        <w:t>A</w:t>
      </w:r>
      <w:r w:rsidR="00B6347A" w:rsidRPr="007D035B">
        <w:t xml:space="preserve">dd </w:t>
      </w:r>
      <w:r>
        <w:t xml:space="preserve">a </w:t>
      </w:r>
      <w:r w:rsidR="00B6347A" w:rsidRPr="007D035B">
        <w:t>new subcategory for “Immunization services”</w:t>
      </w:r>
    </w:p>
    <w:p w14:paraId="591FBFF8" w14:textId="6037D156" w:rsidR="00B6347A" w:rsidRDefault="00C21A1D" w:rsidP="00F42E52">
      <w:pPr>
        <w:pStyle w:val="ListParagraph"/>
        <w:numPr>
          <w:ilvl w:val="0"/>
          <w:numId w:val="14"/>
        </w:numPr>
        <w:jc w:val="both"/>
      </w:pPr>
      <w:r>
        <w:t>R</w:t>
      </w:r>
      <w:r w:rsidR="00B6347A" w:rsidRPr="007D035B">
        <w:t>eclassify foreign aid to health from 01.2</w:t>
      </w:r>
      <w:r w:rsidR="00B6347A">
        <w:t xml:space="preserve"> (Foreign economic aid)</w:t>
      </w:r>
      <w:r w:rsidR="00B6347A" w:rsidRPr="007D035B">
        <w:t xml:space="preserve"> to Division 07</w:t>
      </w:r>
    </w:p>
    <w:p w14:paraId="3214843B" w14:textId="4B55AD4E" w:rsidR="00B6347A" w:rsidRDefault="00C21A1D" w:rsidP="00F42E52">
      <w:pPr>
        <w:pStyle w:val="ListParagraph"/>
        <w:numPr>
          <w:ilvl w:val="0"/>
          <w:numId w:val="14"/>
        </w:numPr>
        <w:jc w:val="both"/>
      </w:pPr>
      <w:r>
        <w:t>R</w:t>
      </w:r>
      <w:r w:rsidR="00B6347A" w:rsidRPr="007D035B">
        <w:t xml:space="preserve">evise </w:t>
      </w:r>
      <w:r>
        <w:t xml:space="preserve">the </w:t>
      </w:r>
      <w:r w:rsidR="00B6347A" w:rsidRPr="007D035B">
        <w:t xml:space="preserve">definition of 07.1 </w:t>
      </w:r>
      <w:r w:rsidR="00B6347A">
        <w:t>(</w:t>
      </w:r>
      <w:r w:rsidR="00B6347A" w:rsidRPr="007D035B">
        <w:t>Medical products, appliances and equipment</w:t>
      </w:r>
      <w:r w:rsidR="00B6347A">
        <w:t>)</w:t>
      </w:r>
    </w:p>
    <w:p w14:paraId="110E0BCE" w14:textId="14218FCC" w:rsidR="003B5177" w:rsidRDefault="00C21A1D" w:rsidP="00F42E52">
      <w:pPr>
        <w:pStyle w:val="ListParagraph"/>
        <w:numPr>
          <w:ilvl w:val="0"/>
          <w:numId w:val="14"/>
        </w:numPr>
        <w:jc w:val="both"/>
      </w:pPr>
      <w:r>
        <w:t>R</w:t>
      </w:r>
      <w:r w:rsidR="00B6347A" w:rsidRPr="007D035B">
        <w:t xml:space="preserve">ename 07.3 </w:t>
      </w:r>
      <w:r w:rsidR="00B6347A">
        <w:t>(</w:t>
      </w:r>
      <w:r w:rsidR="00B6347A" w:rsidRPr="007D035B">
        <w:t>Hospital services</w:t>
      </w:r>
      <w:r w:rsidR="00B6347A">
        <w:t>)</w:t>
      </w:r>
      <w:r w:rsidR="00B6347A" w:rsidRPr="007D035B">
        <w:t xml:space="preserve"> to “Inpatient services”</w:t>
      </w:r>
    </w:p>
    <w:p w14:paraId="58AEB319" w14:textId="6025F1B9" w:rsidR="003B5177" w:rsidRDefault="003B5177" w:rsidP="00F42E52">
      <w:pPr>
        <w:pStyle w:val="ListParagraph"/>
        <w:numPr>
          <w:ilvl w:val="0"/>
          <w:numId w:val="13"/>
        </w:numPr>
        <w:jc w:val="both"/>
      </w:pPr>
      <w:r>
        <w:t>Improve alignment with other health related classifications/frameworks</w:t>
      </w:r>
      <w:r w:rsidR="009E2963">
        <w:t xml:space="preserve"> including the </w:t>
      </w:r>
      <w:r w:rsidR="009E2963" w:rsidRPr="009E2963">
        <w:t>Classification of Health Care Functions</w:t>
      </w:r>
      <w:r w:rsidR="009E2963">
        <w:t xml:space="preserve"> (ICHA-HC)</w:t>
      </w:r>
    </w:p>
    <w:p w14:paraId="7A231AAE" w14:textId="230AB56D" w:rsidR="00FF7636" w:rsidRDefault="00FF7636" w:rsidP="00F42E52">
      <w:pPr>
        <w:pStyle w:val="ListParagraph"/>
        <w:numPr>
          <w:ilvl w:val="0"/>
          <w:numId w:val="13"/>
        </w:numPr>
        <w:jc w:val="both"/>
      </w:pPr>
      <w:r>
        <w:t>Consider potential overlap with A10 (Social protection)</w:t>
      </w:r>
    </w:p>
    <w:p w14:paraId="29E44785" w14:textId="38D1E9C4" w:rsidR="002F1C80" w:rsidRDefault="002F1C80" w:rsidP="00F42E52">
      <w:pPr>
        <w:pStyle w:val="ListParagraph"/>
        <w:numPr>
          <w:ilvl w:val="0"/>
          <w:numId w:val="13"/>
        </w:numPr>
        <w:jc w:val="both"/>
      </w:pPr>
      <w:r>
        <w:lastRenderedPageBreak/>
        <w:t>Treatment of “digital health”</w:t>
      </w:r>
    </w:p>
    <w:p w14:paraId="1EA52595" w14:textId="77777777" w:rsidR="006765F3" w:rsidRDefault="006765F3" w:rsidP="00A27DDA">
      <w:pPr>
        <w:spacing w:after="0" w:line="240" w:lineRule="auto"/>
        <w:rPr>
          <w:b/>
          <w:bCs/>
        </w:rPr>
      </w:pPr>
    </w:p>
    <w:p w14:paraId="721DE194" w14:textId="64F03870" w:rsidR="006765F3" w:rsidRDefault="006765F3" w:rsidP="00A27DDA">
      <w:pPr>
        <w:spacing w:after="0" w:line="240" w:lineRule="auto"/>
        <w:rPr>
          <w:b/>
          <w:bCs/>
        </w:rPr>
      </w:pPr>
      <w:r w:rsidRPr="00E96DA5">
        <w:rPr>
          <w:b/>
          <w:bCs/>
        </w:rPr>
        <w:t>A</w:t>
      </w:r>
      <w:r>
        <w:rPr>
          <w:b/>
          <w:bCs/>
        </w:rPr>
        <w:t>09</w:t>
      </w:r>
      <w:r>
        <w:t xml:space="preserve">. </w:t>
      </w:r>
      <w:r>
        <w:rPr>
          <w:b/>
          <w:bCs/>
        </w:rPr>
        <w:t>Education</w:t>
      </w:r>
    </w:p>
    <w:p w14:paraId="501ED446" w14:textId="77777777" w:rsidR="00C21A1D" w:rsidRDefault="00C21A1D" w:rsidP="00A27DDA">
      <w:pPr>
        <w:spacing w:after="0" w:line="240" w:lineRule="auto"/>
        <w:rPr>
          <w:b/>
          <w:bCs/>
        </w:rPr>
      </w:pPr>
    </w:p>
    <w:p w14:paraId="74A250C3" w14:textId="77777777" w:rsidR="00C21A1D" w:rsidRDefault="00C21A1D" w:rsidP="00F42E52">
      <w:pPr>
        <w:pStyle w:val="ListParagraph"/>
        <w:numPr>
          <w:ilvl w:val="0"/>
          <w:numId w:val="15"/>
        </w:numPr>
        <w:jc w:val="both"/>
      </w:pPr>
      <w:r>
        <w:t>R</w:t>
      </w:r>
      <w:r w:rsidRPr="00D91B36">
        <w:t>eclassify spending on goods and services for school meal/nutrition programs as transfers to households</w:t>
      </w:r>
    </w:p>
    <w:p w14:paraId="546A45BC" w14:textId="77777777" w:rsidR="00C21A1D" w:rsidRDefault="00C21A1D" w:rsidP="00F42E52">
      <w:pPr>
        <w:pStyle w:val="ListParagraph"/>
        <w:numPr>
          <w:ilvl w:val="0"/>
          <w:numId w:val="15"/>
        </w:numPr>
        <w:jc w:val="both"/>
      </w:pPr>
      <w:r>
        <w:t>C</w:t>
      </w:r>
      <w:r w:rsidRPr="0060488D">
        <w:t>larify guidance on cross classification between GFSM and COFOG regarding education allowances and public loans for students</w:t>
      </w:r>
    </w:p>
    <w:p w14:paraId="55AC4D9A" w14:textId="77777777" w:rsidR="00C21A1D" w:rsidRDefault="00C21A1D" w:rsidP="00F42E52">
      <w:pPr>
        <w:pStyle w:val="ListParagraph"/>
        <w:numPr>
          <w:ilvl w:val="0"/>
          <w:numId w:val="15"/>
        </w:numPr>
        <w:jc w:val="both"/>
      </w:pPr>
      <w:r>
        <w:t>I</w:t>
      </w:r>
      <w:r w:rsidRPr="00D71DCE">
        <w:t>nclud</w:t>
      </w:r>
      <w:r>
        <w:t>e</w:t>
      </w:r>
      <w:r w:rsidRPr="00D71DCE">
        <w:t xml:space="preserve"> “scholarships, grants, loans and allowances” at the primary education level (09.1) as with other levels</w:t>
      </w:r>
    </w:p>
    <w:p w14:paraId="57B139AC" w14:textId="4E29F41F" w:rsidR="00C21A1D" w:rsidRDefault="00C21A1D" w:rsidP="00F42E52">
      <w:pPr>
        <w:pStyle w:val="ListParagraph"/>
        <w:numPr>
          <w:ilvl w:val="0"/>
          <w:numId w:val="15"/>
        </w:numPr>
        <w:jc w:val="both"/>
      </w:pPr>
      <w:r>
        <w:t>I</w:t>
      </w:r>
      <w:r w:rsidRPr="00A62CE1">
        <w:t>mprove alignment with UOE [UNESCO-UIS/OECD/Eurostat] and ISCED-2011, including</w:t>
      </w:r>
      <w:r>
        <w:t xml:space="preserve">: </w:t>
      </w:r>
    </w:p>
    <w:p w14:paraId="44FE6715" w14:textId="6655B0D5" w:rsidR="00C21A1D" w:rsidRDefault="00417B65" w:rsidP="00F42E52">
      <w:pPr>
        <w:pStyle w:val="ListParagraph"/>
        <w:numPr>
          <w:ilvl w:val="0"/>
          <w:numId w:val="16"/>
        </w:numPr>
        <w:jc w:val="both"/>
      </w:pPr>
      <w:r>
        <w:t>I</w:t>
      </w:r>
      <w:r w:rsidR="00C21A1D" w:rsidRPr="00A62CE1">
        <w:t>nclusion of early childhood educational development in Division 09</w:t>
      </w:r>
    </w:p>
    <w:p w14:paraId="6EC5642C" w14:textId="1076E159" w:rsidR="00C21A1D" w:rsidRDefault="00417B65" w:rsidP="00F42E52">
      <w:pPr>
        <w:pStyle w:val="ListParagraph"/>
        <w:numPr>
          <w:ilvl w:val="0"/>
          <w:numId w:val="16"/>
        </w:numPr>
        <w:jc w:val="both"/>
      </w:pPr>
      <w:r>
        <w:t>C</w:t>
      </w:r>
      <w:r w:rsidR="00C21A1D" w:rsidRPr="00A62CE1">
        <w:t>overage of only formal education</w:t>
      </w:r>
    </w:p>
    <w:p w14:paraId="25A0DA22" w14:textId="3B5CF155" w:rsidR="00C21A1D" w:rsidRDefault="00417B65" w:rsidP="00F42E52">
      <w:pPr>
        <w:pStyle w:val="ListParagraph"/>
        <w:numPr>
          <w:ilvl w:val="0"/>
          <w:numId w:val="16"/>
        </w:numPr>
        <w:jc w:val="both"/>
      </w:pPr>
      <w:r>
        <w:t>C</w:t>
      </w:r>
      <w:r w:rsidR="00C21A1D" w:rsidRPr="00A62CE1">
        <w:t xml:space="preserve">larification on </w:t>
      </w:r>
      <w:r>
        <w:t xml:space="preserve">the </w:t>
      </w:r>
      <w:r w:rsidR="00C21A1D" w:rsidRPr="00A62CE1">
        <w:t>treatment of government dependent educational institutions</w:t>
      </w:r>
    </w:p>
    <w:p w14:paraId="07197EA8" w14:textId="35D2BF69" w:rsidR="00C21A1D" w:rsidRDefault="00417B65" w:rsidP="00F42E52">
      <w:pPr>
        <w:pStyle w:val="ListParagraph"/>
        <w:numPr>
          <w:ilvl w:val="0"/>
          <w:numId w:val="16"/>
        </w:numPr>
        <w:jc w:val="both"/>
      </w:pPr>
      <w:r>
        <w:t>I</w:t>
      </w:r>
      <w:r w:rsidR="00C21A1D" w:rsidRPr="00A62CE1">
        <w:t>nclusion of public expenditure loans that are treated as financial transactions</w:t>
      </w:r>
    </w:p>
    <w:p w14:paraId="781CAB73" w14:textId="0C8CB477" w:rsidR="00C21A1D" w:rsidRDefault="00417B65" w:rsidP="00F42E52">
      <w:pPr>
        <w:pStyle w:val="ListParagraph"/>
        <w:numPr>
          <w:ilvl w:val="0"/>
          <w:numId w:val="16"/>
        </w:numPr>
        <w:jc w:val="both"/>
      </w:pPr>
      <w:r>
        <w:t>C</w:t>
      </w:r>
      <w:r w:rsidR="00C21A1D" w:rsidRPr="00A62CE1">
        <w:t>larification of educational expenditure classified as transfers or other payments from governments to households</w:t>
      </w:r>
    </w:p>
    <w:p w14:paraId="43755C26" w14:textId="77777777" w:rsidR="00685E9A" w:rsidRDefault="00685E9A" w:rsidP="00A27DDA">
      <w:pPr>
        <w:spacing w:after="0" w:line="240" w:lineRule="auto"/>
      </w:pPr>
    </w:p>
    <w:p w14:paraId="0232B704" w14:textId="18A8B9FC" w:rsidR="00710320" w:rsidRDefault="00710320" w:rsidP="00A27DDA">
      <w:pPr>
        <w:spacing w:after="0" w:line="240" w:lineRule="auto"/>
      </w:pPr>
      <w:r w:rsidRPr="00E96DA5">
        <w:rPr>
          <w:b/>
          <w:bCs/>
        </w:rPr>
        <w:t>A</w:t>
      </w:r>
      <w:r>
        <w:rPr>
          <w:b/>
          <w:bCs/>
        </w:rPr>
        <w:t>10</w:t>
      </w:r>
      <w:r>
        <w:t xml:space="preserve">. </w:t>
      </w:r>
      <w:r>
        <w:rPr>
          <w:b/>
          <w:bCs/>
        </w:rPr>
        <w:t>Social protection</w:t>
      </w:r>
    </w:p>
    <w:p w14:paraId="30A6A59F" w14:textId="77777777" w:rsidR="00685E9A" w:rsidRDefault="00685E9A" w:rsidP="00A27DDA">
      <w:pPr>
        <w:spacing w:after="0" w:line="240" w:lineRule="auto"/>
      </w:pPr>
    </w:p>
    <w:p w14:paraId="799ABCDB" w14:textId="77777777" w:rsidR="002B7798" w:rsidRDefault="002B7798" w:rsidP="00F42E52">
      <w:pPr>
        <w:pStyle w:val="ListParagraph"/>
        <w:numPr>
          <w:ilvl w:val="0"/>
          <w:numId w:val="17"/>
        </w:numPr>
        <w:jc w:val="both"/>
      </w:pPr>
      <w:r>
        <w:t xml:space="preserve">Clarify the treatment of expenditure related to migration </w:t>
      </w:r>
      <w:r w:rsidRPr="00D158F7">
        <w:t xml:space="preserve">which may currently be included under 10.7 </w:t>
      </w:r>
      <w:r>
        <w:t>(</w:t>
      </w:r>
      <w:r w:rsidRPr="00D158F7">
        <w:t>Social exclusion n.e.c.</w:t>
      </w:r>
      <w:r>
        <w:t>)</w:t>
      </w:r>
      <w:r w:rsidRPr="00D158F7">
        <w:t xml:space="preserve">, 03.1 </w:t>
      </w:r>
      <w:r>
        <w:t>(</w:t>
      </w:r>
      <w:r w:rsidRPr="00D158F7">
        <w:t>Police services</w:t>
      </w:r>
      <w:r>
        <w:t>)</w:t>
      </w:r>
      <w:r w:rsidRPr="00D158F7">
        <w:t xml:space="preserve"> and 01.2 </w:t>
      </w:r>
      <w:r>
        <w:t>(</w:t>
      </w:r>
      <w:r w:rsidRPr="00D158F7">
        <w:t>Foreign economic aid</w:t>
      </w:r>
      <w:r>
        <w:t>),</w:t>
      </w:r>
      <w:r w:rsidRPr="00D158F7">
        <w:t xml:space="preserve"> or create a new dedicated category </w:t>
      </w:r>
    </w:p>
    <w:p w14:paraId="244E5FA2" w14:textId="77777777" w:rsidR="002B7798" w:rsidRDefault="002B7798" w:rsidP="00F42E52">
      <w:pPr>
        <w:pStyle w:val="ListParagraph"/>
        <w:numPr>
          <w:ilvl w:val="0"/>
          <w:numId w:val="17"/>
        </w:numPr>
        <w:jc w:val="both"/>
      </w:pPr>
      <w:r>
        <w:t>C</w:t>
      </w:r>
      <w:r w:rsidRPr="00CA1AF3">
        <w:t xml:space="preserve">larify that 10.6.0 </w:t>
      </w:r>
      <w:r>
        <w:t>(</w:t>
      </w:r>
      <w:r w:rsidRPr="00CA1AF3">
        <w:t>Housing</w:t>
      </w:r>
      <w:r>
        <w:t>)</w:t>
      </w:r>
      <w:r w:rsidRPr="00CA1AF3">
        <w:t xml:space="preserve"> includes cash benefits in addition to benefits in kind, as noted in the exclusion to 06.1.0</w:t>
      </w:r>
    </w:p>
    <w:p w14:paraId="2263D4C9" w14:textId="77777777" w:rsidR="00E93C54" w:rsidRDefault="002B7798" w:rsidP="00F42E52">
      <w:pPr>
        <w:pStyle w:val="ListParagraph"/>
        <w:numPr>
          <w:ilvl w:val="0"/>
          <w:numId w:val="17"/>
        </w:numPr>
        <w:jc w:val="both"/>
      </w:pPr>
      <w:r>
        <w:t>A</w:t>
      </w:r>
      <w:r w:rsidRPr="00495DF1">
        <w:t>dd</w:t>
      </w:r>
      <w:r w:rsidR="00E93C54">
        <w:t xml:space="preserve"> a</w:t>
      </w:r>
      <w:r w:rsidRPr="00495DF1">
        <w:t xml:space="preserve"> sub-category for support to low-income earners in 10.7 </w:t>
      </w:r>
      <w:r>
        <w:t>(</w:t>
      </w:r>
      <w:r w:rsidRPr="00495DF1">
        <w:t>Social exclusion n.e.c.</w:t>
      </w:r>
      <w:r>
        <w:t>)</w:t>
      </w:r>
    </w:p>
    <w:p w14:paraId="4E7C6A1D" w14:textId="07B5937B" w:rsidR="002B7798" w:rsidRDefault="00E93C54" w:rsidP="00F42E52">
      <w:pPr>
        <w:pStyle w:val="ListParagraph"/>
        <w:numPr>
          <w:ilvl w:val="0"/>
          <w:numId w:val="17"/>
        </w:numPr>
        <w:jc w:val="both"/>
      </w:pPr>
      <w:r>
        <w:t>C</w:t>
      </w:r>
      <w:r w:rsidR="002B7798" w:rsidRPr="00D63FB5">
        <w:t xml:space="preserve">larify </w:t>
      </w:r>
      <w:r>
        <w:t xml:space="preserve">the </w:t>
      </w:r>
      <w:r w:rsidR="002B7798" w:rsidRPr="00D63FB5">
        <w:t>individual/collective breakdown of residual expenditure classified in 10.9 “Social protection n.e.c.” given that 10.1-10.7 are considered for individual expenditure and 10.8-10.9 for collective expenditure</w:t>
      </w:r>
    </w:p>
    <w:p w14:paraId="218722B4" w14:textId="04BE664C" w:rsidR="00B81A55" w:rsidRDefault="00B81A55" w:rsidP="00F42E52">
      <w:pPr>
        <w:pStyle w:val="ListParagraph"/>
        <w:numPr>
          <w:ilvl w:val="0"/>
          <w:numId w:val="17"/>
        </w:numPr>
        <w:jc w:val="both"/>
      </w:pPr>
      <w:r w:rsidRPr="00B81A55">
        <w:t>Add a sub-category for housing aid to be provided after natural disasters</w:t>
      </w:r>
    </w:p>
    <w:p w14:paraId="6252C5A3" w14:textId="77777777" w:rsidR="002B7798" w:rsidRDefault="002B7798" w:rsidP="00A27DDA">
      <w:pPr>
        <w:spacing w:after="0" w:line="240" w:lineRule="auto"/>
      </w:pPr>
    </w:p>
    <w:p w14:paraId="6323660D" w14:textId="50558855" w:rsidR="000D6ACD" w:rsidRDefault="000D6ACD" w:rsidP="00A27DDA">
      <w:pPr>
        <w:spacing w:after="0" w:line="240" w:lineRule="auto"/>
      </w:pPr>
      <w:r w:rsidRPr="00E96DA5">
        <w:rPr>
          <w:b/>
          <w:bCs/>
        </w:rPr>
        <w:t>A</w:t>
      </w:r>
      <w:r>
        <w:rPr>
          <w:b/>
          <w:bCs/>
        </w:rPr>
        <w:t>11</w:t>
      </w:r>
      <w:r>
        <w:t xml:space="preserve">. </w:t>
      </w:r>
      <w:r>
        <w:rPr>
          <w:b/>
          <w:bCs/>
        </w:rPr>
        <w:t>Cross-cutting issues</w:t>
      </w:r>
    </w:p>
    <w:p w14:paraId="46DEA393" w14:textId="29B4DD13" w:rsidR="000201B4" w:rsidRDefault="000201B4" w:rsidP="00A27DDA">
      <w:pPr>
        <w:spacing w:after="0" w:line="240" w:lineRule="auto"/>
      </w:pPr>
    </w:p>
    <w:p w14:paraId="6F903B19" w14:textId="1959D44E" w:rsidR="009E047F" w:rsidRDefault="009E047F" w:rsidP="00F42E52">
      <w:pPr>
        <w:pStyle w:val="ListParagraph"/>
        <w:numPr>
          <w:ilvl w:val="0"/>
          <w:numId w:val="18"/>
        </w:numPr>
        <w:jc w:val="both"/>
      </w:pPr>
      <w:r>
        <w:t>C</w:t>
      </w:r>
      <w:r w:rsidRPr="00DE3D90">
        <w:t>ivil protection in the event of disasters and climate change, land reclamation project</w:t>
      </w:r>
      <w:r>
        <w:t>s</w:t>
      </w:r>
    </w:p>
    <w:p w14:paraId="7966393B" w14:textId="5B0F6220" w:rsidR="009E047F" w:rsidRDefault="009E047F" w:rsidP="00F42E52">
      <w:pPr>
        <w:pStyle w:val="ListParagraph"/>
        <w:numPr>
          <w:ilvl w:val="0"/>
          <w:numId w:val="18"/>
        </w:numPr>
        <w:jc w:val="both"/>
      </w:pPr>
      <w:r>
        <w:t>L</w:t>
      </w:r>
      <w:r w:rsidRPr="004F09F7">
        <w:t>ong-term care</w:t>
      </w:r>
      <w:r w:rsidR="004A0C6B">
        <w:t>, between Divisions 07 and 10</w:t>
      </w:r>
    </w:p>
    <w:p w14:paraId="71300E3B" w14:textId="441E2FCC" w:rsidR="00825664" w:rsidRDefault="00825664" w:rsidP="00F42E52">
      <w:pPr>
        <w:pStyle w:val="ListParagraph"/>
        <w:numPr>
          <w:ilvl w:val="0"/>
          <w:numId w:val="18"/>
        </w:numPr>
        <w:jc w:val="both"/>
      </w:pPr>
      <w:r>
        <w:t>A</w:t>
      </w:r>
      <w:r w:rsidRPr="00825664">
        <w:t xml:space="preserve">ctivities potentially under 05.4 </w:t>
      </w:r>
      <w:r>
        <w:t>(</w:t>
      </w:r>
      <w:r w:rsidRPr="00825664">
        <w:t>Protection of Biodiversity and Landscape</w:t>
      </w:r>
      <w:r>
        <w:t>)</w:t>
      </w:r>
      <w:r w:rsidRPr="00825664">
        <w:t xml:space="preserve"> that support forest related intervention and realign them under 04.2.2</w:t>
      </w:r>
      <w:r>
        <w:t xml:space="preserve"> (</w:t>
      </w:r>
      <w:r w:rsidRPr="00825664">
        <w:t>Forestry</w:t>
      </w:r>
      <w:r>
        <w:t>)</w:t>
      </w:r>
    </w:p>
    <w:p w14:paraId="661A479E" w14:textId="1EB06C1B" w:rsidR="009E047F" w:rsidRDefault="009E047F" w:rsidP="00F42E52">
      <w:pPr>
        <w:pStyle w:val="ListParagraph"/>
        <w:numPr>
          <w:ilvl w:val="0"/>
          <w:numId w:val="18"/>
        </w:numPr>
        <w:jc w:val="both"/>
      </w:pPr>
      <w:r>
        <w:t>W</w:t>
      </w:r>
      <w:r w:rsidRPr="005548EC">
        <w:t>ater-related expenditure</w:t>
      </w:r>
      <w:r w:rsidR="00E71625">
        <w:t xml:space="preserve">, </w:t>
      </w:r>
      <w:r w:rsidR="00E71625" w:rsidRPr="00E71625">
        <w:t>which is split between “housing and community amenities” (water supply), and “environmental protection” (wastewater management)</w:t>
      </w:r>
    </w:p>
    <w:p w14:paraId="0B9670DB" w14:textId="143C9787" w:rsidR="00A6766C" w:rsidRDefault="00A6766C" w:rsidP="00F42E52">
      <w:pPr>
        <w:pStyle w:val="ListParagraph"/>
        <w:numPr>
          <w:ilvl w:val="0"/>
          <w:numId w:val="18"/>
        </w:numPr>
        <w:jc w:val="both"/>
      </w:pPr>
      <w:r>
        <w:t>Net-zero related spending</w:t>
      </w:r>
    </w:p>
    <w:p w14:paraId="60FAC005" w14:textId="6B203187" w:rsidR="009E047F" w:rsidRDefault="009E047F" w:rsidP="00F42E52">
      <w:pPr>
        <w:pStyle w:val="ListParagraph"/>
        <w:numPr>
          <w:ilvl w:val="0"/>
          <w:numId w:val="18"/>
        </w:numPr>
        <w:jc w:val="both"/>
      </w:pPr>
      <w:r>
        <w:t>F</w:t>
      </w:r>
      <w:r w:rsidRPr="006F2DA8">
        <w:t xml:space="preserve">ood </w:t>
      </w:r>
      <w:r>
        <w:t>s</w:t>
      </w:r>
      <w:r w:rsidRPr="006F2DA8">
        <w:t xml:space="preserve">ecurity and </w:t>
      </w:r>
      <w:r>
        <w:t>n</w:t>
      </w:r>
      <w:r w:rsidRPr="006F2DA8">
        <w:t>utrition</w:t>
      </w:r>
    </w:p>
    <w:p w14:paraId="74D69A04" w14:textId="77777777" w:rsidR="009E047F" w:rsidRDefault="009E047F" w:rsidP="00A27DDA">
      <w:pPr>
        <w:spacing w:after="0" w:line="240" w:lineRule="auto"/>
      </w:pPr>
    </w:p>
    <w:p w14:paraId="3A6AB518" w14:textId="7826B38D" w:rsidR="002C0402" w:rsidRDefault="002C0402" w:rsidP="00A27DDA">
      <w:pPr>
        <w:spacing w:after="0" w:line="240" w:lineRule="auto"/>
      </w:pPr>
      <w:r w:rsidRPr="00E96DA5">
        <w:rPr>
          <w:b/>
          <w:bCs/>
        </w:rPr>
        <w:lastRenderedPageBreak/>
        <w:t>A</w:t>
      </w:r>
      <w:r>
        <w:rPr>
          <w:b/>
          <w:bCs/>
        </w:rPr>
        <w:t>1</w:t>
      </w:r>
      <w:r w:rsidR="00FB72F5">
        <w:rPr>
          <w:b/>
          <w:bCs/>
        </w:rPr>
        <w:t>2</w:t>
      </w:r>
      <w:r>
        <w:t xml:space="preserve">. </w:t>
      </w:r>
      <w:r w:rsidR="00FB72F5">
        <w:rPr>
          <w:b/>
          <w:bCs/>
        </w:rPr>
        <w:t>Research &amp; Development</w:t>
      </w:r>
    </w:p>
    <w:p w14:paraId="66361ED5" w14:textId="1055452E" w:rsidR="000201B4" w:rsidRDefault="000201B4" w:rsidP="00A27DDA">
      <w:pPr>
        <w:spacing w:after="0" w:line="240" w:lineRule="auto"/>
      </w:pPr>
    </w:p>
    <w:p w14:paraId="39F02FF4" w14:textId="30D7451D" w:rsidR="009E047F" w:rsidRDefault="009E047F" w:rsidP="00F42E52">
      <w:pPr>
        <w:pStyle w:val="ListParagraph"/>
        <w:numPr>
          <w:ilvl w:val="0"/>
          <w:numId w:val="19"/>
        </w:numPr>
        <w:jc w:val="both"/>
      </w:pPr>
      <w:r>
        <w:t>W</w:t>
      </w:r>
      <w:r w:rsidRPr="00A11656">
        <w:t xml:space="preserve">hether expenditures related to R&amp;D </w:t>
      </w:r>
      <w:r>
        <w:t>are</w:t>
      </w:r>
      <w:r w:rsidRPr="00A11656">
        <w:t xml:space="preserve"> better grouped into a single COFOG division or </w:t>
      </w:r>
      <w:r w:rsidR="006D0B26">
        <w:t xml:space="preserve">stay </w:t>
      </w:r>
      <w:r w:rsidRPr="00A11656">
        <w:t>align</w:t>
      </w:r>
      <w:r>
        <w:t>ed</w:t>
      </w:r>
      <w:r w:rsidRPr="00A11656">
        <w:t xml:space="preserve"> </w:t>
      </w:r>
      <w:r w:rsidR="00B212A1">
        <w:t>with</w:t>
      </w:r>
      <w:r>
        <w:t xml:space="preserve">in </w:t>
      </w:r>
      <w:r w:rsidRPr="00A11656">
        <w:t>their respective division</w:t>
      </w:r>
      <w:r>
        <w:t>s</w:t>
      </w:r>
    </w:p>
    <w:p w14:paraId="4E3289A6" w14:textId="77777777" w:rsidR="009E047F" w:rsidRDefault="009E047F" w:rsidP="00F42E52">
      <w:pPr>
        <w:pStyle w:val="ListParagraph"/>
        <w:numPr>
          <w:ilvl w:val="0"/>
          <w:numId w:val="19"/>
        </w:numPr>
        <w:jc w:val="both"/>
      </w:pPr>
      <w:r>
        <w:t>Whether to include a</w:t>
      </w:r>
      <w:r w:rsidRPr="00DE06E2">
        <w:t>dditional breakdowns on R&amp;D expenditures at the lower group or class level</w:t>
      </w:r>
    </w:p>
    <w:p w14:paraId="1475E44E" w14:textId="28B210D1" w:rsidR="009E047F" w:rsidRDefault="009E047F" w:rsidP="00F42E52">
      <w:pPr>
        <w:pStyle w:val="ListParagraph"/>
        <w:numPr>
          <w:ilvl w:val="0"/>
          <w:numId w:val="19"/>
        </w:numPr>
        <w:spacing w:after="0" w:line="240" w:lineRule="auto"/>
        <w:jc w:val="both"/>
      </w:pPr>
      <w:r>
        <w:t xml:space="preserve">Improved alignment with </w:t>
      </w:r>
      <w:r w:rsidR="00572143">
        <w:t>the “Nomenclature for the Analysis and Comparison of Scientific Programmes and Budget” (NABS)</w:t>
      </w:r>
      <w:r w:rsidR="00D817B4">
        <w:t xml:space="preserve"> </w:t>
      </w:r>
      <w:r w:rsidR="00D817B4" w:rsidRPr="00D817B4">
        <w:t xml:space="preserve">that is used for the reporting of Government Budgets for R&amp;D </w:t>
      </w:r>
    </w:p>
    <w:p w14:paraId="042B840F" w14:textId="39F74779" w:rsidR="009E047F" w:rsidRDefault="00692E5A" w:rsidP="00894A03">
      <w:pPr>
        <w:pStyle w:val="ListParagraph"/>
        <w:numPr>
          <w:ilvl w:val="0"/>
          <w:numId w:val="19"/>
        </w:numPr>
        <w:jc w:val="both"/>
      </w:pPr>
      <w:r w:rsidRPr="00D048F7">
        <w:t>Inclusion of R&amp;D from tertiary educational institutions</w:t>
      </w:r>
    </w:p>
    <w:p w14:paraId="134B88DC" w14:textId="77777777" w:rsidR="002049A2" w:rsidRDefault="002049A2" w:rsidP="00A27DDA">
      <w:pPr>
        <w:spacing w:after="0" w:line="240" w:lineRule="auto"/>
        <w:rPr>
          <w:b/>
          <w:bCs/>
        </w:rPr>
      </w:pPr>
    </w:p>
    <w:p w14:paraId="3593F71B" w14:textId="5D3D49F8" w:rsidR="00C81DFF" w:rsidRDefault="00C81DFF" w:rsidP="00A27DDA">
      <w:pPr>
        <w:spacing w:after="0" w:line="240" w:lineRule="auto"/>
      </w:pPr>
      <w:r w:rsidRPr="00E96DA5">
        <w:rPr>
          <w:b/>
          <w:bCs/>
        </w:rPr>
        <w:t>A</w:t>
      </w:r>
      <w:r>
        <w:rPr>
          <w:b/>
          <w:bCs/>
        </w:rPr>
        <w:t>13</w:t>
      </w:r>
      <w:r>
        <w:t xml:space="preserve">. </w:t>
      </w:r>
      <w:r>
        <w:rPr>
          <w:b/>
          <w:bCs/>
        </w:rPr>
        <w:t>Digitalization</w:t>
      </w:r>
    </w:p>
    <w:p w14:paraId="36B89710" w14:textId="77777777" w:rsidR="00C81DFF" w:rsidRDefault="00C81DFF" w:rsidP="00A27DDA">
      <w:pPr>
        <w:spacing w:after="0" w:line="240" w:lineRule="auto"/>
      </w:pPr>
    </w:p>
    <w:p w14:paraId="796D9595" w14:textId="77777777" w:rsidR="00743AF7" w:rsidRDefault="00743AF7" w:rsidP="00F42E52">
      <w:pPr>
        <w:pStyle w:val="ListParagraph"/>
        <w:numPr>
          <w:ilvl w:val="0"/>
          <w:numId w:val="20"/>
        </w:numPr>
        <w:jc w:val="both"/>
      </w:pPr>
      <w:r>
        <w:t>F</w:t>
      </w:r>
      <w:r w:rsidRPr="00DC7B79">
        <w:t>urther develop</w:t>
      </w:r>
      <w:r>
        <w:t xml:space="preserve"> </w:t>
      </w:r>
      <w:r w:rsidRPr="00DC7B79">
        <w:t xml:space="preserve">guidance on </w:t>
      </w:r>
      <w:r>
        <w:t xml:space="preserve">the </w:t>
      </w:r>
      <w:r w:rsidRPr="00DC7B79">
        <w:t>treatment of expenditures related to digitalization</w:t>
      </w:r>
    </w:p>
    <w:p w14:paraId="78D1A9CF" w14:textId="04CFD717" w:rsidR="00A02373" w:rsidRDefault="00A02373" w:rsidP="00F42E52">
      <w:pPr>
        <w:pStyle w:val="ListParagraph"/>
        <w:numPr>
          <w:ilvl w:val="0"/>
          <w:numId w:val="20"/>
        </w:numPr>
        <w:jc w:val="both"/>
      </w:pPr>
      <w:r>
        <w:t>Review p</w:t>
      </w:r>
      <w:r w:rsidR="00743AF7" w:rsidRPr="00AD5747">
        <w:t xml:space="preserve">riority areas </w:t>
      </w:r>
      <w:r w:rsidR="00743AF7">
        <w:t>including</w:t>
      </w:r>
      <w:r w:rsidR="00743AF7" w:rsidRPr="00AD5747">
        <w:t xml:space="preserve"> the digital economy, data, free digital assets and services, and </w:t>
      </w:r>
      <w:r w:rsidR="00616C66" w:rsidRPr="00AD5747">
        <w:t>crypto assets</w:t>
      </w:r>
    </w:p>
    <w:p w14:paraId="126E90CD" w14:textId="069D3646" w:rsidR="00743AF7" w:rsidRDefault="00A02373" w:rsidP="00F42E52">
      <w:pPr>
        <w:pStyle w:val="ListParagraph"/>
        <w:numPr>
          <w:ilvl w:val="0"/>
          <w:numId w:val="20"/>
        </w:numPr>
        <w:jc w:val="both"/>
      </w:pPr>
      <w:r>
        <w:t>E</w:t>
      </w:r>
      <w:r w:rsidR="00743AF7">
        <w:t xml:space="preserve">xplore </w:t>
      </w:r>
      <w:r w:rsidR="00F91F57">
        <w:t xml:space="preserve">the </w:t>
      </w:r>
      <w:r w:rsidR="00743AF7" w:rsidRPr="00143E7E">
        <w:t xml:space="preserve">feasibility in linking digitalization, which is considered as a tool in providing services to citizens in an efficient way, to </w:t>
      </w:r>
      <w:r w:rsidR="00F91F57">
        <w:t xml:space="preserve">the </w:t>
      </w:r>
      <w:r w:rsidR="00743AF7" w:rsidRPr="00143E7E">
        <w:t>purpose</w:t>
      </w:r>
      <w:r w:rsidR="00F91F57">
        <w:t>s</w:t>
      </w:r>
      <w:r w:rsidR="00743AF7" w:rsidRPr="00143E7E">
        <w:t xml:space="preserve"> of government expenditure </w:t>
      </w:r>
    </w:p>
    <w:p w14:paraId="532D7857" w14:textId="77777777" w:rsidR="00743AF7" w:rsidRDefault="00743AF7" w:rsidP="00A27DDA">
      <w:pPr>
        <w:spacing w:after="0" w:line="240" w:lineRule="auto"/>
      </w:pPr>
    </w:p>
    <w:p w14:paraId="4ABDC7B5" w14:textId="6F4496CD" w:rsidR="003726CF" w:rsidRDefault="003726CF" w:rsidP="00A27DDA">
      <w:pPr>
        <w:spacing w:after="0" w:line="240" w:lineRule="auto"/>
        <w:rPr>
          <w:b/>
          <w:bCs/>
        </w:rPr>
      </w:pPr>
      <w:r w:rsidRPr="00E96DA5">
        <w:rPr>
          <w:b/>
          <w:bCs/>
        </w:rPr>
        <w:t>A</w:t>
      </w:r>
      <w:r>
        <w:rPr>
          <w:b/>
          <w:bCs/>
        </w:rPr>
        <w:t>14</w:t>
      </w:r>
      <w:r>
        <w:t xml:space="preserve">. </w:t>
      </w:r>
      <w:r>
        <w:rPr>
          <w:b/>
          <w:bCs/>
        </w:rPr>
        <w:t>Gender</w:t>
      </w:r>
    </w:p>
    <w:p w14:paraId="0B33D68F" w14:textId="77777777" w:rsidR="00B10DF6" w:rsidRDefault="00B10DF6" w:rsidP="00A27DDA">
      <w:pPr>
        <w:spacing w:after="0" w:line="240" w:lineRule="auto"/>
        <w:rPr>
          <w:b/>
          <w:bCs/>
        </w:rPr>
      </w:pPr>
    </w:p>
    <w:p w14:paraId="5F177FB1" w14:textId="77777777" w:rsidR="00B10DF6" w:rsidRDefault="00B10DF6" w:rsidP="00DE47D6">
      <w:pPr>
        <w:pStyle w:val="ListParagraph"/>
        <w:numPr>
          <w:ilvl w:val="0"/>
          <w:numId w:val="21"/>
        </w:numPr>
      </w:pPr>
      <w:r>
        <w:t>I</w:t>
      </w:r>
      <w:r w:rsidRPr="00AE64C1">
        <w:t xml:space="preserve">ncorporate a ‘gender’ group within each division </w:t>
      </w:r>
    </w:p>
    <w:p w14:paraId="75A7E2F2" w14:textId="238A99C3" w:rsidR="00B10DF6" w:rsidRDefault="00B10DF6" w:rsidP="00DE47D6">
      <w:pPr>
        <w:pStyle w:val="ListParagraph"/>
        <w:numPr>
          <w:ilvl w:val="0"/>
          <w:numId w:val="21"/>
        </w:numPr>
      </w:pPr>
      <w:r>
        <w:t xml:space="preserve">Consider other </w:t>
      </w:r>
      <w:r w:rsidRPr="00465494">
        <w:t>dimension</w:t>
      </w:r>
      <w:r>
        <w:t>s</w:t>
      </w:r>
      <w:r w:rsidRPr="00465494">
        <w:t xml:space="preserve"> of discrimination such as race and age</w:t>
      </w:r>
    </w:p>
    <w:p w14:paraId="10B98BE9" w14:textId="77777777" w:rsidR="00C81DFF" w:rsidRDefault="00C81DFF" w:rsidP="00A27DDA">
      <w:pPr>
        <w:spacing w:after="0" w:line="240" w:lineRule="auto"/>
      </w:pPr>
    </w:p>
    <w:p w14:paraId="28EE4796" w14:textId="28093EBE" w:rsidR="00465494" w:rsidRDefault="00465494" w:rsidP="00A27DDA">
      <w:pPr>
        <w:spacing w:after="0" w:line="240" w:lineRule="auto"/>
        <w:rPr>
          <w:b/>
          <w:bCs/>
        </w:rPr>
      </w:pPr>
      <w:r w:rsidRPr="00E96DA5">
        <w:rPr>
          <w:b/>
          <w:bCs/>
        </w:rPr>
        <w:t>A</w:t>
      </w:r>
      <w:r>
        <w:rPr>
          <w:b/>
          <w:bCs/>
        </w:rPr>
        <w:t>15</w:t>
      </w:r>
      <w:r>
        <w:t xml:space="preserve">. </w:t>
      </w:r>
      <w:r w:rsidRPr="00465494">
        <w:rPr>
          <w:b/>
          <w:bCs/>
        </w:rPr>
        <w:t>Indigenous peoples</w:t>
      </w:r>
    </w:p>
    <w:p w14:paraId="1775C37F" w14:textId="77777777" w:rsidR="00B10DF6" w:rsidRDefault="00B10DF6" w:rsidP="00A27DDA">
      <w:pPr>
        <w:spacing w:after="0" w:line="240" w:lineRule="auto"/>
      </w:pPr>
    </w:p>
    <w:p w14:paraId="3E777C9D" w14:textId="77777777" w:rsidR="00B10DF6" w:rsidRDefault="00B10DF6" w:rsidP="006029E5">
      <w:pPr>
        <w:pStyle w:val="ListParagraph"/>
        <w:numPr>
          <w:ilvl w:val="0"/>
          <w:numId w:val="22"/>
        </w:numPr>
        <w:spacing w:after="240"/>
      </w:pPr>
      <w:r w:rsidRPr="00912E82">
        <w:t>There was a proposal to consider</w:t>
      </w:r>
      <w:r>
        <w:t xml:space="preserve"> further </w:t>
      </w:r>
      <w:r w:rsidRPr="00E9663B">
        <w:t xml:space="preserve">guidance on treatment of expenditures related to indigenous peoples and local communities </w:t>
      </w:r>
    </w:p>
    <w:p w14:paraId="6CD19257" w14:textId="77777777" w:rsidR="00F00B8B" w:rsidRDefault="00F00B8B" w:rsidP="00A27DDA">
      <w:pPr>
        <w:spacing w:after="0" w:line="240" w:lineRule="auto"/>
      </w:pPr>
    </w:p>
    <w:p w14:paraId="2A87E47D" w14:textId="044A42CB" w:rsidR="00547368" w:rsidRPr="00547368" w:rsidRDefault="00547368" w:rsidP="00547368">
      <w:pPr>
        <w:pStyle w:val="ListParagraph"/>
        <w:numPr>
          <w:ilvl w:val="0"/>
          <w:numId w:val="32"/>
        </w:numPr>
        <w:spacing w:after="0" w:line="240" w:lineRule="auto"/>
        <w:rPr>
          <w:b/>
          <w:bCs/>
        </w:rPr>
      </w:pPr>
      <w:r w:rsidRPr="00547368">
        <w:rPr>
          <w:b/>
          <w:bCs/>
        </w:rPr>
        <w:t>Structural, Alignment and Other Issues</w:t>
      </w:r>
    </w:p>
    <w:p w14:paraId="79B38DEB" w14:textId="77777777" w:rsidR="00547368" w:rsidRDefault="00547368" w:rsidP="00A27DDA">
      <w:pPr>
        <w:spacing w:after="0" w:line="240" w:lineRule="auto"/>
        <w:rPr>
          <w:b/>
          <w:bCs/>
        </w:rPr>
      </w:pPr>
    </w:p>
    <w:p w14:paraId="29CF0129" w14:textId="24BBC7A6" w:rsidR="0022350F" w:rsidRPr="0022350F" w:rsidRDefault="00E97CF8" w:rsidP="006029E5">
      <w:pPr>
        <w:spacing w:after="120" w:line="240" w:lineRule="auto"/>
      </w:pPr>
      <w:r>
        <w:t>A s</w:t>
      </w:r>
      <w:r w:rsidR="0022350F">
        <w:t>ummar</w:t>
      </w:r>
      <w:r>
        <w:t>y</w:t>
      </w:r>
      <w:r w:rsidR="0022350F">
        <w:t xml:space="preserve"> of the </w:t>
      </w:r>
      <w:r w:rsidR="00553D6D">
        <w:t xml:space="preserve">proposals regarding </w:t>
      </w:r>
      <w:r w:rsidR="00CF76E9">
        <w:t xml:space="preserve">structural, alignment and other </w:t>
      </w:r>
      <w:r w:rsidR="0022350F">
        <w:t xml:space="preserve">issues under </w:t>
      </w:r>
      <w:r w:rsidR="00553D6D">
        <w:t xml:space="preserve">issue </w:t>
      </w:r>
      <w:r w:rsidR="0022350F">
        <w:t xml:space="preserve">Group B </w:t>
      </w:r>
      <w:r>
        <w:t>is</w:t>
      </w:r>
      <w:r w:rsidR="0022350F">
        <w:t xml:space="preserve"> provided below:</w:t>
      </w:r>
    </w:p>
    <w:p w14:paraId="2D48E2D7" w14:textId="77777777" w:rsidR="00894A03" w:rsidRDefault="00894A03" w:rsidP="00A27DDA">
      <w:pPr>
        <w:spacing w:after="0" w:line="240" w:lineRule="auto"/>
        <w:rPr>
          <w:b/>
          <w:bCs/>
        </w:rPr>
      </w:pPr>
    </w:p>
    <w:p w14:paraId="2346F5D3" w14:textId="77777777" w:rsidR="00894A03" w:rsidRDefault="00894A03" w:rsidP="00A27DDA">
      <w:pPr>
        <w:spacing w:after="0" w:line="240" w:lineRule="auto"/>
        <w:rPr>
          <w:b/>
          <w:bCs/>
        </w:rPr>
      </w:pPr>
    </w:p>
    <w:p w14:paraId="15A2ED06" w14:textId="25EFB63D" w:rsidR="00914BC2" w:rsidRPr="00C36071" w:rsidRDefault="002D6491" w:rsidP="00A27DDA">
      <w:pPr>
        <w:spacing w:after="0" w:line="240" w:lineRule="auto"/>
      </w:pPr>
      <w:r>
        <w:rPr>
          <w:b/>
          <w:bCs/>
        </w:rPr>
        <w:t>B</w:t>
      </w:r>
      <w:r w:rsidR="00914BC2" w:rsidRPr="00C36071">
        <w:rPr>
          <w:b/>
          <w:bCs/>
        </w:rPr>
        <w:t>1</w:t>
      </w:r>
      <w:r w:rsidR="00914BC2" w:rsidRPr="00C36071">
        <w:t xml:space="preserve">. </w:t>
      </w:r>
      <w:r w:rsidR="005710E0" w:rsidRPr="00C36071">
        <w:rPr>
          <w:b/>
          <w:bCs/>
        </w:rPr>
        <w:t>COFOG structure/classification principles</w:t>
      </w:r>
    </w:p>
    <w:p w14:paraId="0F44BECE" w14:textId="77777777" w:rsidR="00755898" w:rsidRPr="00C36071" w:rsidRDefault="00755898" w:rsidP="00A27DDA">
      <w:pPr>
        <w:spacing w:after="0" w:line="240" w:lineRule="auto"/>
      </w:pPr>
    </w:p>
    <w:p w14:paraId="3F111EA4" w14:textId="4B80F8A9" w:rsidR="00D430AF" w:rsidRPr="000B0B79" w:rsidRDefault="00D430AF" w:rsidP="00D430AF">
      <w:r w:rsidRPr="000B0B79">
        <w:t>The revision of COFOG provides an opportunity to review the underlying scope, principles, concepts and the underlying structure of the classification and to strengthen the alignment with international reporting for relevant statistics and indicators. The revision process would benefit from a clear elaboration on the main COFOG classification principles, including but not limited to the following issues:</w:t>
      </w:r>
    </w:p>
    <w:p w14:paraId="0ED14BB4" w14:textId="77777777" w:rsidR="00D430AF" w:rsidRPr="000B0B79" w:rsidRDefault="00D430AF" w:rsidP="00F42E52">
      <w:pPr>
        <w:numPr>
          <w:ilvl w:val="0"/>
          <w:numId w:val="6"/>
        </w:numPr>
        <w:spacing w:after="0"/>
        <w:jc w:val="both"/>
      </w:pPr>
      <w:r w:rsidRPr="000B0B79">
        <w:lastRenderedPageBreak/>
        <w:t>consistency with the national accounts framework</w:t>
      </w:r>
    </w:p>
    <w:p w14:paraId="0E51EEDE" w14:textId="77777777" w:rsidR="00D430AF" w:rsidRPr="000B0B79" w:rsidRDefault="00D430AF" w:rsidP="00F42E52">
      <w:pPr>
        <w:numPr>
          <w:ilvl w:val="0"/>
          <w:numId w:val="6"/>
        </w:numPr>
        <w:spacing w:after="0"/>
        <w:jc w:val="both"/>
      </w:pPr>
      <w:r w:rsidRPr="000B0B79">
        <w:t>units of classification</w:t>
      </w:r>
    </w:p>
    <w:p w14:paraId="78457025" w14:textId="77777777" w:rsidR="00D430AF" w:rsidRPr="000B0B79" w:rsidRDefault="00D430AF" w:rsidP="00F42E52">
      <w:pPr>
        <w:numPr>
          <w:ilvl w:val="0"/>
          <w:numId w:val="6"/>
        </w:numPr>
        <w:spacing w:after="0"/>
        <w:jc w:val="both"/>
      </w:pPr>
      <w:r w:rsidRPr="000B0B79">
        <w:t xml:space="preserve">principles of mutual exclusive classes and primary purpose </w:t>
      </w:r>
    </w:p>
    <w:p w14:paraId="1AEC2FCF" w14:textId="77777777" w:rsidR="00D430AF" w:rsidRPr="000B0B79" w:rsidRDefault="00D430AF" w:rsidP="00F42E52">
      <w:pPr>
        <w:numPr>
          <w:ilvl w:val="0"/>
          <w:numId w:val="6"/>
        </w:numPr>
        <w:spacing w:after="0"/>
        <w:jc w:val="both"/>
      </w:pPr>
      <w:r w:rsidRPr="000B0B79">
        <w:t>balance in size of main divisions</w:t>
      </w:r>
    </w:p>
    <w:p w14:paraId="71F2CF1E" w14:textId="77777777" w:rsidR="00D430AF" w:rsidRPr="000B0B79" w:rsidRDefault="00D430AF" w:rsidP="00F42E52">
      <w:pPr>
        <w:numPr>
          <w:ilvl w:val="0"/>
          <w:numId w:val="6"/>
        </w:numPr>
        <w:spacing w:after="0"/>
        <w:jc w:val="both"/>
      </w:pPr>
      <w:r w:rsidRPr="000B0B79">
        <w:t>level of hierarchical classification</w:t>
      </w:r>
    </w:p>
    <w:p w14:paraId="0B00B793" w14:textId="7FF0AA1A" w:rsidR="00D430AF" w:rsidRPr="000B0B79" w:rsidRDefault="00D430AF" w:rsidP="00F42E52">
      <w:pPr>
        <w:numPr>
          <w:ilvl w:val="0"/>
          <w:numId w:val="6"/>
        </w:numPr>
        <w:spacing w:after="0"/>
        <w:jc w:val="both"/>
      </w:pPr>
      <w:r w:rsidRPr="000B0B79">
        <w:t xml:space="preserve">applicability for state and local government </w:t>
      </w:r>
      <w:r w:rsidR="00883066">
        <w:t xml:space="preserve">and social security fund sectors </w:t>
      </w:r>
      <w:r w:rsidRPr="000B0B79">
        <w:t xml:space="preserve">in addition to the central government sector </w:t>
      </w:r>
    </w:p>
    <w:p w14:paraId="358F37AD" w14:textId="7C1DE2C0" w:rsidR="00D430AF" w:rsidRDefault="00D430AF" w:rsidP="00F42E52">
      <w:pPr>
        <w:numPr>
          <w:ilvl w:val="0"/>
          <w:numId w:val="6"/>
        </w:numPr>
        <w:spacing w:after="0"/>
        <w:jc w:val="both"/>
      </w:pPr>
      <w:r w:rsidRPr="000B0B79">
        <w:t xml:space="preserve">treatment of </w:t>
      </w:r>
      <w:r w:rsidR="00220F70" w:rsidRPr="00220F70">
        <w:t>preventative</w:t>
      </w:r>
      <w:r w:rsidR="00220F70">
        <w:t xml:space="preserve"> </w:t>
      </w:r>
      <w:r w:rsidRPr="000B0B79">
        <w:t>expenditure</w:t>
      </w:r>
    </w:p>
    <w:p w14:paraId="0894AB05" w14:textId="57A74A73" w:rsidR="00585910" w:rsidRDefault="00585910" w:rsidP="00F42E52">
      <w:pPr>
        <w:numPr>
          <w:ilvl w:val="0"/>
          <w:numId w:val="6"/>
        </w:numPr>
        <w:spacing w:after="0"/>
        <w:jc w:val="both"/>
      </w:pPr>
      <w:r w:rsidRPr="00585910">
        <w:t xml:space="preserve">development of official alternative aggregates </w:t>
      </w:r>
      <w:r w:rsidR="00364FA0">
        <w:t xml:space="preserve">or indicators </w:t>
      </w:r>
      <w:r w:rsidRPr="00585910">
        <w:t>along cross-cutting themes</w:t>
      </w:r>
    </w:p>
    <w:p w14:paraId="5E77D8C6" w14:textId="77777777" w:rsidR="009375C0" w:rsidRDefault="009375C0" w:rsidP="009375C0">
      <w:pPr>
        <w:numPr>
          <w:ilvl w:val="0"/>
          <w:numId w:val="6"/>
        </w:numPr>
        <w:spacing w:after="0"/>
        <w:jc w:val="both"/>
      </w:pPr>
      <w:r>
        <w:t>development of guidance</w:t>
      </w:r>
    </w:p>
    <w:p w14:paraId="501D6A14" w14:textId="6356E9CD" w:rsidR="009375C0" w:rsidRDefault="009375C0" w:rsidP="009375C0">
      <w:pPr>
        <w:numPr>
          <w:ilvl w:val="0"/>
          <w:numId w:val="6"/>
        </w:numPr>
        <w:spacing w:after="0"/>
        <w:jc w:val="both"/>
      </w:pPr>
      <w:r>
        <w:t>cross-classification of economic transactions and COFOG groups</w:t>
      </w:r>
    </w:p>
    <w:p w14:paraId="7273143D" w14:textId="77777777" w:rsidR="00D430AF" w:rsidRDefault="00D430AF" w:rsidP="00A27DDA">
      <w:pPr>
        <w:spacing w:after="0" w:line="240" w:lineRule="auto"/>
      </w:pPr>
    </w:p>
    <w:p w14:paraId="45BB16D7" w14:textId="77777777" w:rsidR="00D430AF" w:rsidRDefault="00D430AF" w:rsidP="00A27DDA">
      <w:pPr>
        <w:spacing w:after="0" w:line="240" w:lineRule="auto"/>
      </w:pPr>
    </w:p>
    <w:p w14:paraId="354459C1" w14:textId="42AB825C" w:rsidR="00CE555D" w:rsidRDefault="002D6491" w:rsidP="00A27DDA">
      <w:pPr>
        <w:spacing w:after="0" w:line="240" w:lineRule="auto"/>
      </w:pPr>
      <w:r>
        <w:rPr>
          <w:b/>
          <w:bCs/>
        </w:rPr>
        <w:t>B</w:t>
      </w:r>
      <w:r w:rsidR="00CE555D">
        <w:rPr>
          <w:b/>
          <w:bCs/>
        </w:rPr>
        <w:t>2</w:t>
      </w:r>
      <w:r w:rsidR="00CE555D">
        <w:t xml:space="preserve">. </w:t>
      </w:r>
      <w:r w:rsidR="00CE555D">
        <w:rPr>
          <w:b/>
          <w:bCs/>
        </w:rPr>
        <w:t>Primary/secondary purpose</w:t>
      </w:r>
    </w:p>
    <w:p w14:paraId="1A33FEA2" w14:textId="77777777" w:rsidR="00CE555D" w:rsidRDefault="00CE555D" w:rsidP="00A27DDA">
      <w:pPr>
        <w:spacing w:after="0" w:line="240" w:lineRule="auto"/>
      </w:pPr>
    </w:p>
    <w:p w14:paraId="4D95B377" w14:textId="24DBB58F" w:rsidR="00D430AF" w:rsidRPr="00457DC5" w:rsidRDefault="00D430AF" w:rsidP="00F42E52">
      <w:pPr>
        <w:jc w:val="both"/>
      </w:pPr>
      <w:r w:rsidRPr="00457DC5">
        <w:t xml:space="preserve">The classification criteria of COFOG are based on purpose, where the term “purpose” as described in COFOG 1999 conveys the meaning of social-economic objectives that institutional units aim to achieve through various kinds of outlays. COFOG is currently a classification delineating general government expenditure by main purpose and does not consider multiple purposes or impact. The problem in unambiguously assigned government expenditure to a single function in the classification and the treatment </w:t>
      </w:r>
      <w:r w:rsidR="00EF241B">
        <w:t xml:space="preserve">of </w:t>
      </w:r>
      <w:r w:rsidRPr="00457DC5">
        <w:t>secondary purpose expenditures/functions of government, for example expenditure on environmental protection</w:t>
      </w:r>
      <w:r w:rsidR="00627307">
        <w:t xml:space="preserve"> and resource management,</w:t>
      </w:r>
      <w:r w:rsidRPr="00457DC5">
        <w:t xml:space="preserve"> and treatment of ministries and administrative expenditures, are documented in COFOG 1999. </w:t>
      </w:r>
    </w:p>
    <w:p w14:paraId="33B92F1E" w14:textId="4CE500B7" w:rsidR="00D430AF" w:rsidRDefault="00D430AF" w:rsidP="00F42E52">
      <w:pPr>
        <w:jc w:val="both"/>
      </w:pPr>
      <w:r w:rsidRPr="00457DC5">
        <w:t xml:space="preserve">More and more economic decisions nowadays are </w:t>
      </w:r>
      <w:r w:rsidR="00AD74EF">
        <w:t>made</w:t>
      </w:r>
      <w:r w:rsidR="00AD74EF" w:rsidRPr="00457DC5">
        <w:t xml:space="preserve"> </w:t>
      </w:r>
      <w:r w:rsidRPr="00457DC5">
        <w:t>with a view to fulfil some secondary goals. By not recognizing secondary purpose (or impacts) of a specific outlay, COFOG seriously limits the information in support of policymakers’ decision making and, above all, impact assessment</w:t>
      </w:r>
      <w:r w:rsidR="00644933">
        <w:t>s</w:t>
      </w:r>
      <w:r w:rsidRPr="00457DC5">
        <w:t>. This revision issue will explore the feasibility and review various options on addressing expenditure with secondary purposes within the context of the primary purpose criterion, with an objective of finding a solution for the classification of expenditures by secondary purposes in COFOG</w:t>
      </w:r>
      <w:r>
        <w:t>.</w:t>
      </w:r>
    </w:p>
    <w:p w14:paraId="5775644D" w14:textId="77777777" w:rsidR="00D430AF" w:rsidRDefault="00D430AF" w:rsidP="00A27DDA">
      <w:pPr>
        <w:spacing w:after="0" w:line="240" w:lineRule="auto"/>
      </w:pPr>
    </w:p>
    <w:p w14:paraId="6A0123A9" w14:textId="5EE0D644" w:rsidR="0096161B" w:rsidRDefault="002D6491" w:rsidP="00A27DDA">
      <w:pPr>
        <w:spacing w:after="0" w:line="240" w:lineRule="auto"/>
      </w:pPr>
      <w:r>
        <w:rPr>
          <w:b/>
          <w:bCs/>
        </w:rPr>
        <w:t>B</w:t>
      </w:r>
      <w:r w:rsidR="00F700C0">
        <w:rPr>
          <w:b/>
          <w:bCs/>
        </w:rPr>
        <w:t>3</w:t>
      </w:r>
      <w:r w:rsidR="0096161B">
        <w:t xml:space="preserve">. </w:t>
      </w:r>
      <w:r w:rsidR="00F700C0" w:rsidRPr="00F700C0">
        <w:rPr>
          <w:b/>
          <w:bCs/>
        </w:rPr>
        <w:t>Additional uses of COFOG:  GFS; national &amp; satellite accounts; government employment and public sector productivity</w:t>
      </w:r>
    </w:p>
    <w:p w14:paraId="31498F3C" w14:textId="77777777" w:rsidR="00755898" w:rsidRDefault="00755898" w:rsidP="00A27DDA">
      <w:pPr>
        <w:spacing w:after="0" w:line="240" w:lineRule="auto"/>
      </w:pPr>
    </w:p>
    <w:p w14:paraId="75C738B9" w14:textId="6EF861BF" w:rsidR="00D430AF" w:rsidRDefault="004B7E98" w:rsidP="00F42E52">
      <w:pPr>
        <w:jc w:val="both"/>
      </w:pPr>
      <w:r w:rsidRPr="00133A1E">
        <w:t>Th</w:t>
      </w:r>
      <w:r>
        <w:t>ese</w:t>
      </w:r>
      <w:r w:rsidR="00D430AF" w:rsidRPr="00133A1E">
        <w:t xml:space="preserve"> revision issue</w:t>
      </w:r>
      <w:r w:rsidR="001A2FC5">
        <w:t>s</w:t>
      </w:r>
      <w:r w:rsidR="00D430AF" w:rsidRPr="00133A1E">
        <w:t xml:space="preserve"> review uses of COFOG in the statistical and policy domains. COFOG is now considered primarily a classification of government </w:t>
      </w:r>
      <w:r w:rsidR="00E24F98">
        <w:t>expenditure</w:t>
      </w:r>
      <w:r w:rsidR="00D430AF" w:rsidRPr="00133A1E">
        <w:t xml:space="preserve">. Proposals should be evaluated as to where COFOG are appropriately implemented in the government </w:t>
      </w:r>
      <w:r w:rsidR="00E24F98">
        <w:t>finance</w:t>
      </w:r>
      <w:r w:rsidR="00E24F98" w:rsidRPr="00133A1E">
        <w:t xml:space="preserve"> </w:t>
      </w:r>
      <w:r w:rsidR="00D430AF" w:rsidRPr="00133A1E">
        <w:t xml:space="preserve">statistics, national accounts and the satellite accounts. Initial proposals also suggest </w:t>
      </w:r>
      <w:r w:rsidR="00A24114">
        <w:t xml:space="preserve">that there </w:t>
      </w:r>
      <w:r w:rsidR="00D430AF" w:rsidRPr="00133A1E">
        <w:t>could be further use</w:t>
      </w:r>
      <w:r w:rsidR="006C1329">
        <w:t>s</w:t>
      </w:r>
      <w:r w:rsidR="00D430AF" w:rsidRPr="00133A1E">
        <w:t xml:space="preserve"> in the domain of government employment and public sector productivity</w:t>
      </w:r>
      <w:r w:rsidR="00D430AF">
        <w:t>.</w:t>
      </w:r>
    </w:p>
    <w:p w14:paraId="316FED52" w14:textId="08C69D07" w:rsidR="00265B13" w:rsidRDefault="002D6491" w:rsidP="00A27DDA">
      <w:pPr>
        <w:spacing w:after="0" w:line="240" w:lineRule="auto"/>
        <w:rPr>
          <w:b/>
          <w:bCs/>
        </w:rPr>
      </w:pPr>
      <w:r>
        <w:rPr>
          <w:b/>
          <w:bCs/>
        </w:rPr>
        <w:t>B</w:t>
      </w:r>
      <w:r w:rsidR="00265B13">
        <w:rPr>
          <w:b/>
          <w:bCs/>
        </w:rPr>
        <w:t>4</w:t>
      </w:r>
      <w:r w:rsidR="00265B13">
        <w:t xml:space="preserve">. </w:t>
      </w:r>
      <w:r w:rsidR="00265B13" w:rsidRPr="00265B13">
        <w:rPr>
          <w:b/>
          <w:bCs/>
        </w:rPr>
        <w:t>Compilation issues:  improve compilation guidance taking into account diverse and country-specific differences</w:t>
      </w:r>
    </w:p>
    <w:p w14:paraId="08529866" w14:textId="77777777" w:rsidR="00D430AF" w:rsidRDefault="00D430AF" w:rsidP="00A27DDA">
      <w:pPr>
        <w:spacing w:after="0" w:line="240" w:lineRule="auto"/>
      </w:pPr>
    </w:p>
    <w:p w14:paraId="32AE3585" w14:textId="77777777" w:rsidR="006F654D" w:rsidRDefault="00D430AF" w:rsidP="00355F9E">
      <w:pPr>
        <w:jc w:val="both"/>
        <w:rPr>
          <w:lang w:val="en-GB"/>
        </w:rPr>
      </w:pPr>
      <w:r w:rsidRPr="00257558">
        <w:t xml:space="preserve">This revision issue calls for the strengthening of the compilation taking into account diverse and country-specific differences for the COFOG implementation. The COFOG classification and </w:t>
      </w:r>
      <w:r w:rsidRPr="00257558">
        <w:lastRenderedPageBreak/>
        <w:t xml:space="preserve">datasets produced provide rich and useful information that can be of more value if further guidance is provided for users (and compilers) on how to </w:t>
      </w:r>
      <w:r w:rsidR="00002F22">
        <w:t xml:space="preserve">compile and </w:t>
      </w:r>
      <w:r w:rsidRPr="00257558">
        <w:t xml:space="preserve">use the data. However, there is a lack of data for COFOG II level </w:t>
      </w:r>
      <w:r w:rsidR="00BC2C3F">
        <w:t xml:space="preserve">in </w:t>
      </w:r>
      <w:r w:rsidR="0013692D">
        <w:t>some</w:t>
      </w:r>
      <w:r w:rsidR="00BC2C3F">
        <w:t xml:space="preserve"> countries </w:t>
      </w:r>
      <w:r w:rsidRPr="00257558">
        <w:t>due to difficulties in methodological interpretation</w:t>
      </w:r>
      <w:r w:rsidR="00DA440E">
        <w:t xml:space="preserve"> or a lack of </w:t>
      </w:r>
      <w:r w:rsidR="00B25C09">
        <w:t>detailed source data</w:t>
      </w:r>
      <w:r w:rsidRPr="00257558">
        <w:t xml:space="preserve"> at this level of classification.  </w:t>
      </w:r>
      <w:r w:rsidR="00355F9E" w:rsidRPr="00355F9E">
        <w:rPr>
          <w:lang w:val="en-GB"/>
        </w:rPr>
        <w:t xml:space="preserve">Moreover, the analytical usefulness of the COFOG data is </w:t>
      </w:r>
      <w:r w:rsidR="007830B1" w:rsidRPr="00355F9E">
        <w:rPr>
          <w:lang w:val="en-GB"/>
        </w:rPr>
        <w:t>severely</w:t>
      </w:r>
      <w:r w:rsidR="00355F9E" w:rsidRPr="00355F9E">
        <w:rPr>
          <w:lang w:val="en-GB"/>
        </w:rPr>
        <w:t xml:space="preserve"> curtailed if only budgetary units or the central government are captured rather than the whole general government sector. It is therefore important to collect data for the subnational government levels S1312 (for federal countries) and S1313, for S1314 and include extra-budgetary units in the compilation.</w:t>
      </w:r>
      <w:r w:rsidR="00355F9E">
        <w:rPr>
          <w:lang w:val="en-GB"/>
        </w:rPr>
        <w:t xml:space="preserve"> </w:t>
      </w:r>
    </w:p>
    <w:p w14:paraId="55BCC249" w14:textId="19DEAFE4" w:rsidR="00D430AF" w:rsidRDefault="00D430AF" w:rsidP="00355F9E">
      <w:pPr>
        <w:jc w:val="both"/>
      </w:pPr>
      <w:r w:rsidRPr="00257558">
        <w:t>Compilation guidance should preferably be built starting from the existing Eurostat COFOG manual. The Manual on sources and methods for the compilation of COFOG statistics 2019 is a comprehensive guide to compiling COFOG statistics, which usefully discusses various methodological issues and EU country practices. A gap for non-EU compilers of COFOG statistics is how to practically compile these data. For example, guidance on incorporating COFOG into budgeting frameworks (which is common practice in the EU), or the best ways to cross-classify expenditure between GFSM/SNA with COFOG.  In addition, budget programmes may include spending programmes that have more than one purpose in the sense of COFOG. Guidance on how to classify expenditures from budget programmes that have more than one purpose could be particularly useful. More generally, the COFOG guidance could usefully include more inclusion and exclusion examples across all groups and class</w:t>
      </w:r>
      <w:r w:rsidR="00BC1E0C">
        <w:t>es</w:t>
      </w:r>
      <w:r>
        <w:t>.</w:t>
      </w:r>
    </w:p>
    <w:p w14:paraId="62C2BBD7" w14:textId="77777777" w:rsidR="00755898" w:rsidRDefault="00755898" w:rsidP="00A27DDA">
      <w:pPr>
        <w:spacing w:after="0" w:line="240" w:lineRule="auto"/>
      </w:pPr>
    </w:p>
    <w:p w14:paraId="009E75BD" w14:textId="23638B1C" w:rsidR="000201B4" w:rsidRDefault="002D6491" w:rsidP="00A27DDA">
      <w:pPr>
        <w:spacing w:after="0" w:line="240" w:lineRule="auto"/>
        <w:rPr>
          <w:b/>
          <w:bCs/>
        </w:rPr>
      </w:pPr>
      <w:r>
        <w:rPr>
          <w:b/>
          <w:bCs/>
        </w:rPr>
        <w:t>B</w:t>
      </w:r>
      <w:r w:rsidR="009B5C4F">
        <w:rPr>
          <w:b/>
          <w:bCs/>
        </w:rPr>
        <w:t>5.</w:t>
      </w:r>
      <w:r w:rsidR="00C613F1">
        <w:rPr>
          <w:b/>
          <w:bCs/>
        </w:rPr>
        <w:t xml:space="preserve"> </w:t>
      </w:r>
      <w:r w:rsidR="00257558" w:rsidRPr="00257558">
        <w:rPr>
          <w:b/>
          <w:bCs/>
        </w:rPr>
        <w:t>Individual/collective expenditure:  remain as basis to draw borderline between individual and collective goods and services; retain alignment with SNA</w:t>
      </w:r>
    </w:p>
    <w:p w14:paraId="4CDCA1A5" w14:textId="77777777" w:rsidR="00D430AF" w:rsidRDefault="00D430AF" w:rsidP="00A27DDA">
      <w:pPr>
        <w:spacing w:after="0" w:line="240" w:lineRule="auto"/>
        <w:rPr>
          <w:b/>
          <w:bCs/>
        </w:rPr>
      </w:pPr>
    </w:p>
    <w:p w14:paraId="597C0452" w14:textId="3FFE56E9" w:rsidR="00D430AF" w:rsidRDefault="00D430AF" w:rsidP="00F42E52">
      <w:pPr>
        <w:jc w:val="both"/>
      </w:pPr>
      <w:r w:rsidRPr="00CE4B8D">
        <w:t>COFOG is important in national accounts as the basis to draw the borderline between individual and collective goods and services. Expenditures on a wide range of consumption goods and services are incurred by general government, either on collective services or on selected individual goods or services. The final consumption expenditures of general government can be classified according to whether the expenditures are on collective services or individual goods or services, or by functions according to COFOG.  In COFOG</w:t>
      </w:r>
      <w:r>
        <w:t xml:space="preserve"> </w:t>
      </w:r>
      <w:r w:rsidRPr="00CE4B8D">
        <w:t xml:space="preserve">1999, all of </w:t>
      </w:r>
      <w:r>
        <w:t>Divisions</w:t>
      </w:r>
      <w:r w:rsidRPr="00CE4B8D">
        <w:t xml:space="preserve"> 01 to 06 (General public services, defence, public order and safety, economic affairs, environmental protection, housing and community amenities) are collective services, as are </w:t>
      </w:r>
      <w:r>
        <w:t>Groups</w:t>
      </w:r>
      <w:r w:rsidRPr="00CE4B8D">
        <w:t xml:space="preserve"> 07.5 and 07.6 of health, </w:t>
      </w:r>
      <w:r>
        <w:t xml:space="preserve">Groups </w:t>
      </w:r>
      <w:r w:rsidRPr="00CE4B8D">
        <w:t xml:space="preserve">08.3 to 08.6 of recreation, culture and religion, </w:t>
      </w:r>
      <w:r>
        <w:t>Groups</w:t>
      </w:r>
      <w:r w:rsidRPr="00CE4B8D">
        <w:t xml:space="preserve"> 09.7 and 09.8 of education, and </w:t>
      </w:r>
      <w:r>
        <w:t>Groups</w:t>
      </w:r>
      <w:r w:rsidRPr="00CE4B8D">
        <w:t xml:space="preserve"> 10.8 and 10.9 of social protection. The remaining </w:t>
      </w:r>
      <w:r>
        <w:t>Groups</w:t>
      </w:r>
      <w:r w:rsidRPr="00CE4B8D">
        <w:t xml:space="preserve"> of health, recreation, culture and religion, education and social protection (which dominate each of the classes) are individual services. This role and consistent integration of COFOG with the SNA is recommended to be maintained. It is important that the revision of COFOG is aware of and take</w:t>
      </w:r>
      <w:r w:rsidR="00B95D30">
        <w:t>s</w:t>
      </w:r>
      <w:r w:rsidRPr="00CE4B8D">
        <w:t xml:space="preserve"> into account the SNA revisions in a coherent manner. The discussion on various issues may have implication to the precise mapping of the COFOG classification to collective and individual services, and such issue</w:t>
      </w:r>
      <w:r>
        <w:t>s</w:t>
      </w:r>
      <w:r w:rsidRPr="00CE4B8D">
        <w:t xml:space="preserve"> can be examined during the revision process</w:t>
      </w:r>
      <w:r>
        <w:t>.</w:t>
      </w:r>
    </w:p>
    <w:p w14:paraId="4DB2F166" w14:textId="77777777" w:rsidR="00320141" w:rsidRDefault="00320141" w:rsidP="002D6491">
      <w:pPr>
        <w:spacing w:after="0" w:line="240" w:lineRule="auto"/>
        <w:rPr>
          <w:b/>
          <w:bCs/>
        </w:rPr>
      </w:pPr>
    </w:p>
    <w:p w14:paraId="634EE3C5" w14:textId="77777777" w:rsidR="00016002" w:rsidRDefault="00016002" w:rsidP="002D6491">
      <w:pPr>
        <w:spacing w:after="0" w:line="240" w:lineRule="auto"/>
        <w:rPr>
          <w:b/>
          <w:bCs/>
        </w:rPr>
      </w:pPr>
    </w:p>
    <w:p w14:paraId="3806900B" w14:textId="77777777" w:rsidR="006F654D" w:rsidRDefault="006F654D" w:rsidP="002D6491">
      <w:pPr>
        <w:spacing w:after="0" w:line="240" w:lineRule="auto"/>
        <w:rPr>
          <w:b/>
          <w:bCs/>
        </w:rPr>
      </w:pPr>
    </w:p>
    <w:p w14:paraId="5AE1E080" w14:textId="77777777" w:rsidR="006F654D" w:rsidRDefault="006F654D" w:rsidP="002D6491">
      <w:pPr>
        <w:spacing w:after="0" w:line="240" w:lineRule="auto"/>
        <w:rPr>
          <w:b/>
          <w:bCs/>
        </w:rPr>
      </w:pPr>
    </w:p>
    <w:p w14:paraId="3838C2EC" w14:textId="0698CDF6" w:rsidR="002D6491" w:rsidRDefault="002D6491" w:rsidP="002D6491">
      <w:pPr>
        <w:spacing w:after="0" w:line="240" w:lineRule="auto"/>
      </w:pPr>
      <w:r>
        <w:rPr>
          <w:b/>
          <w:bCs/>
        </w:rPr>
        <w:lastRenderedPageBreak/>
        <w:t>B6</w:t>
      </w:r>
      <w:r>
        <w:t xml:space="preserve">. </w:t>
      </w:r>
      <w:r w:rsidR="005963EF" w:rsidRPr="005963EF">
        <w:rPr>
          <w:b/>
          <w:bCs/>
        </w:rPr>
        <w:t>Internal consistency with the</w:t>
      </w:r>
      <w:r w:rsidR="005963EF" w:rsidRPr="005963EF">
        <w:t xml:space="preserve"> </w:t>
      </w:r>
      <w:r w:rsidRPr="00755898">
        <w:rPr>
          <w:b/>
          <w:bCs/>
        </w:rPr>
        <w:t>other classifications of expenditure according to purpose</w:t>
      </w:r>
    </w:p>
    <w:p w14:paraId="749AB5C4" w14:textId="77777777" w:rsidR="002D6491" w:rsidRDefault="002D6491" w:rsidP="002D6491">
      <w:pPr>
        <w:spacing w:after="0" w:line="240" w:lineRule="auto"/>
      </w:pPr>
    </w:p>
    <w:p w14:paraId="1377AA52" w14:textId="1B59082F" w:rsidR="002D6491" w:rsidRDefault="002D6491" w:rsidP="00180C96">
      <w:r>
        <w:t>Consider the alignment</w:t>
      </w:r>
      <w:r w:rsidR="00B737AC">
        <w:t>/consistency</w:t>
      </w:r>
      <w:r>
        <w:t xml:space="preserve"> of COFOG with the </w:t>
      </w:r>
      <w:r w:rsidR="00A31CFE">
        <w:t xml:space="preserve">related </w:t>
      </w:r>
      <w:r>
        <w:t>classifications of expenditure according to purpose:</w:t>
      </w:r>
    </w:p>
    <w:p w14:paraId="70CDD6A4" w14:textId="77777777" w:rsidR="002D6491" w:rsidRDefault="002D6491" w:rsidP="00355698">
      <w:pPr>
        <w:pStyle w:val="ListParagraph"/>
        <w:numPr>
          <w:ilvl w:val="1"/>
          <w:numId w:val="34"/>
        </w:numPr>
      </w:pPr>
      <w:r>
        <w:t>Classification of Individual Consumption by Purpose (COICOP)</w:t>
      </w:r>
    </w:p>
    <w:p w14:paraId="23B03D07" w14:textId="77777777" w:rsidR="002D6491" w:rsidRDefault="002D6491" w:rsidP="00355698">
      <w:pPr>
        <w:pStyle w:val="ListParagraph"/>
        <w:numPr>
          <w:ilvl w:val="1"/>
          <w:numId w:val="34"/>
        </w:numPr>
      </w:pPr>
      <w:r>
        <w:t>Classification of the Purposes of Non-profit Institutions Serving Households (COPNI)</w:t>
      </w:r>
    </w:p>
    <w:p w14:paraId="3B21FB4D" w14:textId="77777777" w:rsidR="002D6491" w:rsidRDefault="002D6491" w:rsidP="00355698">
      <w:pPr>
        <w:pStyle w:val="ListParagraph"/>
        <w:numPr>
          <w:ilvl w:val="1"/>
          <w:numId w:val="34"/>
        </w:numPr>
      </w:pPr>
      <w:r>
        <w:t>Classification of Outlays of Producers by Purpose (COPP)</w:t>
      </w:r>
    </w:p>
    <w:p w14:paraId="0F2A46FE" w14:textId="237D7616" w:rsidR="00320141" w:rsidRDefault="00CE2857" w:rsidP="00E6633A">
      <w:pPr>
        <w:spacing w:after="0" w:line="240" w:lineRule="auto"/>
      </w:pPr>
      <w:r>
        <w:t xml:space="preserve">The original </w:t>
      </w:r>
      <w:r w:rsidR="00E6633A">
        <w:t xml:space="preserve">1999 version of these classifications is available at:  </w:t>
      </w:r>
      <w:hyperlink r:id="rId19" w:history="1">
        <w:r w:rsidR="00E6633A" w:rsidRPr="00410E8A">
          <w:rPr>
            <w:rStyle w:val="Hyperlink"/>
          </w:rPr>
          <w:t>https://unstats.un.org/unsd/publication/SeriesM/SeriesM_84E.pdf</w:t>
        </w:r>
      </w:hyperlink>
      <w:r w:rsidR="00E6633A">
        <w:t xml:space="preserve"> </w:t>
      </w:r>
    </w:p>
    <w:p w14:paraId="601E502D" w14:textId="77777777" w:rsidR="00CE2857" w:rsidRDefault="00CE2857" w:rsidP="002D6491">
      <w:pPr>
        <w:spacing w:after="0" w:line="240" w:lineRule="auto"/>
      </w:pPr>
    </w:p>
    <w:p w14:paraId="26DC2E7C" w14:textId="77777777" w:rsidR="00C44AE3" w:rsidRDefault="00C44AE3" w:rsidP="002D6491">
      <w:pPr>
        <w:spacing w:after="0" w:line="240" w:lineRule="auto"/>
      </w:pPr>
    </w:p>
    <w:p w14:paraId="5B55201F" w14:textId="70B75E6C" w:rsidR="002D6491" w:rsidRDefault="002D6491" w:rsidP="002D6491">
      <w:pPr>
        <w:spacing w:after="0" w:line="240" w:lineRule="auto"/>
      </w:pPr>
      <w:r>
        <w:rPr>
          <w:b/>
          <w:bCs/>
        </w:rPr>
        <w:t>B7</w:t>
      </w:r>
      <w:r>
        <w:t xml:space="preserve">. </w:t>
      </w:r>
      <w:r>
        <w:rPr>
          <w:b/>
          <w:bCs/>
        </w:rPr>
        <w:t xml:space="preserve">Alignment with </w:t>
      </w:r>
      <w:r w:rsidRPr="00755898">
        <w:rPr>
          <w:b/>
          <w:bCs/>
        </w:rPr>
        <w:t>other classifications</w:t>
      </w:r>
      <w:r>
        <w:rPr>
          <w:b/>
          <w:bCs/>
        </w:rPr>
        <w:t>/frameworks</w:t>
      </w:r>
      <w:r w:rsidRPr="00755898">
        <w:rPr>
          <w:b/>
          <w:bCs/>
        </w:rPr>
        <w:t xml:space="preserve"> </w:t>
      </w:r>
    </w:p>
    <w:p w14:paraId="6BBE222C" w14:textId="77777777" w:rsidR="002D6491" w:rsidRDefault="002D6491" w:rsidP="002D6491">
      <w:pPr>
        <w:spacing w:after="0" w:line="240" w:lineRule="auto"/>
      </w:pPr>
    </w:p>
    <w:p w14:paraId="7831D4D0" w14:textId="3D2A1AB2" w:rsidR="002D6491" w:rsidRDefault="002D6491" w:rsidP="00320141">
      <w:r>
        <w:t>Consider the alignment of COFOG with any other relevant classifications/frameworks</w:t>
      </w:r>
      <w:r w:rsidR="0013692D">
        <w:t>, (e.g. ISIC, SDGs)</w:t>
      </w:r>
      <w:r>
        <w:t xml:space="preserve"> </w:t>
      </w:r>
    </w:p>
    <w:p w14:paraId="2ABE1FE2" w14:textId="77777777" w:rsidR="002D6491" w:rsidRDefault="002D6491" w:rsidP="001A7A93">
      <w:pPr>
        <w:jc w:val="both"/>
      </w:pPr>
      <w:r>
        <w:t xml:space="preserve">Please note that: </w:t>
      </w:r>
    </w:p>
    <w:p w14:paraId="5AD9DF5E" w14:textId="4F767D7F" w:rsidR="002D6491" w:rsidRPr="00220F70" w:rsidRDefault="002D6491" w:rsidP="001A7A93">
      <w:pPr>
        <w:pStyle w:val="ListParagraph"/>
        <w:numPr>
          <w:ilvl w:val="0"/>
          <w:numId w:val="35"/>
        </w:numPr>
        <w:spacing w:after="0" w:line="240" w:lineRule="auto"/>
        <w:jc w:val="both"/>
      </w:pPr>
      <w:r>
        <w:t xml:space="preserve">Alignment with the Classification of Environmental Purposes (CEP), System of Environmental-Economic Accounting (SEEA), </w:t>
      </w:r>
      <w:r w:rsidRPr="00220F70">
        <w:t xml:space="preserve">EU Sustainable Finance Taxonomy </w:t>
      </w:r>
      <w:r w:rsidR="001A7A93">
        <w:t>and other environmental classifications/frameworks is covered under issue A05 (Environmental protection)</w:t>
      </w:r>
    </w:p>
    <w:p w14:paraId="02D54956" w14:textId="77777777" w:rsidR="002D6491" w:rsidRDefault="002D6491" w:rsidP="001A7A93">
      <w:pPr>
        <w:pStyle w:val="ListParagraph"/>
        <w:spacing w:after="0" w:line="240" w:lineRule="auto"/>
        <w:ind w:left="1440"/>
        <w:jc w:val="both"/>
      </w:pPr>
    </w:p>
    <w:p w14:paraId="4B6B1FC4" w14:textId="77777777" w:rsidR="002D6491" w:rsidRDefault="002D6491" w:rsidP="001A7A93">
      <w:pPr>
        <w:pStyle w:val="ListParagraph"/>
        <w:numPr>
          <w:ilvl w:val="0"/>
          <w:numId w:val="35"/>
        </w:numPr>
        <w:spacing w:after="0" w:line="240" w:lineRule="auto"/>
        <w:jc w:val="both"/>
      </w:pPr>
      <w:r>
        <w:t>Alignment with the System of Health Accounts (SHA) is covered under issue A07 (Health)</w:t>
      </w:r>
    </w:p>
    <w:p w14:paraId="67AE6C88" w14:textId="77777777" w:rsidR="002D6491" w:rsidRDefault="002D6491" w:rsidP="001A7A93">
      <w:pPr>
        <w:pStyle w:val="ListParagraph"/>
        <w:spacing w:after="0" w:line="240" w:lineRule="auto"/>
        <w:ind w:left="1440"/>
        <w:jc w:val="both"/>
      </w:pPr>
    </w:p>
    <w:p w14:paraId="29869571" w14:textId="77777777" w:rsidR="002D6491" w:rsidRDefault="002D6491" w:rsidP="001A7A93">
      <w:pPr>
        <w:pStyle w:val="ListParagraph"/>
        <w:numPr>
          <w:ilvl w:val="0"/>
          <w:numId w:val="35"/>
        </w:numPr>
        <w:spacing w:after="0" w:line="240" w:lineRule="auto"/>
        <w:jc w:val="both"/>
      </w:pPr>
      <w:r>
        <w:t xml:space="preserve">Alignment with the </w:t>
      </w:r>
      <w:r w:rsidRPr="00B705FE">
        <w:t xml:space="preserve">International Standard Classification of Education </w:t>
      </w:r>
      <w:r>
        <w:t xml:space="preserve">(ISCED) and the joint </w:t>
      </w:r>
      <w:r w:rsidRPr="00266FA1">
        <w:t xml:space="preserve">UNESCO-UIS/OECD/EUROSTAT </w:t>
      </w:r>
      <w:r>
        <w:t xml:space="preserve">data collection </w:t>
      </w:r>
      <w:r w:rsidRPr="00266FA1">
        <w:t xml:space="preserve">(UOE) </w:t>
      </w:r>
      <w:r>
        <w:t>is covered under issue A09 (Education)</w:t>
      </w:r>
    </w:p>
    <w:p w14:paraId="0A1ECCE4" w14:textId="77777777" w:rsidR="00AC6D7D" w:rsidRDefault="00AC6D7D" w:rsidP="001A7A93">
      <w:pPr>
        <w:spacing w:after="0" w:line="240" w:lineRule="auto"/>
        <w:jc w:val="both"/>
      </w:pPr>
    </w:p>
    <w:p w14:paraId="3FD93246" w14:textId="7381A1B8" w:rsidR="00AC6D7D" w:rsidRDefault="00AC6D7D" w:rsidP="001A7A93">
      <w:pPr>
        <w:numPr>
          <w:ilvl w:val="0"/>
          <w:numId w:val="35"/>
        </w:numPr>
        <w:spacing w:after="0" w:line="240" w:lineRule="auto"/>
        <w:jc w:val="both"/>
        <w:rPr>
          <w:rFonts w:ascii="Aptos" w:eastAsia="Aptos" w:hAnsi="Aptos" w:cs="Aptos"/>
        </w:rPr>
      </w:pPr>
      <w:r>
        <w:t xml:space="preserve">Alignment with the </w:t>
      </w:r>
      <w:r w:rsidRPr="3B6347B9">
        <w:rPr>
          <w:rFonts w:ascii="Aptos" w:eastAsia="Aptos" w:hAnsi="Aptos" w:cs="Aptos"/>
        </w:rPr>
        <w:t>Nomenclature for the Analysis and Comparison of Scientific Programmes and Budget (NABS) is covered under A</w:t>
      </w:r>
      <w:r>
        <w:rPr>
          <w:rFonts w:ascii="Aptos" w:eastAsia="Aptos" w:hAnsi="Aptos" w:cs="Aptos"/>
        </w:rPr>
        <w:t>12 (Research and development)</w:t>
      </w:r>
    </w:p>
    <w:p w14:paraId="657D11C0" w14:textId="77777777" w:rsidR="00AC6D7D" w:rsidRDefault="00AC6D7D" w:rsidP="00AC6D7D">
      <w:pPr>
        <w:pStyle w:val="ListParagraph"/>
        <w:spacing w:after="0"/>
        <w:ind w:left="1440"/>
      </w:pPr>
    </w:p>
    <w:p w14:paraId="271E890A" w14:textId="77777777" w:rsidR="004B4881" w:rsidRPr="00797F48" w:rsidRDefault="004B4881" w:rsidP="00A27DDA">
      <w:pPr>
        <w:spacing w:after="0" w:line="240" w:lineRule="auto"/>
      </w:pPr>
    </w:p>
    <w:sectPr w:rsidR="004B4881" w:rsidRPr="00797F48" w:rsidSect="00517949">
      <w:type w:val="continuous"/>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D0DEE" w14:textId="77777777" w:rsidR="00E63E53" w:rsidRDefault="00E63E53" w:rsidP="00372C8D">
      <w:pPr>
        <w:spacing w:after="0" w:line="240" w:lineRule="auto"/>
      </w:pPr>
      <w:r>
        <w:separator/>
      </w:r>
    </w:p>
  </w:endnote>
  <w:endnote w:type="continuationSeparator" w:id="0">
    <w:p w14:paraId="19064684" w14:textId="77777777" w:rsidR="00E63E53" w:rsidRDefault="00E63E53" w:rsidP="00372C8D">
      <w:pPr>
        <w:spacing w:after="0" w:line="240" w:lineRule="auto"/>
      </w:pPr>
      <w:r>
        <w:continuationSeparator/>
      </w:r>
    </w:p>
  </w:endnote>
  <w:endnote w:type="continuationNotice" w:id="1">
    <w:p w14:paraId="498A9559" w14:textId="77777777" w:rsidR="00E63E53" w:rsidRDefault="00E63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436690"/>
      <w:docPartObj>
        <w:docPartGallery w:val="Page Numbers (Bottom of Page)"/>
        <w:docPartUnique/>
      </w:docPartObj>
    </w:sdtPr>
    <w:sdtEndPr>
      <w:rPr>
        <w:noProof/>
      </w:rPr>
    </w:sdtEndPr>
    <w:sdtContent>
      <w:p w14:paraId="751D749B" w14:textId="77777777" w:rsidR="00281771" w:rsidRDefault="00FC2C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65040" w14:textId="77777777" w:rsidR="00E63E53" w:rsidRDefault="00E63E53" w:rsidP="00372C8D">
      <w:pPr>
        <w:spacing w:after="0" w:line="240" w:lineRule="auto"/>
      </w:pPr>
      <w:r>
        <w:separator/>
      </w:r>
    </w:p>
  </w:footnote>
  <w:footnote w:type="continuationSeparator" w:id="0">
    <w:p w14:paraId="12A2FA95" w14:textId="77777777" w:rsidR="00E63E53" w:rsidRDefault="00E63E53" w:rsidP="00372C8D">
      <w:pPr>
        <w:spacing w:after="0" w:line="240" w:lineRule="auto"/>
      </w:pPr>
      <w:r>
        <w:continuationSeparator/>
      </w:r>
    </w:p>
  </w:footnote>
  <w:footnote w:type="continuationNotice" w:id="1">
    <w:p w14:paraId="233C4ED2" w14:textId="77777777" w:rsidR="00E63E53" w:rsidRDefault="00E63E53">
      <w:pPr>
        <w:spacing w:after="0" w:line="240" w:lineRule="auto"/>
      </w:pPr>
    </w:p>
  </w:footnote>
  <w:footnote w:id="2">
    <w:p w14:paraId="6E4D6B61" w14:textId="7BE24571" w:rsidR="00787B75" w:rsidRDefault="00787B75" w:rsidP="00D973A5">
      <w:pPr>
        <w:pStyle w:val="FootnoteText"/>
      </w:pPr>
      <w:r>
        <w:rPr>
          <w:rStyle w:val="FootnoteReference"/>
        </w:rPr>
        <w:footnoteRef/>
      </w:r>
      <w:r>
        <w:t xml:space="preserve"> </w:t>
      </w:r>
      <w:r w:rsidR="00D973A5">
        <w:t xml:space="preserve">‘Programme budgeting’ </w:t>
      </w:r>
      <w:r w:rsidR="00D973A5" w:rsidRPr="00D973A5">
        <w:rPr>
          <w:lang w:val="en-GB"/>
        </w:rPr>
        <w:t>is a type of performance budgeting that allocates funds based on “programmes” trying to identify clear outputs and outcomes with clear objectives, this helps budget offices to improve expenditure prioritization. This approach requires a national “functional” programming classification structure</w:t>
      </w:r>
    </w:p>
  </w:footnote>
  <w:footnote w:id="3">
    <w:p w14:paraId="27B4CAC4" w14:textId="049CD6F5" w:rsidR="00A76921" w:rsidRDefault="00A76921">
      <w:pPr>
        <w:pStyle w:val="FootnoteText"/>
      </w:pPr>
      <w:r>
        <w:rPr>
          <w:rStyle w:val="FootnoteReference"/>
        </w:rPr>
        <w:footnoteRef/>
      </w:r>
      <w:r>
        <w:t xml:space="preserve"> Note that no </w:t>
      </w:r>
      <w:r w:rsidR="001173F7">
        <w:t xml:space="preserve">specific </w:t>
      </w:r>
      <w:r>
        <w:t xml:space="preserve">proposals regarding </w:t>
      </w:r>
      <w:r w:rsidR="001173F7">
        <w:t>A08. Recreation, culture and religion were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7FA86" w14:textId="1C1EA7E1" w:rsidR="00281771" w:rsidRDefault="00281771">
    <w:pPr>
      <w:pStyle w:val="Header"/>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65B9C"/>
    <w:multiLevelType w:val="hybridMultilevel"/>
    <w:tmpl w:val="74E6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86765"/>
    <w:multiLevelType w:val="hybridMultilevel"/>
    <w:tmpl w:val="452AB8C8"/>
    <w:lvl w:ilvl="0" w:tplc="5B6A62AE">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54989"/>
    <w:multiLevelType w:val="hybridMultilevel"/>
    <w:tmpl w:val="4AF4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7426B"/>
    <w:multiLevelType w:val="hybridMultilevel"/>
    <w:tmpl w:val="9DEE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1BC0"/>
    <w:multiLevelType w:val="hybridMultilevel"/>
    <w:tmpl w:val="B7BE7EA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295AFF"/>
    <w:multiLevelType w:val="hybridMultilevel"/>
    <w:tmpl w:val="4B36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4164C"/>
    <w:multiLevelType w:val="hybridMultilevel"/>
    <w:tmpl w:val="4176996E"/>
    <w:lvl w:ilvl="0" w:tplc="9356D558">
      <w:start w:val="1"/>
      <w:numFmt w:val="decimal"/>
      <w:lvlText w:val="%1)"/>
      <w:lvlJc w:val="left"/>
      <w:pPr>
        <w:ind w:left="1020" w:hanging="360"/>
      </w:pPr>
    </w:lvl>
    <w:lvl w:ilvl="1" w:tplc="2B721C72">
      <w:start w:val="1"/>
      <w:numFmt w:val="decimal"/>
      <w:lvlText w:val="%2)"/>
      <w:lvlJc w:val="left"/>
      <w:pPr>
        <w:ind w:left="1020" w:hanging="360"/>
      </w:pPr>
    </w:lvl>
    <w:lvl w:ilvl="2" w:tplc="83283642">
      <w:start w:val="1"/>
      <w:numFmt w:val="decimal"/>
      <w:lvlText w:val="%3)"/>
      <w:lvlJc w:val="left"/>
      <w:pPr>
        <w:ind w:left="1020" w:hanging="360"/>
      </w:pPr>
    </w:lvl>
    <w:lvl w:ilvl="3" w:tplc="DCFE80E0">
      <w:start w:val="1"/>
      <w:numFmt w:val="decimal"/>
      <w:lvlText w:val="%4)"/>
      <w:lvlJc w:val="left"/>
      <w:pPr>
        <w:ind w:left="1020" w:hanging="360"/>
      </w:pPr>
    </w:lvl>
    <w:lvl w:ilvl="4" w:tplc="A8D44F98">
      <w:start w:val="1"/>
      <w:numFmt w:val="decimal"/>
      <w:lvlText w:val="%5)"/>
      <w:lvlJc w:val="left"/>
      <w:pPr>
        <w:ind w:left="1020" w:hanging="360"/>
      </w:pPr>
    </w:lvl>
    <w:lvl w:ilvl="5" w:tplc="EAFC7A3A">
      <w:start w:val="1"/>
      <w:numFmt w:val="decimal"/>
      <w:lvlText w:val="%6)"/>
      <w:lvlJc w:val="left"/>
      <w:pPr>
        <w:ind w:left="1020" w:hanging="360"/>
      </w:pPr>
    </w:lvl>
    <w:lvl w:ilvl="6" w:tplc="60CCF67A">
      <w:start w:val="1"/>
      <w:numFmt w:val="decimal"/>
      <w:lvlText w:val="%7)"/>
      <w:lvlJc w:val="left"/>
      <w:pPr>
        <w:ind w:left="1020" w:hanging="360"/>
      </w:pPr>
    </w:lvl>
    <w:lvl w:ilvl="7" w:tplc="5778EF1E">
      <w:start w:val="1"/>
      <w:numFmt w:val="decimal"/>
      <w:lvlText w:val="%8)"/>
      <w:lvlJc w:val="left"/>
      <w:pPr>
        <w:ind w:left="1020" w:hanging="360"/>
      </w:pPr>
    </w:lvl>
    <w:lvl w:ilvl="8" w:tplc="E12E2DD6">
      <w:start w:val="1"/>
      <w:numFmt w:val="decimal"/>
      <w:lvlText w:val="%9)"/>
      <w:lvlJc w:val="left"/>
      <w:pPr>
        <w:ind w:left="1020" w:hanging="360"/>
      </w:pPr>
    </w:lvl>
  </w:abstractNum>
  <w:abstractNum w:abstractNumId="7" w15:restartNumberingAfterBreak="0">
    <w:nsid w:val="243702BF"/>
    <w:multiLevelType w:val="hybridMultilevel"/>
    <w:tmpl w:val="30BCFE8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5E2ED3"/>
    <w:multiLevelType w:val="hybridMultilevel"/>
    <w:tmpl w:val="1C6CDD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54694"/>
    <w:multiLevelType w:val="hybridMultilevel"/>
    <w:tmpl w:val="A580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D7C19"/>
    <w:multiLevelType w:val="hybridMultilevel"/>
    <w:tmpl w:val="4192F526"/>
    <w:lvl w:ilvl="0" w:tplc="D7EC28D6">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974041"/>
    <w:multiLevelType w:val="hybridMultilevel"/>
    <w:tmpl w:val="9E6AC54C"/>
    <w:lvl w:ilvl="0" w:tplc="73980122">
      <w:start w:val="1"/>
      <w:numFmt w:val="upperLetter"/>
      <w:lvlText w:val="%1)"/>
      <w:lvlJc w:val="left"/>
      <w:pPr>
        <w:ind w:left="1740" w:hanging="360"/>
      </w:pPr>
    </w:lvl>
    <w:lvl w:ilvl="1" w:tplc="B99AF3CC">
      <w:start w:val="1"/>
      <w:numFmt w:val="upperLetter"/>
      <w:lvlText w:val="%2)"/>
      <w:lvlJc w:val="left"/>
      <w:pPr>
        <w:ind w:left="1740" w:hanging="360"/>
      </w:pPr>
    </w:lvl>
    <w:lvl w:ilvl="2" w:tplc="924E6814">
      <w:start w:val="1"/>
      <w:numFmt w:val="upperLetter"/>
      <w:lvlText w:val="%3)"/>
      <w:lvlJc w:val="left"/>
      <w:pPr>
        <w:ind w:left="1740" w:hanging="360"/>
      </w:pPr>
    </w:lvl>
    <w:lvl w:ilvl="3" w:tplc="3E3E1AAA">
      <w:start w:val="1"/>
      <w:numFmt w:val="upperLetter"/>
      <w:lvlText w:val="%4)"/>
      <w:lvlJc w:val="left"/>
      <w:pPr>
        <w:ind w:left="1740" w:hanging="360"/>
      </w:pPr>
    </w:lvl>
    <w:lvl w:ilvl="4" w:tplc="2B36377A">
      <w:start w:val="1"/>
      <w:numFmt w:val="upperLetter"/>
      <w:lvlText w:val="%5)"/>
      <w:lvlJc w:val="left"/>
      <w:pPr>
        <w:ind w:left="1740" w:hanging="360"/>
      </w:pPr>
    </w:lvl>
    <w:lvl w:ilvl="5" w:tplc="8FA634A6">
      <w:start w:val="1"/>
      <w:numFmt w:val="upperLetter"/>
      <w:lvlText w:val="%6)"/>
      <w:lvlJc w:val="left"/>
      <w:pPr>
        <w:ind w:left="1740" w:hanging="360"/>
      </w:pPr>
    </w:lvl>
    <w:lvl w:ilvl="6" w:tplc="12106E88">
      <w:start w:val="1"/>
      <w:numFmt w:val="upperLetter"/>
      <w:lvlText w:val="%7)"/>
      <w:lvlJc w:val="left"/>
      <w:pPr>
        <w:ind w:left="1740" w:hanging="360"/>
      </w:pPr>
    </w:lvl>
    <w:lvl w:ilvl="7" w:tplc="B6F6A8AA">
      <w:start w:val="1"/>
      <w:numFmt w:val="upperLetter"/>
      <w:lvlText w:val="%8)"/>
      <w:lvlJc w:val="left"/>
      <w:pPr>
        <w:ind w:left="1740" w:hanging="360"/>
      </w:pPr>
    </w:lvl>
    <w:lvl w:ilvl="8" w:tplc="2534901A">
      <w:start w:val="1"/>
      <w:numFmt w:val="upperLetter"/>
      <w:lvlText w:val="%9)"/>
      <w:lvlJc w:val="left"/>
      <w:pPr>
        <w:ind w:left="1740" w:hanging="360"/>
      </w:pPr>
    </w:lvl>
  </w:abstractNum>
  <w:abstractNum w:abstractNumId="12" w15:restartNumberingAfterBreak="0">
    <w:nsid w:val="2FC54F0A"/>
    <w:multiLevelType w:val="hybridMultilevel"/>
    <w:tmpl w:val="A378DA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5271DA"/>
    <w:multiLevelType w:val="hybridMultilevel"/>
    <w:tmpl w:val="3474D876"/>
    <w:lvl w:ilvl="0" w:tplc="9E5CB1B4">
      <w:start w:val="1"/>
      <w:numFmt w:val="decimal"/>
      <w:lvlText w:val="%1)"/>
      <w:lvlJc w:val="left"/>
      <w:pPr>
        <w:ind w:left="1020" w:hanging="360"/>
      </w:pPr>
    </w:lvl>
    <w:lvl w:ilvl="1" w:tplc="EB42C13E">
      <w:start w:val="1"/>
      <w:numFmt w:val="decimal"/>
      <w:lvlText w:val="%2)"/>
      <w:lvlJc w:val="left"/>
      <w:pPr>
        <w:ind w:left="1020" w:hanging="360"/>
      </w:pPr>
    </w:lvl>
    <w:lvl w:ilvl="2" w:tplc="0D142E98">
      <w:start w:val="1"/>
      <w:numFmt w:val="decimal"/>
      <w:lvlText w:val="%3)"/>
      <w:lvlJc w:val="left"/>
      <w:pPr>
        <w:ind w:left="1020" w:hanging="360"/>
      </w:pPr>
    </w:lvl>
    <w:lvl w:ilvl="3" w:tplc="CF9C388C">
      <w:start w:val="1"/>
      <w:numFmt w:val="decimal"/>
      <w:lvlText w:val="%4)"/>
      <w:lvlJc w:val="left"/>
      <w:pPr>
        <w:ind w:left="1020" w:hanging="360"/>
      </w:pPr>
    </w:lvl>
    <w:lvl w:ilvl="4" w:tplc="9F5AB6BC">
      <w:start w:val="1"/>
      <w:numFmt w:val="decimal"/>
      <w:lvlText w:val="%5)"/>
      <w:lvlJc w:val="left"/>
      <w:pPr>
        <w:ind w:left="1020" w:hanging="360"/>
      </w:pPr>
    </w:lvl>
    <w:lvl w:ilvl="5" w:tplc="DC6826BC">
      <w:start w:val="1"/>
      <w:numFmt w:val="decimal"/>
      <w:lvlText w:val="%6)"/>
      <w:lvlJc w:val="left"/>
      <w:pPr>
        <w:ind w:left="1020" w:hanging="360"/>
      </w:pPr>
    </w:lvl>
    <w:lvl w:ilvl="6" w:tplc="5C4E80B4">
      <w:start w:val="1"/>
      <w:numFmt w:val="decimal"/>
      <w:lvlText w:val="%7)"/>
      <w:lvlJc w:val="left"/>
      <w:pPr>
        <w:ind w:left="1020" w:hanging="360"/>
      </w:pPr>
    </w:lvl>
    <w:lvl w:ilvl="7" w:tplc="20E8B4A2">
      <w:start w:val="1"/>
      <w:numFmt w:val="decimal"/>
      <w:lvlText w:val="%8)"/>
      <w:lvlJc w:val="left"/>
      <w:pPr>
        <w:ind w:left="1020" w:hanging="360"/>
      </w:pPr>
    </w:lvl>
    <w:lvl w:ilvl="8" w:tplc="53E4D916">
      <w:start w:val="1"/>
      <w:numFmt w:val="decimal"/>
      <w:lvlText w:val="%9)"/>
      <w:lvlJc w:val="left"/>
      <w:pPr>
        <w:ind w:left="1020" w:hanging="360"/>
      </w:pPr>
    </w:lvl>
  </w:abstractNum>
  <w:abstractNum w:abstractNumId="14" w15:restartNumberingAfterBreak="0">
    <w:nsid w:val="37C36F82"/>
    <w:multiLevelType w:val="hybridMultilevel"/>
    <w:tmpl w:val="21D8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A5196"/>
    <w:multiLevelType w:val="hybridMultilevel"/>
    <w:tmpl w:val="7308717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842C0E"/>
    <w:multiLevelType w:val="hybridMultilevel"/>
    <w:tmpl w:val="86BECF80"/>
    <w:lvl w:ilvl="0" w:tplc="1AF8E890">
      <w:start w:val="7"/>
      <w:numFmt w:val="decimal"/>
      <w:lvlText w:val="%1."/>
      <w:lvlJc w:val="left"/>
      <w:pPr>
        <w:ind w:left="360" w:hanging="360"/>
      </w:pPr>
      <w:rPr>
        <w:rFonts w:hint="default"/>
        <w:b/>
        <w:bCs/>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C22E8F"/>
    <w:multiLevelType w:val="hybridMultilevel"/>
    <w:tmpl w:val="B9B04D82"/>
    <w:lvl w:ilvl="0" w:tplc="E982C528">
      <w:start w:val="1"/>
      <w:numFmt w:val="upperLetter"/>
      <w:lvlText w:val="%1)"/>
      <w:lvlJc w:val="left"/>
      <w:pPr>
        <w:ind w:left="1020" w:hanging="360"/>
      </w:pPr>
    </w:lvl>
    <w:lvl w:ilvl="1" w:tplc="385CB2A8">
      <w:start w:val="1"/>
      <w:numFmt w:val="upperLetter"/>
      <w:lvlText w:val="%2)"/>
      <w:lvlJc w:val="left"/>
      <w:pPr>
        <w:ind w:left="1020" w:hanging="360"/>
      </w:pPr>
    </w:lvl>
    <w:lvl w:ilvl="2" w:tplc="72827912">
      <w:start w:val="1"/>
      <w:numFmt w:val="upperLetter"/>
      <w:lvlText w:val="%3)"/>
      <w:lvlJc w:val="left"/>
      <w:pPr>
        <w:ind w:left="1020" w:hanging="360"/>
      </w:pPr>
    </w:lvl>
    <w:lvl w:ilvl="3" w:tplc="1652A3DC">
      <w:start w:val="1"/>
      <w:numFmt w:val="upperLetter"/>
      <w:lvlText w:val="%4)"/>
      <w:lvlJc w:val="left"/>
      <w:pPr>
        <w:ind w:left="1020" w:hanging="360"/>
      </w:pPr>
    </w:lvl>
    <w:lvl w:ilvl="4" w:tplc="BE36BEAC">
      <w:start w:val="1"/>
      <w:numFmt w:val="upperLetter"/>
      <w:lvlText w:val="%5)"/>
      <w:lvlJc w:val="left"/>
      <w:pPr>
        <w:ind w:left="1020" w:hanging="360"/>
      </w:pPr>
    </w:lvl>
    <w:lvl w:ilvl="5" w:tplc="75386AB4">
      <w:start w:val="1"/>
      <w:numFmt w:val="upperLetter"/>
      <w:lvlText w:val="%6)"/>
      <w:lvlJc w:val="left"/>
      <w:pPr>
        <w:ind w:left="1020" w:hanging="360"/>
      </w:pPr>
    </w:lvl>
    <w:lvl w:ilvl="6" w:tplc="154442F2">
      <w:start w:val="1"/>
      <w:numFmt w:val="upperLetter"/>
      <w:lvlText w:val="%7)"/>
      <w:lvlJc w:val="left"/>
      <w:pPr>
        <w:ind w:left="1020" w:hanging="360"/>
      </w:pPr>
    </w:lvl>
    <w:lvl w:ilvl="7" w:tplc="8E942856">
      <w:start w:val="1"/>
      <w:numFmt w:val="upperLetter"/>
      <w:lvlText w:val="%8)"/>
      <w:lvlJc w:val="left"/>
      <w:pPr>
        <w:ind w:left="1020" w:hanging="360"/>
      </w:pPr>
    </w:lvl>
    <w:lvl w:ilvl="8" w:tplc="D5C45CFA">
      <w:start w:val="1"/>
      <w:numFmt w:val="upperLetter"/>
      <w:lvlText w:val="%9)"/>
      <w:lvlJc w:val="left"/>
      <w:pPr>
        <w:ind w:left="1020" w:hanging="360"/>
      </w:pPr>
    </w:lvl>
  </w:abstractNum>
  <w:abstractNum w:abstractNumId="18" w15:restartNumberingAfterBreak="0">
    <w:nsid w:val="42A14A86"/>
    <w:multiLevelType w:val="hybridMultilevel"/>
    <w:tmpl w:val="10CA6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A1565"/>
    <w:multiLevelType w:val="hybridMultilevel"/>
    <w:tmpl w:val="1AD2345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B676BA4"/>
    <w:multiLevelType w:val="hybridMultilevel"/>
    <w:tmpl w:val="8A4881CE"/>
    <w:lvl w:ilvl="0" w:tplc="FFFFFFFF">
      <w:start w:val="1"/>
      <w:numFmt w:val="upperLetter"/>
      <w:lvlText w:val="%1."/>
      <w:lvlJc w:val="left"/>
      <w:pPr>
        <w:ind w:left="720" w:hanging="360"/>
      </w:pPr>
      <w:rPr>
        <w:rFonts w:hint="default"/>
      </w:rPr>
    </w:lvl>
    <w:lvl w:ilvl="1" w:tplc="04090001">
      <w:start w:val="1"/>
      <w:numFmt w:val="bullet"/>
      <w:lvlText w:val=""/>
      <w:lvlJc w:val="left"/>
      <w:pPr>
        <w:ind w:left="768"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5B485F"/>
    <w:multiLevelType w:val="hybridMultilevel"/>
    <w:tmpl w:val="5DCA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B0839"/>
    <w:multiLevelType w:val="hybridMultilevel"/>
    <w:tmpl w:val="3A4CE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25C32"/>
    <w:multiLevelType w:val="hybridMultilevel"/>
    <w:tmpl w:val="60A29216"/>
    <w:lvl w:ilvl="0" w:tplc="EEB05ABA">
      <w:start w:val="1"/>
      <w:numFmt w:val="upperLetter"/>
      <w:lvlText w:val="%1)"/>
      <w:lvlJc w:val="left"/>
      <w:pPr>
        <w:ind w:left="1020" w:hanging="360"/>
      </w:pPr>
    </w:lvl>
    <w:lvl w:ilvl="1" w:tplc="16D41E1E">
      <w:start w:val="1"/>
      <w:numFmt w:val="upperLetter"/>
      <w:lvlText w:val="%2)"/>
      <w:lvlJc w:val="left"/>
      <w:pPr>
        <w:ind w:left="1020" w:hanging="360"/>
      </w:pPr>
    </w:lvl>
    <w:lvl w:ilvl="2" w:tplc="E766C69E">
      <w:start w:val="1"/>
      <w:numFmt w:val="upperLetter"/>
      <w:lvlText w:val="%3)"/>
      <w:lvlJc w:val="left"/>
      <w:pPr>
        <w:ind w:left="1020" w:hanging="360"/>
      </w:pPr>
    </w:lvl>
    <w:lvl w:ilvl="3" w:tplc="59A459CE">
      <w:start w:val="1"/>
      <w:numFmt w:val="upperLetter"/>
      <w:lvlText w:val="%4)"/>
      <w:lvlJc w:val="left"/>
      <w:pPr>
        <w:ind w:left="1020" w:hanging="360"/>
      </w:pPr>
    </w:lvl>
    <w:lvl w:ilvl="4" w:tplc="97122E46">
      <w:start w:val="1"/>
      <w:numFmt w:val="upperLetter"/>
      <w:lvlText w:val="%5)"/>
      <w:lvlJc w:val="left"/>
      <w:pPr>
        <w:ind w:left="1020" w:hanging="360"/>
      </w:pPr>
    </w:lvl>
    <w:lvl w:ilvl="5" w:tplc="876226E2">
      <w:start w:val="1"/>
      <w:numFmt w:val="upperLetter"/>
      <w:lvlText w:val="%6)"/>
      <w:lvlJc w:val="left"/>
      <w:pPr>
        <w:ind w:left="1020" w:hanging="360"/>
      </w:pPr>
    </w:lvl>
    <w:lvl w:ilvl="6" w:tplc="FE44391E">
      <w:start w:val="1"/>
      <w:numFmt w:val="upperLetter"/>
      <w:lvlText w:val="%7)"/>
      <w:lvlJc w:val="left"/>
      <w:pPr>
        <w:ind w:left="1020" w:hanging="360"/>
      </w:pPr>
    </w:lvl>
    <w:lvl w:ilvl="7" w:tplc="8B141D4C">
      <w:start w:val="1"/>
      <w:numFmt w:val="upperLetter"/>
      <w:lvlText w:val="%8)"/>
      <w:lvlJc w:val="left"/>
      <w:pPr>
        <w:ind w:left="1020" w:hanging="360"/>
      </w:pPr>
    </w:lvl>
    <w:lvl w:ilvl="8" w:tplc="66D80B10">
      <w:start w:val="1"/>
      <w:numFmt w:val="upperLetter"/>
      <w:lvlText w:val="%9)"/>
      <w:lvlJc w:val="left"/>
      <w:pPr>
        <w:ind w:left="1020" w:hanging="360"/>
      </w:pPr>
    </w:lvl>
  </w:abstractNum>
  <w:abstractNum w:abstractNumId="24" w15:restartNumberingAfterBreak="0">
    <w:nsid w:val="574E14B8"/>
    <w:multiLevelType w:val="hybridMultilevel"/>
    <w:tmpl w:val="5E92A39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5" w15:restartNumberingAfterBreak="0">
    <w:nsid w:val="60003705"/>
    <w:multiLevelType w:val="hybridMultilevel"/>
    <w:tmpl w:val="2F9E121C"/>
    <w:lvl w:ilvl="0" w:tplc="95B0FDC6">
      <w:start w:val="1"/>
      <w:numFmt w:val="decimal"/>
      <w:lvlText w:val="(%1)"/>
      <w:lvlJc w:val="left"/>
      <w:pPr>
        <w:ind w:left="720" w:hanging="360"/>
      </w:pPr>
      <w:rPr>
        <w:rFonts w:hint="default"/>
      </w:rPr>
    </w:lvl>
    <w:lvl w:ilvl="1" w:tplc="FFFFFFFF">
      <w:start w:val="1"/>
      <w:numFmt w:val="bullet"/>
      <w:lvlText w:val=""/>
      <w:lvlJc w:val="left"/>
      <w:pPr>
        <w:ind w:left="768"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870F2B"/>
    <w:multiLevelType w:val="hybridMultilevel"/>
    <w:tmpl w:val="B13E112A"/>
    <w:lvl w:ilvl="0" w:tplc="B9BAB45A">
      <w:start w:val="17"/>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061A4E"/>
    <w:multiLevelType w:val="hybridMultilevel"/>
    <w:tmpl w:val="C968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E7712"/>
    <w:multiLevelType w:val="hybridMultilevel"/>
    <w:tmpl w:val="9778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C07F4"/>
    <w:multiLevelType w:val="hybridMultilevel"/>
    <w:tmpl w:val="81E808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D52167"/>
    <w:multiLevelType w:val="hybridMultilevel"/>
    <w:tmpl w:val="496C2150"/>
    <w:lvl w:ilvl="0" w:tplc="82A4547E">
      <w:start w:val="1"/>
      <w:numFmt w:val="upperLetter"/>
      <w:lvlText w:val="%1)"/>
      <w:lvlJc w:val="left"/>
      <w:pPr>
        <w:ind w:left="1020" w:hanging="360"/>
      </w:pPr>
    </w:lvl>
    <w:lvl w:ilvl="1" w:tplc="D284BFF6">
      <w:start w:val="1"/>
      <w:numFmt w:val="upperLetter"/>
      <w:lvlText w:val="%2)"/>
      <w:lvlJc w:val="left"/>
      <w:pPr>
        <w:ind w:left="1020" w:hanging="360"/>
      </w:pPr>
    </w:lvl>
    <w:lvl w:ilvl="2" w:tplc="DA849C4E">
      <w:start w:val="1"/>
      <w:numFmt w:val="upperLetter"/>
      <w:lvlText w:val="%3)"/>
      <w:lvlJc w:val="left"/>
      <w:pPr>
        <w:ind w:left="1020" w:hanging="360"/>
      </w:pPr>
    </w:lvl>
    <w:lvl w:ilvl="3" w:tplc="D23CD700">
      <w:start w:val="1"/>
      <w:numFmt w:val="upperLetter"/>
      <w:lvlText w:val="%4)"/>
      <w:lvlJc w:val="left"/>
      <w:pPr>
        <w:ind w:left="1020" w:hanging="360"/>
      </w:pPr>
    </w:lvl>
    <w:lvl w:ilvl="4" w:tplc="CE32D2EC">
      <w:start w:val="1"/>
      <w:numFmt w:val="upperLetter"/>
      <w:lvlText w:val="%5)"/>
      <w:lvlJc w:val="left"/>
      <w:pPr>
        <w:ind w:left="1020" w:hanging="360"/>
      </w:pPr>
    </w:lvl>
    <w:lvl w:ilvl="5" w:tplc="57F00A3C">
      <w:start w:val="1"/>
      <w:numFmt w:val="upperLetter"/>
      <w:lvlText w:val="%6)"/>
      <w:lvlJc w:val="left"/>
      <w:pPr>
        <w:ind w:left="1020" w:hanging="360"/>
      </w:pPr>
    </w:lvl>
    <w:lvl w:ilvl="6" w:tplc="1CC045F6">
      <w:start w:val="1"/>
      <w:numFmt w:val="upperLetter"/>
      <w:lvlText w:val="%7)"/>
      <w:lvlJc w:val="left"/>
      <w:pPr>
        <w:ind w:left="1020" w:hanging="360"/>
      </w:pPr>
    </w:lvl>
    <w:lvl w:ilvl="7" w:tplc="71DEDEE0">
      <w:start w:val="1"/>
      <w:numFmt w:val="upperLetter"/>
      <w:lvlText w:val="%8)"/>
      <w:lvlJc w:val="left"/>
      <w:pPr>
        <w:ind w:left="1020" w:hanging="360"/>
      </w:pPr>
    </w:lvl>
    <w:lvl w:ilvl="8" w:tplc="C144F15C">
      <w:start w:val="1"/>
      <w:numFmt w:val="upperLetter"/>
      <w:lvlText w:val="%9)"/>
      <w:lvlJc w:val="left"/>
      <w:pPr>
        <w:ind w:left="1020" w:hanging="360"/>
      </w:pPr>
    </w:lvl>
  </w:abstractNum>
  <w:abstractNum w:abstractNumId="31" w15:restartNumberingAfterBreak="0">
    <w:nsid w:val="6D3853F3"/>
    <w:multiLevelType w:val="hybridMultilevel"/>
    <w:tmpl w:val="BF2E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92C07"/>
    <w:multiLevelType w:val="hybridMultilevel"/>
    <w:tmpl w:val="4C2C8D26"/>
    <w:lvl w:ilvl="0" w:tplc="E564DFEA">
      <w:start w:val="2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CA12E4"/>
    <w:multiLevelType w:val="hybridMultilevel"/>
    <w:tmpl w:val="51FA43C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CB466E6"/>
    <w:multiLevelType w:val="hybridMultilevel"/>
    <w:tmpl w:val="80D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A01BB"/>
    <w:multiLevelType w:val="hybridMultilevel"/>
    <w:tmpl w:val="8FC62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61D27"/>
    <w:multiLevelType w:val="hybridMultilevel"/>
    <w:tmpl w:val="DA0C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205022">
    <w:abstractNumId w:val="16"/>
  </w:num>
  <w:num w:numId="2" w16cid:durableId="1196163803">
    <w:abstractNumId w:val="1"/>
  </w:num>
  <w:num w:numId="3" w16cid:durableId="162357161">
    <w:abstractNumId w:val="8"/>
  </w:num>
  <w:num w:numId="4" w16cid:durableId="1368484600">
    <w:abstractNumId w:val="20"/>
  </w:num>
  <w:num w:numId="5" w16cid:durableId="1653362422">
    <w:abstractNumId w:val="18"/>
  </w:num>
  <w:num w:numId="6" w16cid:durableId="361054606">
    <w:abstractNumId w:val="24"/>
  </w:num>
  <w:num w:numId="7" w16cid:durableId="559511991">
    <w:abstractNumId w:val="10"/>
  </w:num>
  <w:num w:numId="8" w16cid:durableId="46805130">
    <w:abstractNumId w:val="26"/>
  </w:num>
  <w:num w:numId="9" w16cid:durableId="926570708">
    <w:abstractNumId w:val="5"/>
  </w:num>
  <w:num w:numId="10" w16cid:durableId="684870314">
    <w:abstractNumId w:val="2"/>
  </w:num>
  <w:num w:numId="11" w16cid:durableId="1247568174">
    <w:abstractNumId w:val="31"/>
  </w:num>
  <w:num w:numId="12" w16cid:durableId="387191282">
    <w:abstractNumId w:val="7"/>
  </w:num>
  <w:num w:numId="13" w16cid:durableId="669677922">
    <w:abstractNumId w:val="36"/>
  </w:num>
  <w:num w:numId="14" w16cid:durableId="2083021987">
    <w:abstractNumId w:val="19"/>
  </w:num>
  <w:num w:numId="15" w16cid:durableId="269820434">
    <w:abstractNumId w:val="21"/>
  </w:num>
  <w:num w:numId="16" w16cid:durableId="1978800006">
    <w:abstractNumId w:val="33"/>
  </w:num>
  <w:num w:numId="17" w16cid:durableId="1334337104">
    <w:abstractNumId w:val="27"/>
  </w:num>
  <w:num w:numId="18" w16cid:durableId="638875816">
    <w:abstractNumId w:val="0"/>
  </w:num>
  <w:num w:numId="19" w16cid:durableId="949356890">
    <w:abstractNumId w:val="28"/>
  </w:num>
  <w:num w:numId="20" w16cid:durableId="1901749138">
    <w:abstractNumId w:val="3"/>
  </w:num>
  <w:num w:numId="21" w16cid:durableId="2007050171">
    <w:abstractNumId w:val="34"/>
  </w:num>
  <w:num w:numId="22" w16cid:durableId="328290447">
    <w:abstractNumId w:val="22"/>
  </w:num>
  <w:num w:numId="23" w16cid:durableId="287703304">
    <w:abstractNumId w:val="15"/>
  </w:num>
  <w:num w:numId="24" w16cid:durableId="1040859388">
    <w:abstractNumId w:val="14"/>
  </w:num>
  <w:num w:numId="25" w16cid:durableId="1659847551">
    <w:abstractNumId w:val="13"/>
  </w:num>
  <w:num w:numId="26" w16cid:durableId="2056611533">
    <w:abstractNumId w:val="25"/>
  </w:num>
  <w:num w:numId="27" w16cid:durableId="2127389647">
    <w:abstractNumId w:val="30"/>
  </w:num>
  <w:num w:numId="28" w16cid:durableId="1368409897">
    <w:abstractNumId w:val="23"/>
  </w:num>
  <w:num w:numId="29" w16cid:durableId="932779891">
    <w:abstractNumId w:val="17"/>
  </w:num>
  <w:num w:numId="30" w16cid:durableId="1552690528">
    <w:abstractNumId w:val="6"/>
  </w:num>
  <w:num w:numId="31" w16cid:durableId="1626041457">
    <w:abstractNumId w:val="35"/>
  </w:num>
  <w:num w:numId="32" w16cid:durableId="1308589666">
    <w:abstractNumId w:val="12"/>
  </w:num>
  <w:num w:numId="33" w16cid:durableId="1571769071">
    <w:abstractNumId w:val="32"/>
  </w:num>
  <w:num w:numId="34" w16cid:durableId="1072238394">
    <w:abstractNumId w:val="4"/>
  </w:num>
  <w:num w:numId="35" w16cid:durableId="534655933">
    <w:abstractNumId w:val="9"/>
  </w:num>
  <w:num w:numId="36" w16cid:durableId="1403328432">
    <w:abstractNumId w:val="29"/>
  </w:num>
  <w:num w:numId="37" w16cid:durableId="172590470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8D"/>
    <w:rsid w:val="00000CC3"/>
    <w:rsid w:val="000019C6"/>
    <w:rsid w:val="00002049"/>
    <w:rsid w:val="00002F22"/>
    <w:rsid w:val="00002F50"/>
    <w:rsid w:val="0000492B"/>
    <w:rsid w:val="00004E23"/>
    <w:rsid w:val="000069F2"/>
    <w:rsid w:val="000101A2"/>
    <w:rsid w:val="00010CC1"/>
    <w:rsid w:val="00010DA0"/>
    <w:rsid w:val="0001143B"/>
    <w:rsid w:val="00011D81"/>
    <w:rsid w:val="00011FE9"/>
    <w:rsid w:val="00012781"/>
    <w:rsid w:val="00012F5D"/>
    <w:rsid w:val="000130FD"/>
    <w:rsid w:val="00013719"/>
    <w:rsid w:val="00014002"/>
    <w:rsid w:val="00015165"/>
    <w:rsid w:val="00016002"/>
    <w:rsid w:val="00016B0E"/>
    <w:rsid w:val="00016F6D"/>
    <w:rsid w:val="000201B4"/>
    <w:rsid w:val="00020736"/>
    <w:rsid w:val="00020AB9"/>
    <w:rsid w:val="0002106F"/>
    <w:rsid w:val="00022A62"/>
    <w:rsid w:val="000233E2"/>
    <w:rsid w:val="0002342C"/>
    <w:rsid w:val="0002428E"/>
    <w:rsid w:val="000247FC"/>
    <w:rsid w:val="000253E0"/>
    <w:rsid w:val="000266F3"/>
    <w:rsid w:val="00027D6D"/>
    <w:rsid w:val="00027FA4"/>
    <w:rsid w:val="00030315"/>
    <w:rsid w:val="000320E0"/>
    <w:rsid w:val="00035A2D"/>
    <w:rsid w:val="00041065"/>
    <w:rsid w:val="0004117E"/>
    <w:rsid w:val="00043766"/>
    <w:rsid w:val="0004634D"/>
    <w:rsid w:val="00046F5E"/>
    <w:rsid w:val="00046F65"/>
    <w:rsid w:val="00047548"/>
    <w:rsid w:val="000476B8"/>
    <w:rsid w:val="00051911"/>
    <w:rsid w:val="0005290F"/>
    <w:rsid w:val="00053C94"/>
    <w:rsid w:val="00054708"/>
    <w:rsid w:val="00055642"/>
    <w:rsid w:val="00056060"/>
    <w:rsid w:val="0005633F"/>
    <w:rsid w:val="00060856"/>
    <w:rsid w:val="000610EC"/>
    <w:rsid w:val="00061E55"/>
    <w:rsid w:val="00061F5D"/>
    <w:rsid w:val="00061FF6"/>
    <w:rsid w:val="00063FAA"/>
    <w:rsid w:val="00064B14"/>
    <w:rsid w:val="000669EB"/>
    <w:rsid w:val="00066E42"/>
    <w:rsid w:val="0006749E"/>
    <w:rsid w:val="00071847"/>
    <w:rsid w:val="000720A2"/>
    <w:rsid w:val="0007293C"/>
    <w:rsid w:val="00073B7A"/>
    <w:rsid w:val="00073FC6"/>
    <w:rsid w:val="00076690"/>
    <w:rsid w:val="000772ED"/>
    <w:rsid w:val="00081DB1"/>
    <w:rsid w:val="000839D3"/>
    <w:rsid w:val="00083B95"/>
    <w:rsid w:val="00084300"/>
    <w:rsid w:val="000848CB"/>
    <w:rsid w:val="00085D21"/>
    <w:rsid w:val="00091966"/>
    <w:rsid w:val="000920FE"/>
    <w:rsid w:val="000932E2"/>
    <w:rsid w:val="0009380F"/>
    <w:rsid w:val="00095538"/>
    <w:rsid w:val="000961DD"/>
    <w:rsid w:val="000A1E8F"/>
    <w:rsid w:val="000A2BFB"/>
    <w:rsid w:val="000A4343"/>
    <w:rsid w:val="000A4487"/>
    <w:rsid w:val="000A4BFA"/>
    <w:rsid w:val="000A5DC8"/>
    <w:rsid w:val="000A6A92"/>
    <w:rsid w:val="000A6E10"/>
    <w:rsid w:val="000A7664"/>
    <w:rsid w:val="000B0B79"/>
    <w:rsid w:val="000B1B90"/>
    <w:rsid w:val="000B2BE1"/>
    <w:rsid w:val="000B3BF1"/>
    <w:rsid w:val="000B3DC7"/>
    <w:rsid w:val="000C35FF"/>
    <w:rsid w:val="000C422E"/>
    <w:rsid w:val="000C51E4"/>
    <w:rsid w:val="000C54EF"/>
    <w:rsid w:val="000C6C3B"/>
    <w:rsid w:val="000C7CBF"/>
    <w:rsid w:val="000D1121"/>
    <w:rsid w:val="000D2C91"/>
    <w:rsid w:val="000D3BFB"/>
    <w:rsid w:val="000D5639"/>
    <w:rsid w:val="000D59A5"/>
    <w:rsid w:val="000D6ACD"/>
    <w:rsid w:val="000E1AE7"/>
    <w:rsid w:val="000E2E3E"/>
    <w:rsid w:val="000E3658"/>
    <w:rsid w:val="000E3B35"/>
    <w:rsid w:val="000E5F12"/>
    <w:rsid w:val="000E60F5"/>
    <w:rsid w:val="000E7BC8"/>
    <w:rsid w:val="000F0CD7"/>
    <w:rsid w:val="000F2243"/>
    <w:rsid w:val="000F4167"/>
    <w:rsid w:val="000F4935"/>
    <w:rsid w:val="000F5367"/>
    <w:rsid w:val="000F5913"/>
    <w:rsid w:val="000F7793"/>
    <w:rsid w:val="001000E7"/>
    <w:rsid w:val="00100EA5"/>
    <w:rsid w:val="00102C25"/>
    <w:rsid w:val="00102D28"/>
    <w:rsid w:val="00103137"/>
    <w:rsid w:val="001036EB"/>
    <w:rsid w:val="00104901"/>
    <w:rsid w:val="00104D4F"/>
    <w:rsid w:val="0010540A"/>
    <w:rsid w:val="0010607D"/>
    <w:rsid w:val="00111395"/>
    <w:rsid w:val="00112A7D"/>
    <w:rsid w:val="001136C2"/>
    <w:rsid w:val="001146F4"/>
    <w:rsid w:val="00114D14"/>
    <w:rsid w:val="001167AE"/>
    <w:rsid w:val="00116AE2"/>
    <w:rsid w:val="001173F7"/>
    <w:rsid w:val="00122164"/>
    <w:rsid w:val="001244A0"/>
    <w:rsid w:val="0012525D"/>
    <w:rsid w:val="00125721"/>
    <w:rsid w:val="00127FB5"/>
    <w:rsid w:val="00130341"/>
    <w:rsid w:val="001303C9"/>
    <w:rsid w:val="00130567"/>
    <w:rsid w:val="00130F71"/>
    <w:rsid w:val="00132BDD"/>
    <w:rsid w:val="00133A1E"/>
    <w:rsid w:val="001343B7"/>
    <w:rsid w:val="00134C6B"/>
    <w:rsid w:val="001359EB"/>
    <w:rsid w:val="00135B37"/>
    <w:rsid w:val="0013692D"/>
    <w:rsid w:val="00137319"/>
    <w:rsid w:val="00140564"/>
    <w:rsid w:val="00140D70"/>
    <w:rsid w:val="00141686"/>
    <w:rsid w:val="00141891"/>
    <w:rsid w:val="00141A92"/>
    <w:rsid w:val="00141F27"/>
    <w:rsid w:val="00143E7E"/>
    <w:rsid w:val="0014445D"/>
    <w:rsid w:val="00145D72"/>
    <w:rsid w:val="00146179"/>
    <w:rsid w:val="0014678B"/>
    <w:rsid w:val="001516B2"/>
    <w:rsid w:val="00153598"/>
    <w:rsid w:val="0015379E"/>
    <w:rsid w:val="0015387F"/>
    <w:rsid w:val="001539C1"/>
    <w:rsid w:val="00153CCC"/>
    <w:rsid w:val="00154201"/>
    <w:rsid w:val="00154330"/>
    <w:rsid w:val="00154437"/>
    <w:rsid w:val="00154A6F"/>
    <w:rsid w:val="00156BC1"/>
    <w:rsid w:val="0016092C"/>
    <w:rsid w:val="0016102D"/>
    <w:rsid w:val="001644CB"/>
    <w:rsid w:val="00166D5E"/>
    <w:rsid w:val="0016710B"/>
    <w:rsid w:val="001675F8"/>
    <w:rsid w:val="00167BAF"/>
    <w:rsid w:val="00172BDE"/>
    <w:rsid w:val="001740A4"/>
    <w:rsid w:val="001742F6"/>
    <w:rsid w:val="001743D1"/>
    <w:rsid w:val="00174948"/>
    <w:rsid w:val="00174982"/>
    <w:rsid w:val="001806F1"/>
    <w:rsid w:val="00180C96"/>
    <w:rsid w:val="0018185D"/>
    <w:rsid w:val="00183FD6"/>
    <w:rsid w:val="00186647"/>
    <w:rsid w:val="00186CD2"/>
    <w:rsid w:val="00187E6F"/>
    <w:rsid w:val="00190048"/>
    <w:rsid w:val="00190A30"/>
    <w:rsid w:val="00190C5D"/>
    <w:rsid w:val="00192019"/>
    <w:rsid w:val="0019278B"/>
    <w:rsid w:val="00194C6C"/>
    <w:rsid w:val="00194DEB"/>
    <w:rsid w:val="00197023"/>
    <w:rsid w:val="001A08F6"/>
    <w:rsid w:val="001A0AC9"/>
    <w:rsid w:val="001A1D69"/>
    <w:rsid w:val="001A28E6"/>
    <w:rsid w:val="001A2FC5"/>
    <w:rsid w:val="001A37D2"/>
    <w:rsid w:val="001A45E8"/>
    <w:rsid w:val="001A50E3"/>
    <w:rsid w:val="001A611B"/>
    <w:rsid w:val="001A65B9"/>
    <w:rsid w:val="001A729B"/>
    <w:rsid w:val="001A7A93"/>
    <w:rsid w:val="001B087A"/>
    <w:rsid w:val="001B1349"/>
    <w:rsid w:val="001B139F"/>
    <w:rsid w:val="001B395E"/>
    <w:rsid w:val="001B489E"/>
    <w:rsid w:val="001B4F15"/>
    <w:rsid w:val="001B5D2C"/>
    <w:rsid w:val="001B7553"/>
    <w:rsid w:val="001C11BB"/>
    <w:rsid w:val="001C186B"/>
    <w:rsid w:val="001C193B"/>
    <w:rsid w:val="001C197E"/>
    <w:rsid w:val="001C267B"/>
    <w:rsid w:val="001C299D"/>
    <w:rsid w:val="001C416E"/>
    <w:rsid w:val="001C5501"/>
    <w:rsid w:val="001C5F4E"/>
    <w:rsid w:val="001D15BD"/>
    <w:rsid w:val="001D2915"/>
    <w:rsid w:val="001D3FA1"/>
    <w:rsid w:val="001E000D"/>
    <w:rsid w:val="001E5449"/>
    <w:rsid w:val="001E58C8"/>
    <w:rsid w:val="001E5E1E"/>
    <w:rsid w:val="001E66BC"/>
    <w:rsid w:val="001E765F"/>
    <w:rsid w:val="001F0A64"/>
    <w:rsid w:val="001F1A52"/>
    <w:rsid w:val="001F2424"/>
    <w:rsid w:val="001F2983"/>
    <w:rsid w:val="001F30DF"/>
    <w:rsid w:val="001F5BF9"/>
    <w:rsid w:val="001F7487"/>
    <w:rsid w:val="001F751B"/>
    <w:rsid w:val="00202E39"/>
    <w:rsid w:val="00203BB7"/>
    <w:rsid w:val="002040B9"/>
    <w:rsid w:val="00204945"/>
    <w:rsid w:val="002049A2"/>
    <w:rsid w:val="00205C4F"/>
    <w:rsid w:val="00206D43"/>
    <w:rsid w:val="00207A84"/>
    <w:rsid w:val="002108A6"/>
    <w:rsid w:val="00211119"/>
    <w:rsid w:val="002140E8"/>
    <w:rsid w:val="00215534"/>
    <w:rsid w:val="00216155"/>
    <w:rsid w:val="00216295"/>
    <w:rsid w:val="0022061E"/>
    <w:rsid w:val="00220F5D"/>
    <w:rsid w:val="00220F70"/>
    <w:rsid w:val="0022151A"/>
    <w:rsid w:val="002216E6"/>
    <w:rsid w:val="0022239A"/>
    <w:rsid w:val="00222759"/>
    <w:rsid w:val="00223100"/>
    <w:rsid w:val="0022350F"/>
    <w:rsid w:val="0022380A"/>
    <w:rsid w:val="00224131"/>
    <w:rsid w:val="00224CC1"/>
    <w:rsid w:val="00225126"/>
    <w:rsid w:val="00231367"/>
    <w:rsid w:val="002317EB"/>
    <w:rsid w:val="002321F4"/>
    <w:rsid w:val="00232309"/>
    <w:rsid w:val="00232484"/>
    <w:rsid w:val="002329EB"/>
    <w:rsid w:val="00232D55"/>
    <w:rsid w:val="00234266"/>
    <w:rsid w:val="00235F2A"/>
    <w:rsid w:val="00237212"/>
    <w:rsid w:val="002409E8"/>
    <w:rsid w:val="00240E24"/>
    <w:rsid w:val="00241FFD"/>
    <w:rsid w:val="002427DE"/>
    <w:rsid w:val="00242BBE"/>
    <w:rsid w:val="00244E20"/>
    <w:rsid w:val="00245F98"/>
    <w:rsid w:val="002462F6"/>
    <w:rsid w:val="0024726E"/>
    <w:rsid w:val="002518D3"/>
    <w:rsid w:val="0025190B"/>
    <w:rsid w:val="00251D78"/>
    <w:rsid w:val="00253712"/>
    <w:rsid w:val="00253D43"/>
    <w:rsid w:val="00254CEE"/>
    <w:rsid w:val="00255F4D"/>
    <w:rsid w:val="00255F77"/>
    <w:rsid w:val="00256414"/>
    <w:rsid w:val="00256E31"/>
    <w:rsid w:val="00257558"/>
    <w:rsid w:val="002575EC"/>
    <w:rsid w:val="002600F6"/>
    <w:rsid w:val="00260A10"/>
    <w:rsid w:val="00261176"/>
    <w:rsid w:val="002618FA"/>
    <w:rsid w:val="002619C1"/>
    <w:rsid w:val="002624F8"/>
    <w:rsid w:val="0026281A"/>
    <w:rsid w:val="00263CB0"/>
    <w:rsid w:val="00265B13"/>
    <w:rsid w:val="00266CB2"/>
    <w:rsid w:val="00266FA1"/>
    <w:rsid w:val="00270B0F"/>
    <w:rsid w:val="00270F30"/>
    <w:rsid w:val="002729DC"/>
    <w:rsid w:val="00275D53"/>
    <w:rsid w:val="00276398"/>
    <w:rsid w:val="00277F4D"/>
    <w:rsid w:val="002812FC"/>
    <w:rsid w:val="00281567"/>
    <w:rsid w:val="00281771"/>
    <w:rsid w:val="00282177"/>
    <w:rsid w:val="00282379"/>
    <w:rsid w:val="002832E5"/>
    <w:rsid w:val="0028483A"/>
    <w:rsid w:val="0028525F"/>
    <w:rsid w:val="002864EF"/>
    <w:rsid w:val="00287382"/>
    <w:rsid w:val="00287DC7"/>
    <w:rsid w:val="00290A24"/>
    <w:rsid w:val="00293232"/>
    <w:rsid w:val="002939BD"/>
    <w:rsid w:val="0029403F"/>
    <w:rsid w:val="002943CF"/>
    <w:rsid w:val="0029535C"/>
    <w:rsid w:val="0029631F"/>
    <w:rsid w:val="002973A3"/>
    <w:rsid w:val="002A005C"/>
    <w:rsid w:val="002A1686"/>
    <w:rsid w:val="002A2F1A"/>
    <w:rsid w:val="002A37B4"/>
    <w:rsid w:val="002A38E0"/>
    <w:rsid w:val="002A463C"/>
    <w:rsid w:val="002A5122"/>
    <w:rsid w:val="002A659F"/>
    <w:rsid w:val="002A65A7"/>
    <w:rsid w:val="002A75CB"/>
    <w:rsid w:val="002A7A75"/>
    <w:rsid w:val="002A7EAD"/>
    <w:rsid w:val="002B0D11"/>
    <w:rsid w:val="002B1895"/>
    <w:rsid w:val="002B392C"/>
    <w:rsid w:val="002B73E7"/>
    <w:rsid w:val="002B7798"/>
    <w:rsid w:val="002C0402"/>
    <w:rsid w:val="002C3033"/>
    <w:rsid w:val="002C3B33"/>
    <w:rsid w:val="002C496A"/>
    <w:rsid w:val="002C5405"/>
    <w:rsid w:val="002C5407"/>
    <w:rsid w:val="002C5B8D"/>
    <w:rsid w:val="002C6F8B"/>
    <w:rsid w:val="002C701C"/>
    <w:rsid w:val="002C72FB"/>
    <w:rsid w:val="002C7925"/>
    <w:rsid w:val="002C7AD9"/>
    <w:rsid w:val="002D0EB5"/>
    <w:rsid w:val="002D10FC"/>
    <w:rsid w:val="002D23CC"/>
    <w:rsid w:val="002D4FBB"/>
    <w:rsid w:val="002D6491"/>
    <w:rsid w:val="002E060A"/>
    <w:rsid w:val="002E1929"/>
    <w:rsid w:val="002E2385"/>
    <w:rsid w:val="002E2B76"/>
    <w:rsid w:val="002E31DE"/>
    <w:rsid w:val="002E56B8"/>
    <w:rsid w:val="002E5D29"/>
    <w:rsid w:val="002E661F"/>
    <w:rsid w:val="002E6A0B"/>
    <w:rsid w:val="002E7DFB"/>
    <w:rsid w:val="002F09A9"/>
    <w:rsid w:val="002F09FD"/>
    <w:rsid w:val="002F1304"/>
    <w:rsid w:val="002F1748"/>
    <w:rsid w:val="002F1C80"/>
    <w:rsid w:val="002F1DA9"/>
    <w:rsid w:val="002F1FEF"/>
    <w:rsid w:val="002F41D0"/>
    <w:rsid w:val="002F5808"/>
    <w:rsid w:val="002F5DA4"/>
    <w:rsid w:val="002F685E"/>
    <w:rsid w:val="002F69FA"/>
    <w:rsid w:val="002F6BB7"/>
    <w:rsid w:val="002F745B"/>
    <w:rsid w:val="00300B83"/>
    <w:rsid w:val="00300BDB"/>
    <w:rsid w:val="00300DB1"/>
    <w:rsid w:val="003017C9"/>
    <w:rsid w:val="00302503"/>
    <w:rsid w:val="003028A3"/>
    <w:rsid w:val="00302E12"/>
    <w:rsid w:val="003046A0"/>
    <w:rsid w:val="003055D7"/>
    <w:rsid w:val="00310BCA"/>
    <w:rsid w:val="00313873"/>
    <w:rsid w:val="00315EA5"/>
    <w:rsid w:val="00320141"/>
    <w:rsid w:val="003242A3"/>
    <w:rsid w:val="00324523"/>
    <w:rsid w:val="0032687D"/>
    <w:rsid w:val="00326F7D"/>
    <w:rsid w:val="00331B8A"/>
    <w:rsid w:val="003331A1"/>
    <w:rsid w:val="0034368F"/>
    <w:rsid w:val="003443A6"/>
    <w:rsid w:val="00346CFC"/>
    <w:rsid w:val="003474C9"/>
    <w:rsid w:val="003508CE"/>
    <w:rsid w:val="0035284D"/>
    <w:rsid w:val="00355698"/>
    <w:rsid w:val="00355F9E"/>
    <w:rsid w:val="00356732"/>
    <w:rsid w:val="003570DE"/>
    <w:rsid w:val="00360064"/>
    <w:rsid w:val="0036095A"/>
    <w:rsid w:val="003612E8"/>
    <w:rsid w:val="003620FD"/>
    <w:rsid w:val="00363ECF"/>
    <w:rsid w:val="00364FA0"/>
    <w:rsid w:val="0036511B"/>
    <w:rsid w:val="0036521F"/>
    <w:rsid w:val="00366120"/>
    <w:rsid w:val="003700B9"/>
    <w:rsid w:val="003701E8"/>
    <w:rsid w:val="003713CA"/>
    <w:rsid w:val="00371769"/>
    <w:rsid w:val="003726CF"/>
    <w:rsid w:val="00372C8D"/>
    <w:rsid w:val="003743AF"/>
    <w:rsid w:val="00374791"/>
    <w:rsid w:val="003749B3"/>
    <w:rsid w:val="003754E2"/>
    <w:rsid w:val="00376323"/>
    <w:rsid w:val="003805EB"/>
    <w:rsid w:val="00382505"/>
    <w:rsid w:val="00383F98"/>
    <w:rsid w:val="0038522B"/>
    <w:rsid w:val="00385F62"/>
    <w:rsid w:val="00386030"/>
    <w:rsid w:val="00386F29"/>
    <w:rsid w:val="00387283"/>
    <w:rsid w:val="00387695"/>
    <w:rsid w:val="00387BC3"/>
    <w:rsid w:val="00387EE3"/>
    <w:rsid w:val="00390486"/>
    <w:rsid w:val="00392DE6"/>
    <w:rsid w:val="0039454A"/>
    <w:rsid w:val="0039491A"/>
    <w:rsid w:val="00395101"/>
    <w:rsid w:val="003964AD"/>
    <w:rsid w:val="003A08B7"/>
    <w:rsid w:val="003A0E71"/>
    <w:rsid w:val="003A120B"/>
    <w:rsid w:val="003A19FF"/>
    <w:rsid w:val="003A1E7D"/>
    <w:rsid w:val="003A275F"/>
    <w:rsid w:val="003A53BA"/>
    <w:rsid w:val="003A53ED"/>
    <w:rsid w:val="003A7357"/>
    <w:rsid w:val="003A76EE"/>
    <w:rsid w:val="003B0E8F"/>
    <w:rsid w:val="003B1134"/>
    <w:rsid w:val="003B3A52"/>
    <w:rsid w:val="003B5177"/>
    <w:rsid w:val="003B5638"/>
    <w:rsid w:val="003B60A5"/>
    <w:rsid w:val="003B6E8C"/>
    <w:rsid w:val="003B78D1"/>
    <w:rsid w:val="003C0292"/>
    <w:rsid w:val="003C1CC6"/>
    <w:rsid w:val="003C7142"/>
    <w:rsid w:val="003D02F0"/>
    <w:rsid w:val="003D1A4E"/>
    <w:rsid w:val="003D4470"/>
    <w:rsid w:val="003D48A4"/>
    <w:rsid w:val="003D4AB4"/>
    <w:rsid w:val="003D50DA"/>
    <w:rsid w:val="003D7EB8"/>
    <w:rsid w:val="003E0E47"/>
    <w:rsid w:val="003E1ED3"/>
    <w:rsid w:val="003E252F"/>
    <w:rsid w:val="003E29CB"/>
    <w:rsid w:val="003E5234"/>
    <w:rsid w:val="003E7D35"/>
    <w:rsid w:val="003F1CC1"/>
    <w:rsid w:val="003F1FFB"/>
    <w:rsid w:val="003F3978"/>
    <w:rsid w:val="003F44EB"/>
    <w:rsid w:val="003F5939"/>
    <w:rsid w:val="003F5BE0"/>
    <w:rsid w:val="003F5CB6"/>
    <w:rsid w:val="003F5FFC"/>
    <w:rsid w:val="003F6F52"/>
    <w:rsid w:val="003F7C83"/>
    <w:rsid w:val="00401FF4"/>
    <w:rsid w:val="00402297"/>
    <w:rsid w:val="004023E9"/>
    <w:rsid w:val="0040343F"/>
    <w:rsid w:val="0040443C"/>
    <w:rsid w:val="00404724"/>
    <w:rsid w:val="00404B13"/>
    <w:rsid w:val="00405BA6"/>
    <w:rsid w:val="004066A5"/>
    <w:rsid w:val="00407F6E"/>
    <w:rsid w:val="0041130B"/>
    <w:rsid w:val="00411F18"/>
    <w:rsid w:val="00414B6A"/>
    <w:rsid w:val="0041581B"/>
    <w:rsid w:val="0041598A"/>
    <w:rsid w:val="00417671"/>
    <w:rsid w:val="00417B65"/>
    <w:rsid w:val="00417BB2"/>
    <w:rsid w:val="00417DF2"/>
    <w:rsid w:val="0042063A"/>
    <w:rsid w:val="004224C5"/>
    <w:rsid w:val="004240B8"/>
    <w:rsid w:val="0042432D"/>
    <w:rsid w:val="0042607E"/>
    <w:rsid w:val="00427AC8"/>
    <w:rsid w:val="00427FDD"/>
    <w:rsid w:val="004301B4"/>
    <w:rsid w:val="00430B38"/>
    <w:rsid w:val="00432468"/>
    <w:rsid w:val="004337D1"/>
    <w:rsid w:val="004341C6"/>
    <w:rsid w:val="004344F0"/>
    <w:rsid w:val="0043454D"/>
    <w:rsid w:val="00435858"/>
    <w:rsid w:val="00436EA8"/>
    <w:rsid w:val="00437944"/>
    <w:rsid w:val="0044103B"/>
    <w:rsid w:val="00441629"/>
    <w:rsid w:val="004423FD"/>
    <w:rsid w:val="004429D9"/>
    <w:rsid w:val="00443709"/>
    <w:rsid w:val="004443E9"/>
    <w:rsid w:val="00445D30"/>
    <w:rsid w:val="00446A1E"/>
    <w:rsid w:val="00447C5A"/>
    <w:rsid w:val="00451C97"/>
    <w:rsid w:val="00453EFE"/>
    <w:rsid w:val="00455136"/>
    <w:rsid w:val="004551D3"/>
    <w:rsid w:val="00455BCF"/>
    <w:rsid w:val="00456405"/>
    <w:rsid w:val="00456411"/>
    <w:rsid w:val="0045676B"/>
    <w:rsid w:val="00456A2D"/>
    <w:rsid w:val="00457736"/>
    <w:rsid w:val="00457DC5"/>
    <w:rsid w:val="00463544"/>
    <w:rsid w:val="00465486"/>
    <w:rsid w:val="00465494"/>
    <w:rsid w:val="00467E91"/>
    <w:rsid w:val="00470B4F"/>
    <w:rsid w:val="00471328"/>
    <w:rsid w:val="00471D58"/>
    <w:rsid w:val="00472641"/>
    <w:rsid w:val="00472DFB"/>
    <w:rsid w:val="00472FEB"/>
    <w:rsid w:val="004749E1"/>
    <w:rsid w:val="00475B57"/>
    <w:rsid w:val="00482D95"/>
    <w:rsid w:val="00483067"/>
    <w:rsid w:val="0048389E"/>
    <w:rsid w:val="00483C1A"/>
    <w:rsid w:val="0048417D"/>
    <w:rsid w:val="004849E9"/>
    <w:rsid w:val="00490E4A"/>
    <w:rsid w:val="00492F2E"/>
    <w:rsid w:val="004936CC"/>
    <w:rsid w:val="00495636"/>
    <w:rsid w:val="00495DF1"/>
    <w:rsid w:val="004964B2"/>
    <w:rsid w:val="004A0022"/>
    <w:rsid w:val="004A0C6B"/>
    <w:rsid w:val="004A14C6"/>
    <w:rsid w:val="004A1A91"/>
    <w:rsid w:val="004A28A5"/>
    <w:rsid w:val="004A2D53"/>
    <w:rsid w:val="004A3137"/>
    <w:rsid w:val="004A43EE"/>
    <w:rsid w:val="004A4574"/>
    <w:rsid w:val="004A59A7"/>
    <w:rsid w:val="004A61BB"/>
    <w:rsid w:val="004A71EE"/>
    <w:rsid w:val="004B1672"/>
    <w:rsid w:val="004B1E65"/>
    <w:rsid w:val="004B4881"/>
    <w:rsid w:val="004B4F0C"/>
    <w:rsid w:val="004B5924"/>
    <w:rsid w:val="004B60D9"/>
    <w:rsid w:val="004B7E98"/>
    <w:rsid w:val="004C032F"/>
    <w:rsid w:val="004C1A39"/>
    <w:rsid w:val="004C30E6"/>
    <w:rsid w:val="004C3C5A"/>
    <w:rsid w:val="004C506A"/>
    <w:rsid w:val="004C52B1"/>
    <w:rsid w:val="004C57AA"/>
    <w:rsid w:val="004C6362"/>
    <w:rsid w:val="004C6DB6"/>
    <w:rsid w:val="004D0295"/>
    <w:rsid w:val="004D05C3"/>
    <w:rsid w:val="004D0928"/>
    <w:rsid w:val="004D242B"/>
    <w:rsid w:val="004D2B1A"/>
    <w:rsid w:val="004D3DFB"/>
    <w:rsid w:val="004D3E6F"/>
    <w:rsid w:val="004E0BAA"/>
    <w:rsid w:val="004E0F6B"/>
    <w:rsid w:val="004E1374"/>
    <w:rsid w:val="004E60EA"/>
    <w:rsid w:val="004E6A03"/>
    <w:rsid w:val="004E6B21"/>
    <w:rsid w:val="004F0199"/>
    <w:rsid w:val="004F09F7"/>
    <w:rsid w:val="004F3D85"/>
    <w:rsid w:val="004F420F"/>
    <w:rsid w:val="004F4D4D"/>
    <w:rsid w:val="004F4DFC"/>
    <w:rsid w:val="004F63AF"/>
    <w:rsid w:val="00501CC0"/>
    <w:rsid w:val="0050291B"/>
    <w:rsid w:val="00502FD1"/>
    <w:rsid w:val="0050436A"/>
    <w:rsid w:val="00506BB4"/>
    <w:rsid w:val="00511BAB"/>
    <w:rsid w:val="00513D16"/>
    <w:rsid w:val="00514ED5"/>
    <w:rsid w:val="00514F4F"/>
    <w:rsid w:val="00516E02"/>
    <w:rsid w:val="00517949"/>
    <w:rsid w:val="0052607A"/>
    <w:rsid w:val="005262DB"/>
    <w:rsid w:val="00526ABE"/>
    <w:rsid w:val="00527D94"/>
    <w:rsid w:val="00530033"/>
    <w:rsid w:val="00530070"/>
    <w:rsid w:val="00530278"/>
    <w:rsid w:val="0053076D"/>
    <w:rsid w:val="005308FF"/>
    <w:rsid w:val="00531AAB"/>
    <w:rsid w:val="00532B16"/>
    <w:rsid w:val="00533630"/>
    <w:rsid w:val="005339E4"/>
    <w:rsid w:val="00533C57"/>
    <w:rsid w:val="00534932"/>
    <w:rsid w:val="0053543A"/>
    <w:rsid w:val="0053622D"/>
    <w:rsid w:val="005364BA"/>
    <w:rsid w:val="0053674A"/>
    <w:rsid w:val="005367A6"/>
    <w:rsid w:val="00536B94"/>
    <w:rsid w:val="0054095A"/>
    <w:rsid w:val="00541926"/>
    <w:rsid w:val="00542539"/>
    <w:rsid w:val="00543224"/>
    <w:rsid w:val="0054330B"/>
    <w:rsid w:val="00545A38"/>
    <w:rsid w:val="00547368"/>
    <w:rsid w:val="005526B0"/>
    <w:rsid w:val="00553D6D"/>
    <w:rsid w:val="00554279"/>
    <w:rsid w:val="005545BB"/>
    <w:rsid w:val="005548EC"/>
    <w:rsid w:val="00554AAD"/>
    <w:rsid w:val="00556C9D"/>
    <w:rsid w:val="00556E7B"/>
    <w:rsid w:val="005622E4"/>
    <w:rsid w:val="00562BB6"/>
    <w:rsid w:val="005643FC"/>
    <w:rsid w:val="00565226"/>
    <w:rsid w:val="00565587"/>
    <w:rsid w:val="00566FEE"/>
    <w:rsid w:val="00567610"/>
    <w:rsid w:val="00567887"/>
    <w:rsid w:val="00567E11"/>
    <w:rsid w:val="005703C9"/>
    <w:rsid w:val="005710E0"/>
    <w:rsid w:val="00571548"/>
    <w:rsid w:val="00572143"/>
    <w:rsid w:val="005727BA"/>
    <w:rsid w:val="005728EE"/>
    <w:rsid w:val="005735F5"/>
    <w:rsid w:val="00573AA5"/>
    <w:rsid w:val="00573D6E"/>
    <w:rsid w:val="005760AF"/>
    <w:rsid w:val="005803D4"/>
    <w:rsid w:val="00581FFE"/>
    <w:rsid w:val="00582419"/>
    <w:rsid w:val="00582C29"/>
    <w:rsid w:val="005834C7"/>
    <w:rsid w:val="00583EFC"/>
    <w:rsid w:val="00584109"/>
    <w:rsid w:val="00584767"/>
    <w:rsid w:val="00585910"/>
    <w:rsid w:val="00586CDA"/>
    <w:rsid w:val="00590864"/>
    <w:rsid w:val="005909D6"/>
    <w:rsid w:val="00590D72"/>
    <w:rsid w:val="00592EE7"/>
    <w:rsid w:val="00594A18"/>
    <w:rsid w:val="005950AA"/>
    <w:rsid w:val="00595ABF"/>
    <w:rsid w:val="005963EF"/>
    <w:rsid w:val="00596E98"/>
    <w:rsid w:val="00597120"/>
    <w:rsid w:val="00597D0B"/>
    <w:rsid w:val="005A0799"/>
    <w:rsid w:val="005A15F8"/>
    <w:rsid w:val="005A162B"/>
    <w:rsid w:val="005A1CD4"/>
    <w:rsid w:val="005A2771"/>
    <w:rsid w:val="005A278B"/>
    <w:rsid w:val="005A29D6"/>
    <w:rsid w:val="005A4ED8"/>
    <w:rsid w:val="005A632C"/>
    <w:rsid w:val="005A6B90"/>
    <w:rsid w:val="005A6DD0"/>
    <w:rsid w:val="005B05DB"/>
    <w:rsid w:val="005B0C3C"/>
    <w:rsid w:val="005B25E9"/>
    <w:rsid w:val="005B4922"/>
    <w:rsid w:val="005B6752"/>
    <w:rsid w:val="005C09A6"/>
    <w:rsid w:val="005C1694"/>
    <w:rsid w:val="005C18FE"/>
    <w:rsid w:val="005C1919"/>
    <w:rsid w:val="005C1A20"/>
    <w:rsid w:val="005C1E95"/>
    <w:rsid w:val="005C272B"/>
    <w:rsid w:val="005C3702"/>
    <w:rsid w:val="005C468F"/>
    <w:rsid w:val="005C4D8A"/>
    <w:rsid w:val="005C5547"/>
    <w:rsid w:val="005C5D9A"/>
    <w:rsid w:val="005C7006"/>
    <w:rsid w:val="005C7BD4"/>
    <w:rsid w:val="005D000D"/>
    <w:rsid w:val="005D06FF"/>
    <w:rsid w:val="005D16BB"/>
    <w:rsid w:val="005D20A6"/>
    <w:rsid w:val="005D2656"/>
    <w:rsid w:val="005D4155"/>
    <w:rsid w:val="005D55C1"/>
    <w:rsid w:val="005D6ABC"/>
    <w:rsid w:val="005D70B4"/>
    <w:rsid w:val="005D70EF"/>
    <w:rsid w:val="005E2868"/>
    <w:rsid w:val="005E4601"/>
    <w:rsid w:val="005E588D"/>
    <w:rsid w:val="005F28E2"/>
    <w:rsid w:val="005F2FCD"/>
    <w:rsid w:val="005F33FF"/>
    <w:rsid w:val="005F44C3"/>
    <w:rsid w:val="005F4689"/>
    <w:rsid w:val="005F4BE3"/>
    <w:rsid w:val="005F6C8C"/>
    <w:rsid w:val="005F71DA"/>
    <w:rsid w:val="005F73F3"/>
    <w:rsid w:val="005F7A21"/>
    <w:rsid w:val="00601AD3"/>
    <w:rsid w:val="0060290F"/>
    <w:rsid w:val="0060295A"/>
    <w:rsid w:val="006029E5"/>
    <w:rsid w:val="00603262"/>
    <w:rsid w:val="0060338B"/>
    <w:rsid w:val="0060360C"/>
    <w:rsid w:val="0060488D"/>
    <w:rsid w:val="00604B73"/>
    <w:rsid w:val="006066AC"/>
    <w:rsid w:val="0061021E"/>
    <w:rsid w:val="00610421"/>
    <w:rsid w:val="006115D5"/>
    <w:rsid w:val="0061164C"/>
    <w:rsid w:val="0061279A"/>
    <w:rsid w:val="00614153"/>
    <w:rsid w:val="006146F2"/>
    <w:rsid w:val="0061570F"/>
    <w:rsid w:val="00616911"/>
    <w:rsid w:val="00616C66"/>
    <w:rsid w:val="006207FE"/>
    <w:rsid w:val="0062332D"/>
    <w:rsid w:val="00624009"/>
    <w:rsid w:val="00624758"/>
    <w:rsid w:val="00625021"/>
    <w:rsid w:val="0062672F"/>
    <w:rsid w:val="00627307"/>
    <w:rsid w:val="00627890"/>
    <w:rsid w:val="006314FE"/>
    <w:rsid w:val="00633361"/>
    <w:rsid w:val="006336C0"/>
    <w:rsid w:val="0063396D"/>
    <w:rsid w:val="00636282"/>
    <w:rsid w:val="006370AE"/>
    <w:rsid w:val="00637936"/>
    <w:rsid w:val="00637D4D"/>
    <w:rsid w:val="00641A65"/>
    <w:rsid w:val="00643AE5"/>
    <w:rsid w:val="00644933"/>
    <w:rsid w:val="00644C60"/>
    <w:rsid w:val="00645E76"/>
    <w:rsid w:val="00645E93"/>
    <w:rsid w:val="00645F54"/>
    <w:rsid w:val="006464F6"/>
    <w:rsid w:val="00647886"/>
    <w:rsid w:val="006504F4"/>
    <w:rsid w:val="00651A44"/>
    <w:rsid w:val="00652951"/>
    <w:rsid w:val="00652C30"/>
    <w:rsid w:val="006534B0"/>
    <w:rsid w:val="006539B4"/>
    <w:rsid w:val="00656411"/>
    <w:rsid w:val="006564D8"/>
    <w:rsid w:val="00656E97"/>
    <w:rsid w:val="00657B87"/>
    <w:rsid w:val="006623AB"/>
    <w:rsid w:val="0066343F"/>
    <w:rsid w:val="0066427D"/>
    <w:rsid w:val="00664800"/>
    <w:rsid w:val="00664914"/>
    <w:rsid w:val="00664C67"/>
    <w:rsid w:val="006677D5"/>
    <w:rsid w:val="006703E1"/>
    <w:rsid w:val="006707BA"/>
    <w:rsid w:val="006713D7"/>
    <w:rsid w:val="00671685"/>
    <w:rsid w:val="00672BB6"/>
    <w:rsid w:val="00673B52"/>
    <w:rsid w:val="00673E11"/>
    <w:rsid w:val="00674542"/>
    <w:rsid w:val="0067509F"/>
    <w:rsid w:val="00675B55"/>
    <w:rsid w:val="006761C0"/>
    <w:rsid w:val="006765F3"/>
    <w:rsid w:val="0067665F"/>
    <w:rsid w:val="006811A1"/>
    <w:rsid w:val="00683AC5"/>
    <w:rsid w:val="00684A76"/>
    <w:rsid w:val="006853C5"/>
    <w:rsid w:val="00685E9A"/>
    <w:rsid w:val="00687170"/>
    <w:rsid w:val="00687E80"/>
    <w:rsid w:val="006915C6"/>
    <w:rsid w:val="00691807"/>
    <w:rsid w:val="00692E5A"/>
    <w:rsid w:val="00692F1A"/>
    <w:rsid w:val="006945C9"/>
    <w:rsid w:val="00695724"/>
    <w:rsid w:val="00696E00"/>
    <w:rsid w:val="0069754A"/>
    <w:rsid w:val="00697C5F"/>
    <w:rsid w:val="006A036A"/>
    <w:rsid w:val="006A1506"/>
    <w:rsid w:val="006A46B0"/>
    <w:rsid w:val="006A75EA"/>
    <w:rsid w:val="006B2B5B"/>
    <w:rsid w:val="006B2EF4"/>
    <w:rsid w:val="006B4B0E"/>
    <w:rsid w:val="006B4E59"/>
    <w:rsid w:val="006C079B"/>
    <w:rsid w:val="006C1329"/>
    <w:rsid w:val="006C1CEA"/>
    <w:rsid w:val="006C31CE"/>
    <w:rsid w:val="006C351C"/>
    <w:rsid w:val="006D0614"/>
    <w:rsid w:val="006D0B26"/>
    <w:rsid w:val="006D1993"/>
    <w:rsid w:val="006D1B8F"/>
    <w:rsid w:val="006E0C8A"/>
    <w:rsid w:val="006E108C"/>
    <w:rsid w:val="006E171F"/>
    <w:rsid w:val="006E2E42"/>
    <w:rsid w:val="006E306F"/>
    <w:rsid w:val="006E328B"/>
    <w:rsid w:val="006E3A0F"/>
    <w:rsid w:val="006E5A55"/>
    <w:rsid w:val="006E5C3C"/>
    <w:rsid w:val="006E70F2"/>
    <w:rsid w:val="006E7C5F"/>
    <w:rsid w:val="006F0FA9"/>
    <w:rsid w:val="006F2AD0"/>
    <w:rsid w:val="006F2DA8"/>
    <w:rsid w:val="006F40A8"/>
    <w:rsid w:val="006F47F0"/>
    <w:rsid w:val="006F576A"/>
    <w:rsid w:val="006F6197"/>
    <w:rsid w:val="006F6547"/>
    <w:rsid w:val="006F654D"/>
    <w:rsid w:val="006F6736"/>
    <w:rsid w:val="006F76C2"/>
    <w:rsid w:val="00701811"/>
    <w:rsid w:val="00702704"/>
    <w:rsid w:val="007068CA"/>
    <w:rsid w:val="00706950"/>
    <w:rsid w:val="00710320"/>
    <w:rsid w:val="00712544"/>
    <w:rsid w:val="007140C0"/>
    <w:rsid w:val="0071647A"/>
    <w:rsid w:val="00717014"/>
    <w:rsid w:val="007173B1"/>
    <w:rsid w:val="0071746B"/>
    <w:rsid w:val="007215A6"/>
    <w:rsid w:val="00721B0E"/>
    <w:rsid w:val="0072229F"/>
    <w:rsid w:val="00722373"/>
    <w:rsid w:val="00723C2A"/>
    <w:rsid w:val="007241A0"/>
    <w:rsid w:val="00724DD0"/>
    <w:rsid w:val="0072520B"/>
    <w:rsid w:val="00730C5D"/>
    <w:rsid w:val="00732BC1"/>
    <w:rsid w:val="0073356B"/>
    <w:rsid w:val="00733701"/>
    <w:rsid w:val="00734163"/>
    <w:rsid w:val="007347F6"/>
    <w:rsid w:val="00736395"/>
    <w:rsid w:val="007365B6"/>
    <w:rsid w:val="00736888"/>
    <w:rsid w:val="00741DCB"/>
    <w:rsid w:val="0074286E"/>
    <w:rsid w:val="00743AF7"/>
    <w:rsid w:val="00743ED5"/>
    <w:rsid w:val="00744FC2"/>
    <w:rsid w:val="00745923"/>
    <w:rsid w:val="00746AC8"/>
    <w:rsid w:val="00746E8B"/>
    <w:rsid w:val="00746F78"/>
    <w:rsid w:val="00747290"/>
    <w:rsid w:val="0075162E"/>
    <w:rsid w:val="00751948"/>
    <w:rsid w:val="00751C87"/>
    <w:rsid w:val="007525E2"/>
    <w:rsid w:val="007527D4"/>
    <w:rsid w:val="00753616"/>
    <w:rsid w:val="00753775"/>
    <w:rsid w:val="007538AD"/>
    <w:rsid w:val="0075435F"/>
    <w:rsid w:val="00754C39"/>
    <w:rsid w:val="00754F8B"/>
    <w:rsid w:val="00754FC8"/>
    <w:rsid w:val="00755898"/>
    <w:rsid w:val="007566CC"/>
    <w:rsid w:val="007615B5"/>
    <w:rsid w:val="0076567B"/>
    <w:rsid w:val="007657FA"/>
    <w:rsid w:val="00767F38"/>
    <w:rsid w:val="007700D2"/>
    <w:rsid w:val="007702CA"/>
    <w:rsid w:val="00771711"/>
    <w:rsid w:val="00771AA6"/>
    <w:rsid w:val="00772563"/>
    <w:rsid w:val="00773185"/>
    <w:rsid w:val="00774611"/>
    <w:rsid w:val="00774EAC"/>
    <w:rsid w:val="00775466"/>
    <w:rsid w:val="00775F85"/>
    <w:rsid w:val="007760AC"/>
    <w:rsid w:val="00776381"/>
    <w:rsid w:val="00777492"/>
    <w:rsid w:val="007779F4"/>
    <w:rsid w:val="00780626"/>
    <w:rsid w:val="00782532"/>
    <w:rsid w:val="007830B1"/>
    <w:rsid w:val="00783689"/>
    <w:rsid w:val="00784921"/>
    <w:rsid w:val="00787B75"/>
    <w:rsid w:val="007927EC"/>
    <w:rsid w:val="00792A37"/>
    <w:rsid w:val="00793485"/>
    <w:rsid w:val="007943CE"/>
    <w:rsid w:val="007964E6"/>
    <w:rsid w:val="0079670A"/>
    <w:rsid w:val="0079695B"/>
    <w:rsid w:val="00797F48"/>
    <w:rsid w:val="007A17F8"/>
    <w:rsid w:val="007A1D0E"/>
    <w:rsid w:val="007A3703"/>
    <w:rsid w:val="007A38C4"/>
    <w:rsid w:val="007A3D2B"/>
    <w:rsid w:val="007A4086"/>
    <w:rsid w:val="007A40B5"/>
    <w:rsid w:val="007A60C3"/>
    <w:rsid w:val="007A65DC"/>
    <w:rsid w:val="007A69A3"/>
    <w:rsid w:val="007A6BB4"/>
    <w:rsid w:val="007A6F5E"/>
    <w:rsid w:val="007B1846"/>
    <w:rsid w:val="007B3FD9"/>
    <w:rsid w:val="007B48BB"/>
    <w:rsid w:val="007B496A"/>
    <w:rsid w:val="007B5B79"/>
    <w:rsid w:val="007B7E79"/>
    <w:rsid w:val="007C11D1"/>
    <w:rsid w:val="007C1D03"/>
    <w:rsid w:val="007C2EBE"/>
    <w:rsid w:val="007C4494"/>
    <w:rsid w:val="007C49B9"/>
    <w:rsid w:val="007C6597"/>
    <w:rsid w:val="007C6FC0"/>
    <w:rsid w:val="007C7CF0"/>
    <w:rsid w:val="007D035B"/>
    <w:rsid w:val="007D04B2"/>
    <w:rsid w:val="007D35B1"/>
    <w:rsid w:val="007D3B6A"/>
    <w:rsid w:val="007D4C07"/>
    <w:rsid w:val="007D78F6"/>
    <w:rsid w:val="007E0F3A"/>
    <w:rsid w:val="007E1339"/>
    <w:rsid w:val="007E3CA7"/>
    <w:rsid w:val="007E4040"/>
    <w:rsid w:val="007E4328"/>
    <w:rsid w:val="007E48E9"/>
    <w:rsid w:val="007E54EA"/>
    <w:rsid w:val="007E65DE"/>
    <w:rsid w:val="007E6C1A"/>
    <w:rsid w:val="007E6E29"/>
    <w:rsid w:val="007F04DF"/>
    <w:rsid w:val="007F0F64"/>
    <w:rsid w:val="007F2FFC"/>
    <w:rsid w:val="007F333A"/>
    <w:rsid w:val="007F34EF"/>
    <w:rsid w:val="007F66FD"/>
    <w:rsid w:val="007F7759"/>
    <w:rsid w:val="007F7D29"/>
    <w:rsid w:val="00802BD0"/>
    <w:rsid w:val="00804024"/>
    <w:rsid w:val="0080423D"/>
    <w:rsid w:val="008046C4"/>
    <w:rsid w:val="008048BE"/>
    <w:rsid w:val="00810783"/>
    <w:rsid w:val="0081105B"/>
    <w:rsid w:val="0081321B"/>
    <w:rsid w:val="0081381B"/>
    <w:rsid w:val="008141D5"/>
    <w:rsid w:val="00814EED"/>
    <w:rsid w:val="008171DE"/>
    <w:rsid w:val="008176CC"/>
    <w:rsid w:val="008219AA"/>
    <w:rsid w:val="0082224D"/>
    <w:rsid w:val="008224B6"/>
    <w:rsid w:val="0082370B"/>
    <w:rsid w:val="00823A74"/>
    <w:rsid w:val="00824C16"/>
    <w:rsid w:val="00824E13"/>
    <w:rsid w:val="00825595"/>
    <w:rsid w:val="00825664"/>
    <w:rsid w:val="00826DDA"/>
    <w:rsid w:val="00827332"/>
    <w:rsid w:val="008276D9"/>
    <w:rsid w:val="008326A2"/>
    <w:rsid w:val="00832905"/>
    <w:rsid w:val="008345EB"/>
    <w:rsid w:val="00835AB2"/>
    <w:rsid w:val="00837AA9"/>
    <w:rsid w:val="00842500"/>
    <w:rsid w:val="0084265E"/>
    <w:rsid w:val="008438A6"/>
    <w:rsid w:val="00843C87"/>
    <w:rsid w:val="00844286"/>
    <w:rsid w:val="008444E9"/>
    <w:rsid w:val="00847109"/>
    <w:rsid w:val="00847453"/>
    <w:rsid w:val="008501F5"/>
    <w:rsid w:val="00851E38"/>
    <w:rsid w:val="008536C7"/>
    <w:rsid w:val="00853C05"/>
    <w:rsid w:val="00855F67"/>
    <w:rsid w:val="008566C9"/>
    <w:rsid w:val="00857089"/>
    <w:rsid w:val="0085784C"/>
    <w:rsid w:val="008603D9"/>
    <w:rsid w:val="008617D0"/>
    <w:rsid w:val="00862559"/>
    <w:rsid w:val="00866232"/>
    <w:rsid w:val="00871D07"/>
    <w:rsid w:val="0087243D"/>
    <w:rsid w:val="00873481"/>
    <w:rsid w:val="008737B2"/>
    <w:rsid w:val="00873DD0"/>
    <w:rsid w:val="008751F6"/>
    <w:rsid w:val="008752E4"/>
    <w:rsid w:val="00880C6E"/>
    <w:rsid w:val="00881305"/>
    <w:rsid w:val="008826F4"/>
    <w:rsid w:val="00882EEF"/>
    <w:rsid w:val="00883066"/>
    <w:rsid w:val="008837C6"/>
    <w:rsid w:val="00885276"/>
    <w:rsid w:val="008878E3"/>
    <w:rsid w:val="0088793D"/>
    <w:rsid w:val="00887962"/>
    <w:rsid w:val="00887997"/>
    <w:rsid w:val="008906A4"/>
    <w:rsid w:val="00892010"/>
    <w:rsid w:val="008924CD"/>
    <w:rsid w:val="00893C73"/>
    <w:rsid w:val="00894197"/>
    <w:rsid w:val="00894A03"/>
    <w:rsid w:val="008951CF"/>
    <w:rsid w:val="00895E9B"/>
    <w:rsid w:val="0089722D"/>
    <w:rsid w:val="0089766A"/>
    <w:rsid w:val="008A064A"/>
    <w:rsid w:val="008A1AD5"/>
    <w:rsid w:val="008A20A5"/>
    <w:rsid w:val="008A293F"/>
    <w:rsid w:val="008A39C2"/>
    <w:rsid w:val="008A4A60"/>
    <w:rsid w:val="008A5599"/>
    <w:rsid w:val="008B05FA"/>
    <w:rsid w:val="008B1F9F"/>
    <w:rsid w:val="008B355B"/>
    <w:rsid w:val="008B43CC"/>
    <w:rsid w:val="008B4892"/>
    <w:rsid w:val="008B4E9A"/>
    <w:rsid w:val="008B776D"/>
    <w:rsid w:val="008C0F76"/>
    <w:rsid w:val="008C22C6"/>
    <w:rsid w:val="008C35AD"/>
    <w:rsid w:val="008C5186"/>
    <w:rsid w:val="008C5917"/>
    <w:rsid w:val="008C7EB6"/>
    <w:rsid w:val="008D00A5"/>
    <w:rsid w:val="008D0218"/>
    <w:rsid w:val="008D0BDF"/>
    <w:rsid w:val="008D3890"/>
    <w:rsid w:val="008D6055"/>
    <w:rsid w:val="008D66E4"/>
    <w:rsid w:val="008D6EAC"/>
    <w:rsid w:val="008D6F98"/>
    <w:rsid w:val="008D7BC4"/>
    <w:rsid w:val="008E0405"/>
    <w:rsid w:val="008E160D"/>
    <w:rsid w:val="008E1E43"/>
    <w:rsid w:val="008E2A4F"/>
    <w:rsid w:val="008E2B96"/>
    <w:rsid w:val="008E342B"/>
    <w:rsid w:val="008E3602"/>
    <w:rsid w:val="008E5441"/>
    <w:rsid w:val="008E789D"/>
    <w:rsid w:val="008F16C7"/>
    <w:rsid w:val="008F1B67"/>
    <w:rsid w:val="008F2B7E"/>
    <w:rsid w:val="008F4EA8"/>
    <w:rsid w:val="008F4FA6"/>
    <w:rsid w:val="008F57EA"/>
    <w:rsid w:val="008F6444"/>
    <w:rsid w:val="00902859"/>
    <w:rsid w:val="00902ADB"/>
    <w:rsid w:val="00902B09"/>
    <w:rsid w:val="0090392C"/>
    <w:rsid w:val="00903BA1"/>
    <w:rsid w:val="00904142"/>
    <w:rsid w:val="00910DAF"/>
    <w:rsid w:val="00911D17"/>
    <w:rsid w:val="0091211B"/>
    <w:rsid w:val="00912E82"/>
    <w:rsid w:val="00912F0C"/>
    <w:rsid w:val="00913870"/>
    <w:rsid w:val="0091391F"/>
    <w:rsid w:val="00914BC2"/>
    <w:rsid w:val="00917409"/>
    <w:rsid w:val="0091791F"/>
    <w:rsid w:val="00917FFD"/>
    <w:rsid w:val="00920204"/>
    <w:rsid w:val="0092094A"/>
    <w:rsid w:val="00921FB1"/>
    <w:rsid w:val="00922532"/>
    <w:rsid w:val="00923196"/>
    <w:rsid w:val="0092333B"/>
    <w:rsid w:val="00923EE3"/>
    <w:rsid w:val="009242C1"/>
    <w:rsid w:val="00924E1E"/>
    <w:rsid w:val="00925165"/>
    <w:rsid w:val="00926EB7"/>
    <w:rsid w:val="00931BE2"/>
    <w:rsid w:val="0093322D"/>
    <w:rsid w:val="009363A5"/>
    <w:rsid w:val="009364E7"/>
    <w:rsid w:val="009375C0"/>
    <w:rsid w:val="00940B61"/>
    <w:rsid w:val="00940ECF"/>
    <w:rsid w:val="009418E2"/>
    <w:rsid w:val="009424FB"/>
    <w:rsid w:val="00943984"/>
    <w:rsid w:val="0094482E"/>
    <w:rsid w:val="009464D4"/>
    <w:rsid w:val="00946D1D"/>
    <w:rsid w:val="00947B38"/>
    <w:rsid w:val="00951EAC"/>
    <w:rsid w:val="00954ABD"/>
    <w:rsid w:val="00955DC3"/>
    <w:rsid w:val="00956249"/>
    <w:rsid w:val="009575EB"/>
    <w:rsid w:val="0096161B"/>
    <w:rsid w:val="00963F9A"/>
    <w:rsid w:val="009640CD"/>
    <w:rsid w:val="009648F5"/>
    <w:rsid w:val="00964C8F"/>
    <w:rsid w:val="00964F04"/>
    <w:rsid w:val="0096524C"/>
    <w:rsid w:val="00966602"/>
    <w:rsid w:val="00971117"/>
    <w:rsid w:val="00972519"/>
    <w:rsid w:val="00973CD9"/>
    <w:rsid w:val="00975C00"/>
    <w:rsid w:val="00980CCF"/>
    <w:rsid w:val="00980F9D"/>
    <w:rsid w:val="00982A27"/>
    <w:rsid w:val="009834FC"/>
    <w:rsid w:val="00983974"/>
    <w:rsid w:val="00984438"/>
    <w:rsid w:val="00985606"/>
    <w:rsid w:val="00985D94"/>
    <w:rsid w:val="0098671B"/>
    <w:rsid w:val="00986E66"/>
    <w:rsid w:val="0098779B"/>
    <w:rsid w:val="00990148"/>
    <w:rsid w:val="00992116"/>
    <w:rsid w:val="00992809"/>
    <w:rsid w:val="00995C6D"/>
    <w:rsid w:val="009961DA"/>
    <w:rsid w:val="00996747"/>
    <w:rsid w:val="00997A1D"/>
    <w:rsid w:val="009A111A"/>
    <w:rsid w:val="009A1366"/>
    <w:rsid w:val="009A2744"/>
    <w:rsid w:val="009A3F7F"/>
    <w:rsid w:val="009A608C"/>
    <w:rsid w:val="009A69A2"/>
    <w:rsid w:val="009A7A9C"/>
    <w:rsid w:val="009B347B"/>
    <w:rsid w:val="009B3517"/>
    <w:rsid w:val="009B37B9"/>
    <w:rsid w:val="009B3FB5"/>
    <w:rsid w:val="009B4000"/>
    <w:rsid w:val="009B5C4F"/>
    <w:rsid w:val="009B6575"/>
    <w:rsid w:val="009B7D7F"/>
    <w:rsid w:val="009C09DF"/>
    <w:rsid w:val="009C2570"/>
    <w:rsid w:val="009C25E3"/>
    <w:rsid w:val="009C5B93"/>
    <w:rsid w:val="009C7677"/>
    <w:rsid w:val="009C7C5B"/>
    <w:rsid w:val="009C7DB2"/>
    <w:rsid w:val="009D1FD1"/>
    <w:rsid w:val="009D1FE9"/>
    <w:rsid w:val="009D4480"/>
    <w:rsid w:val="009D4F0E"/>
    <w:rsid w:val="009D5CDD"/>
    <w:rsid w:val="009D60C6"/>
    <w:rsid w:val="009D6624"/>
    <w:rsid w:val="009D695F"/>
    <w:rsid w:val="009D6B0F"/>
    <w:rsid w:val="009E047F"/>
    <w:rsid w:val="009E0671"/>
    <w:rsid w:val="009E0CA6"/>
    <w:rsid w:val="009E15CD"/>
    <w:rsid w:val="009E1A77"/>
    <w:rsid w:val="009E2963"/>
    <w:rsid w:val="009E312A"/>
    <w:rsid w:val="009E399C"/>
    <w:rsid w:val="009E5057"/>
    <w:rsid w:val="009E54AF"/>
    <w:rsid w:val="009E5CEB"/>
    <w:rsid w:val="009E7230"/>
    <w:rsid w:val="009F0CE4"/>
    <w:rsid w:val="009F3494"/>
    <w:rsid w:val="009F49E8"/>
    <w:rsid w:val="009F4C77"/>
    <w:rsid w:val="009F5DDF"/>
    <w:rsid w:val="00A000F3"/>
    <w:rsid w:val="00A00C28"/>
    <w:rsid w:val="00A00DC8"/>
    <w:rsid w:val="00A01FE6"/>
    <w:rsid w:val="00A02373"/>
    <w:rsid w:val="00A03A48"/>
    <w:rsid w:val="00A03ADA"/>
    <w:rsid w:val="00A03B9A"/>
    <w:rsid w:val="00A069A8"/>
    <w:rsid w:val="00A10908"/>
    <w:rsid w:val="00A11656"/>
    <w:rsid w:val="00A12183"/>
    <w:rsid w:val="00A12F68"/>
    <w:rsid w:val="00A1425D"/>
    <w:rsid w:val="00A16EAA"/>
    <w:rsid w:val="00A21AAE"/>
    <w:rsid w:val="00A22198"/>
    <w:rsid w:val="00A2225C"/>
    <w:rsid w:val="00A234BE"/>
    <w:rsid w:val="00A24114"/>
    <w:rsid w:val="00A24355"/>
    <w:rsid w:val="00A24C5A"/>
    <w:rsid w:val="00A26695"/>
    <w:rsid w:val="00A27D8C"/>
    <w:rsid w:val="00A27DDA"/>
    <w:rsid w:val="00A303F1"/>
    <w:rsid w:val="00A30690"/>
    <w:rsid w:val="00A31CFE"/>
    <w:rsid w:val="00A31EB3"/>
    <w:rsid w:val="00A32C86"/>
    <w:rsid w:val="00A346E8"/>
    <w:rsid w:val="00A354DB"/>
    <w:rsid w:val="00A37CE4"/>
    <w:rsid w:val="00A40085"/>
    <w:rsid w:val="00A42838"/>
    <w:rsid w:val="00A42D25"/>
    <w:rsid w:val="00A4334C"/>
    <w:rsid w:val="00A44E29"/>
    <w:rsid w:val="00A46CCE"/>
    <w:rsid w:val="00A47D9A"/>
    <w:rsid w:val="00A50C22"/>
    <w:rsid w:val="00A50F53"/>
    <w:rsid w:val="00A51BD6"/>
    <w:rsid w:val="00A5279C"/>
    <w:rsid w:val="00A538A6"/>
    <w:rsid w:val="00A546A8"/>
    <w:rsid w:val="00A54B03"/>
    <w:rsid w:val="00A56D6C"/>
    <w:rsid w:val="00A56F5F"/>
    <w:rsid w:val="00A614DC"/>
    <w:rsid w:val="00A62CE1"/>
    <w:rsid w:val="00A6316B"/>
    <w:rsid w:val="00A64683"/>
    <w:rsid w:val="00A64841"/>
    <w:rsid w:val="00A64E35"/>
    <w:rsid w:val="00A651E6"/>
    <w:rsid w:val="00A65293"/>
    <w:rsid w:val="00A6766C"/>
    <w:rsid w:val="00A67C2D"/>
    <w:rsid w:val="00A67C3D"/>
    <w:rsid w:val="00A7001A"/>
    <w:rsid w:val="00A750E6"/>
    <w:rsid w:val="00A751AA"/>
    <w:rsid w:val="00A759B4"/>
    <w:rsid w:val="00A76696"/>
    <w:rsid w:val="00A76921"/>
    <w:rsid w:val="00A777B2"/>
    <w:rsid w:val="00A80373"/>
    <w:rsid w:val="00A83AD8"/>
    <w:rsid w:val="00A8502A"/>
    <w:rsid w:val="00A85794"/>
    <w:rsid w:val="00A861FB"/>
    <w:rsid w:val="00A874D8"/>
    <w:rsid w:val="00A90238"/>
    <w:rsid w:val="00A9100A"/>
    <w:rsid w:val="00A91FFD"/>
    <w:rsid w:val="00A92AF5"/>
    <w:rsid w:val="00A9306F"/>
    <w:rsid w:val="00A940FE"/>
    <w:rsid w:val="00A94399"/>
    <w:rsid w:val="00A9672E"/>
    <w:rsid w:val="00A9687B"/>
    <w:rsid w:val="00A96AA4"/>
    <w:rsid w:val="00A9736E"/>
    <w:rsid w:val="00AA062A"/>
    <w:rsid w:val="00AA0ABB"/>
    <w:rsid w:val="00AA0B93"/>
    <w:rsid w:val="00AA12F3"/>
    <w:rsid w:val="00AA17B0"/>
    <w:rsid w:val="00AA2E06"/>
    <w:rsid w:val="00AA3148"/>
    <w:rsid w:val="00AA3D39"/>
    <w:rsid w:val="00AA430C"/>
    <w:rsid w:val="00AA454A"/>
    <w:rsid w:val="00AA4A36"/>
    <w:rsid w:val="00AA4C5B"/>
    <w:rsid w:val="00AA74C3"/>
    <w:rsid w:val="00AB1A05"/>
    <w:rsid w:val="00AB26BA"/>
    <w:rsid w:val="00AB312A"/>
    <w:rsid w:val="00AB441A"/>
    <w:rsid w:val="00AB4F86"/>
    <w:rsid w:val="00AB6F5F"/>
    <w:rsid w:val="00AB72C0"/>
    <w:rsid w:val="00AB78DB"/>
    <w:rsid w:val="00AB7C66"/>
    <w:rsid w:val="00AB7CCF"/>
    <w:rsid w:val="00AC0989"/>
    <w:rsid w:val="00AC239F"/>
    <w:rsid w:val="00AC25FC"/>
    <w:rsid w:val="00AC2881"/>
    <w:rsid w:val="00AC3D22"/>
    <w:rsid w:val="00AC4A96"/>
    <w:rsid w:val="00AC4ACA"/>
    <w:rsid w:val="00AC6A70"/>
    <w:rsid w:val="00AC6D7D"/>
    <w:rsid w:val="00AD03EB"/>
    <w:rsid w:val="00AD04DA"/>
    <w:rsid w:val="00AD08E0"/>
    <w:rsid w:val="00AD2DA1"/>
    <w:rsid w:val="00AD2F33"/>
    <w:rsid w:val="00AD5108"/>
    <w:rsid w:val="00AD5747"/>
    <w:rsid w:val="00AD61DD"/>
    <w:rsid w:val="00AD72A7"/>
    <w:rsid w:val="00AD74EF"/>
    <w:rsid w:val="00AD756F"/>
    <w:rsid w:val="00AD760A"/>
    <w:rsid w:val="00AD7E79"/>
    <w:rsid w:val="00AE102B"/>
    <w:rsid w:val="00AE13BE"/>
    <w:rsid w:val="00AE2774"/>
    <w:rsid w:val="00AE5058"/>
    <w:rsid w:val="00AE5349"/>
    <w:rsid w:val="00AE6180"/>
    <w:rsid w:val="00AE64C1"/>
    <w:rsid w:val="00AE6C45"/>
    <w:rsid w:val="00AE75CC"/>
    <w:rsid w:val="00AF03AF"/>
    <w:rsid w:val="00AF094B"/>
    <w:rsid w:val="00AF0ED9"/>
    <w:rsid w:val="00AF2506"/>
    <w:rsid w:val="00AF320C"/>
    <w:rsid w:val="00AF3647"/>
    <w:rsid w:val="00AF3D8D"/>
    <w:rsid w:val="00AF4275"/>
    <w:rsid w:val="00AF509C"/>
    <w:rsid w:val="00AF5904"/>
    <w:rsid w:val="00AF6598"/>
    <w:rsid w:val="00AF780E"/>
    <w:rsid w:val="00AF7BD8"/>
    <w:rsid w:val="00B006AE"/>
    <w:rsid w:val="00B0486F"/>
    <w:rsid w:val="00B05638"/>
    <w:rsid w:val="00B05DDC"/>
    <w:rsid w:val="00B0691B"/>
    <w:rsid w:val="00B06923"/>
    <w:rsid w:val="00B06CB1"/>
    <w:rsid w:val="00B06F96"/>
    <w:rsid w:val="00B072A5"/>
    <w:rsid w:val="00B07655"/>
    <w:rsid w:val="00B10589"/>
    <w:rsid w:val="00B10DF6"/>
    <w:rsid w:val="00B11693"/>
    <w:rsid w:val="00B1216D"/>
    <w:rsid w:val="00B129D3"/>
    <w:rsid w:val="00B12A94"/>
    <w:rsid w:val="00B12B09"/>
    <w:rsid w:val="00B12EDF"/>
    <w:rsid w:val="00B153EB"/>
    <w:rsid w:val="00B1709E"/>
    <w:rsid w:val="00B20289"/>
    <w:rsid w:val="00B212A1"/>
    <w:rsid w:val="00B23685"/>
    <w:rsid w:val="00B25539"/>
    <w:rsid w:val="00B25C09"/>
    <w:rsid w:val="00B25EBF"/>
    <w:rsid w:val="00B300B6"/>
    <w:rsid w:val="00B308F4"/>
    <w:rsid w:val="00B337BD"/>
    <w:rsid w:val="00B35858"/>
    <w:rsid w:val="00B35BF3"/>
    <w:rsid w:val="00B363AA"/>
    <w:rsid w:val="00B420D3"/>
    <w:rsid w:val="00B43457"/>
    <w:rsid w:val="00B43AD3"/>
    <w:rsid w:val="00B43B6A"/>
    <w:rsid w:val="00B43CF8"/>
    <w:rsid w:val="00B440F4"/>
    <w:rsid w:val="00B44560"/>
    <w:rsid w:val="00B4691D"/>
    <w:rsid w:val="00B46DBA"/>
    <w:rsid w:val="00B50381"/>
    <w:rsid w:val="00B51668"/>
    <w:rsid w:val="00B51DB2"/>
    <w:rsid w:val="00B52D7B"/>
    <w:rsid w:val="00B53313"/>
    <w:rsid w:val="00B533B2"/>
    <w:rsid w:val="00B542B3"/>
    <w:rsid w:val="00B54526"/>
    <w:rsid w:val="00B5469E"/>
    <w:rsid w:val="00B54D7F"/>
    <w:rsid w:val="00B54F3E"/>
    <w:rsid w:val="00B567E3"/>
    <w:rsid w:val="00B6014C"/>
    <w:rsid w:val="00B60749"/>
    <w:rsid w:val="00B6347A"/>
    <w:rsid w:val="00B63644"/>
    <w:rsid w:val="00B642DC"/>
    <w:rsid w:val="00B65620"/>
    <w:rsid w:val="00B7047B"/>
    <w:rsid w:val="00B705FE"/>
    <w:rsid w:val="00B7108B"/>
    <w:rsid w:val="00B72310"/>
    <w:rsid w:val="00B737AC"/>
    <w:rsid w:val="00B73B7B"/>
    <w:rsid w:val="00B73F20"/>
    <w:rsid w:val="00B73FE4"/>
    <w:rsid w:val="00B74198"/>
    <w:rsid w:val="00B747D6"/>
    <w:rsid w:val="00B75370"/>
    <w:rsid w:val="00B75855"/>
    <w:rsid w:val="00B75A7A"/>
    <w:rsid w:val="00B80142"/>
    <w:rsid w:val="00B8121E"/>
    <w:rsid w:val="00B81A55"/>
    <w:rsid w:val="00B820C7"/>
    <w:rsid w:val="00B8451F"/>
    <w:rsid w:val="00B85687"/>
    <w:rsid w:val="00B90922"/>
    <w:rsid w:val="00B91104"/>
    <w:rsid w:val="00B91823"/>
    <w:rsid w:val="00B95D1A"/>
    <w:rsid w:val="00B95D30"/>
    <w:rsid w:val="00B9637A"/>
    <w:rsid w:val="00BA017A"/>
    <w:rsid w:val="00BA0411"/>
    <w:rsid w:val="00BA0CB0"/>
    <w:rsid w:val="00BA0F56"/>
    <w:rsid w:val="00BA14B2"/>
    <w:rsid w:val="00BA2681"/>
    <w:rsid w:val="00BA2ACD"/>
    <w:rsid w:val="00BA43A1"/>
    <w:rsid w:val="00BA6854"/>
    <w:rsid w:val="00BA7217"/>
    <w:rsid w:val="00BA7584"/>
    <w:rsid w:val="00BA7D0D"/>
    <w:rsid w:val="00BB0684"/>
    <w:rsid w:val="00BB0DCE"/>
    <w:rsid w:val="00BB20D9"/>
    <w:rsid w:val="00BB3E68"/>
    <w:rsid w:val="00BB56F7"/>
    <w:rsid w:val="00BB5C78"/>
    <w:rsid w:val="00BC17FC"/>
    <w:rsid w:val="00BC1E0C"/>
    <w:rsid w:val="00BC22B5"/>
    <w:rsid w:val="00BC244B"/>
    <w:rsid w:val="00BC2C3F"/>
    <w:rsid w:val="00BC5F49"/>
    <w:rsid w:val="00BC6F2F"/>
    <w:rsid w:val="00BD038B"/>
    <w:rsid w:val="00BD0FBE"/>
    <w:rsid w:val="00BD1844"/>
    <w:rsid w:val="00BD638F"/>
    <w:rsid w:val="00BD6D6C"/>
    <w:rsid w:val="00BE0605"/>
    <w:rsid w:val="00BE0FDA"/>
    <w:rsid w:val="00BE5A8C"/>
    <w:rsid w:val="00BE5D4F"/>
    <w:rsid w:val="00BE6E2F"/>
    <w:rsid w:val="00BE7564"/>
    <w:rsid w:val="00BE7FF0"/>
    <w:rsid w:val="00BF0052"/>
    <w:rsid w:val="00BF0B07"/>
    <w:rsid w:val="00BF1A4D"/>
    <w:rsid w:val="00BF1F6B"/>
    <w:rsid w:val="00BF2CEC"/>
    <w:rsid w:val="00BF2FC5"/>
    <w:rsid w:val="00BF3500"/>
    <w:rsid w:val="00BF58B7"/>
    <w:rsid w:val="00BF6132"/>
    <w:rsid w:val="00BF75BB"/>
    <w:rsid w:val="00C008DA"/>
    <w:rsid w:val="00C01EA3"/>
    <w:rsid w:val="00C01FEA"/>
    <w:rsid w:val="00C0374F"/>
    <w:rsid w:val="00C03A8B"/>
    <w:rsid w:val="00C06054"/>
    <w:rsid w:val="00C067A0"/>
    <w:rsid w:val="00C07C54"/>
    <w:rsid w:val="00C104BB"/>
    <w:rsid w:val="00C10851"/>
    <w:rsid w:val="00C10865"/>
    <w:rsid w:val="00C10C54"/>
    <w:rsid w:val="00C10DC5"/>
    <w:rsid w:val="00C115DE"/>
    <w:rsid w:val="00C12329"/>
    <w:rsid w:val="00C12903"/>
    <w:rsid w:val="00C12C36"/>
    <w:rsid w:val="00C15A4A"/>
    <w:rsid w:val="00C15C00"/>
    <w:rsid w:val="00C15D09"/>
    <w:rsid w:val="00C21A1D"/>
    <w:rsid w:val="00C21BC2"/>
    <w:rsid w:val="00C23437"/>
    <w:rsid w:val="00C2670C"/>
    <w:rsid w:val="00C331D4"/>
    <w:rsid w:val="00C33249"/>
    <w:rsid w:val="00C34B4B"/>
    <w:rsid w:val="00C3562B"/>
    <w:rsid w:val="00C3564F"/>
    <w:rsid w:val="00C36071"/>
    <w:rsid w:val="00C36933"/>
    <w:rsid w:val="00C370F5"/>
    <w:rsid w:val="00C4096C"/>
    <w:rsid w:val="00C41444"/>
    <w:rsid w:val="00C41AB3"/>
    <w:rsid w:val="00C43439"/>
    <w:rsid w:val="00C44495"/>
    <w:rsid w:val="00C44AE3"/>
    <w:rsid w:val="00C44FFA"/>
    <w:rsid w:val="00C454AC"/>
    <w:rsid w:val="00C45823"/>
    <w:rsid w:val="00C45C02"/>
    <w:rsid w:val="00C47792"/>
    <w:rsid w:val="00C47D38"/>
    <w:rsid w:val="00C47DCD"/>
    <w:rsid w:val="00C50114"/>
    <w:rsid w:val="00C52D75"/>
    <w:rsid w:val="00C5375D"/>
    <w:rsid w:val="00C54244"/>
    <w:rsid w:val="00C54D0E"/>
    <w:rsid w:val="00C55577"/>
    <w:rsid w:val="00C570E5"/>
    <w:rsid w:val="00C57ECE"/>
    <w:rsid w:val="00C60B4A"/>
    <w:rsid w:val="00C610BA"/>
    <w:rsid w:val="00C613F1"/>
    <w:rsid w:val="00C66D10"/>
    <w:rsid w:val="00C67742"/>
    <w:rsid w:val="00C67E69"/>
    <w:rsid w:val="00C7023F"/>
    <w:rsid w:val="00C71DE2"/>
    <w:rsid w:val="00C75E4E"/>
    <w:rsid w:val="00C7769E"/>
    <w:rsid w:val="00C77CB8"/>
    <w:rsid w:val="00C816A8"/>
    <w:rsid w:val="00C818DB"/>
    <w:rsid w:val="00C81DFF"/>
    <w:rsid w:val="00C82DA9"/>
    <w:rsid w:val="00C83D1F"/>
    <w:rsid w:val="00C84D94"/>
    <w:rsid w:val="00C85539"/>
    <w:rsid w:val="00C92428"/>
    <w:rsid w:val="00C94CC8"/>
    <w:rsid w:val="00C9519C"/>
    <w:rsid w:val="00C951A5"/>
    <w:rsid w:val="00C95344"/>
    <w:rsid w:val="00C954A1"/>
    <w:rsid w:val="00C95C27"/>
    <w:rsid w:val="00C95C35"/>
    <w:rsid w:val="00C96B8C"/>
    <w:rsid w:val="00C96BEA"/>
    <w:rsid w:val="00C97941"/>
    <w:rsid w:val="00CA14EA"/>
    <w:rsid w:val="00CA19DB"/>
    <w:rsid w:val="00CA1AF3"/>
    <w:rsid w:val="00CA1D10"/>
    <w:rsid w:val="00CA2187"/>
    <w:rsid w:val="00CA2787"/>
    <w:rsid w:val="00CA28B2"/>
    <w:rsid w:val="00CA35BC"/>
    <w:rsid w:val="00CA418B"/>
    <w:rsid w:val="00CA4D99"/>
    <w:rsid w:val="00CA56EF"/>
    <w:rsid w:val="00CA5FFF"/>
    <w:rsid w:val="00CB09BD"/>
    <w:rsid w:val="00CB0F6E"/>
    <w:rsid w:val="00CB1994"/>
    <w:rsid w:val="00CB296C"/>
    <w:rsid w:val="00CB2FFC"/>
    <w:rsid w:val="00CB4A25"/>
    <w:rsid w:val="00CB5348"/>
    <w:rsid w:val="00CB6EBB"/>
    <w:rsid w:val="00CC1AC2"/>
    <w:rsid w:val="00CC201C"/>
    <w:rsid w:val="00CC2D15"/>
    <w:rsid w:val="00CC318D"/>
    <w:rsid w:val="00CC4C00"/>
    <w:rsid w:val="00CC4EF1"/>
    <w:rsid w:val="00CC54DB"/>
    <w:rsid w:val="00CC5FE0"/>
    <w:rsid w:val="00CC69EF"/>
    <w:rsid w:val="00CC6A79"/>
    <w:rsid w:val="00CC7933"/>
    <w:rsid w:val="00CD0B62"/>
    <w:rsid w:val="00CD1EFB"/>
    <w:rsid w:val="00CD2423"/>
    <w:rsid w:val="00CD2D3B"/>
    <w:rsid w:val="00CD4EB8"/>
    <w:rsid w:val="00CD5104"/>
    <w:rsid w:val="00CD53B9"/>
    <w:rsid w:val="00CD5AB2"/>
    <w:rsid w:val="00CD6252"/>
    <w:rsid w:val="00CD6300"/>
    <w:rsid w:val="00CD67A1"/>
    <w:rsid w:val="00CD69A1"/>
    <w:rsid w:val="00CD7408"/>
    <w:rsid w:val="00CE02FB"/>
    <w:rsid w:val="00CE18FE"/>
    <w:rsid w:val="00CE24FB"/>
    <w:rsid w:val="00CE2857"/>
    <w:rsid w:val="00CE40DD"/>
    <w:rsid w:val="00CE41B3"/>
    <w:rsid w:val="00CE4B8D"/>
    <w:rsid w:val="00CE555D"/>
    <w:rsid w:val="00CE6303"/>
    <w:rsid w:val="00CE751D"/>
    <w:rsid w:val="00CF0991"/>
    <w:rsid w:val="00CF4224"/>
    <w:rsid w:val="00CF5105"/>
    <w:rsid w:val="00CF6404"/>
    <w:rsid w:val="00CF69A2"/>
    <w:rsid w:val="00CF70B5"/>
    <w:rsid w:val="00CF76E9"/>
    <w:rsid w:val="00D02483"/>
    <w:rsid w:val="00D03BF6"/>
    <w:rsid w:val="00D045C0"/>
    <w:rsid w:val="00D048F7"/>
    <w:rsid w:val="00D05523"/>
    <w:rsid w:val="00D06C51"/>
    <w:rsid w:val="00D07D76"/>
    <w:rsid w:val="00D10762"/>
    <w:rsid w:val="00D1151C"/>
    <w:rsid w:val="00D12293"/>
    <w:rsid w:val="00D13F06"/>
    <w:rsid w:val="00D158F7"/>
    <w:rsid w:val="00D170F9"/>
    <w:rsid w:val="00D21115"/>
    <w:rsid w:val="00D217E4"/>
    <w:rsid w:val="00D24689"/>
    <w:rsid w:val="00D25242"/>
    <w:rsid w:val="00D25452"/>
    <w:rsid w:val="00D2547F"/>
    <w:rsid w:val="00D25A84"/>
    <w:rsid w:val="00D25FD0"/>
    <w:rsid w:val="00D26C18"/>
    <w:rsid w:val="00D270C2"/>
    <w:rsid w:val="00D2794E"/>
    <w:rsid w:val="00D27F9C"/>
    <w:rsid w:val="00D301D1"/>
    <w:rsid w:val="00D3081C"/>
    <w:rsid w:val="00D321E2"/>
    <w:rsid w:val="00D3284E"/>
    <w:rsid w:val="00D331D4"/>
    <w:rsid w:val="00D3350F"/>
    <w:rsid w:val="00D339AF"/>
    <w:rsid w:val="00D3482E"/>
    <w:rsid w:val="00D36D7A"/>
    <w:rsid w:val="00D373B2"/>
    <w:rsid w:val="00D402EC"/>
    <w:rsid w:val="00D4083A"/>
    <w:rsid w:val="00D41057"/>
    <w:rsid w:val="00D41622"/>
    <w:rsid w:val="00D41AFD"/>
    <w:rsid w:val="00D41CD8"/>
    <w:rsid w:val="00D43066"/>
    <w:rsid w:val="00D430AF"/>
    <w:rsid w:val="00D43B3B"/>
    <w:rsid w:val="00D46A37"/>
    <w:rsid w:val="00D50C91"/>
    <w:rsid w:val="00D51616"/>
    <w:rsid w:val="00D5294D"/>
    <w:rsid w:val="00D54639"/>
    <w:rsid w:val="00D548FA"/>
    <w:rsid w:val="00D57E0E"/>
    <w:rsid w:val="00D61D64"/>
    <w:rsid w:val="00D626CC"/>
    <w:rsid w:val="00D62CA1"/>
    <w:rsid w:val="00D63FB5"/>
    <w:rsid w:val="00D647E1"/>
    <w:rsid w:val="00D64ECD"/>
    <w:rsid w:val="00D65E6A"/>
    <w:rsid w:val="00D672D7"/>
    <w:rsid w:val="00D70F1F"/>
    <w:rsid w:val="00D7185B"/>
    <w:rsid w:val="00D71DCE"/>
    <w:rsid w:val="00D76C76"/>
    <w:rsid w:val="00D77116"/>
    <w:rsid w:val="00D7768F"/>
    <w:rsid w:val="00D77E45"/>
    <w:rsid w:val="00D8065D"/>
    <w:rsid w:val="00D817A4"/>
    <w:rsid w:val="00D817B4"/>
    <w:rsid w:val="00D83BD7"/>
    <w:rsid w:val="00D83FF1"/>
    <w:rsid w:val="00D844A6"/>
    <w:rsid w:val="00D85E39"/>
    <w:rsid w:val="00D86992"/>
    <w:rsid w:val="00D86DEC"/>
    <w:rsid w:val="00D8732D"/>
    <w:rsid w:val="00D8792F"/>
    <w:rsid w:val="00D87FDB"/>
    <w:rsid w:val="00D908FC"/>
    <w:rsid w:val="00D91B36"/>
    <w:rsid w:val="00D935EF"/>
    <w:rsid w:val="00D93FBD"/>
    <w:rsid w:val="00D94613"/>
    <w:rsid w:val="00D94A24"/>
    <w:rsid w:val="00D958DF"/>
    <w:rsid w:val="00D969C0"/>
    <w:rsid w:val="00D96EBE"/>
    <w:rsid w:val="00D973A5"/>
    <w:rsid w:val="00DA24C8"/>
    <w:rsid w:val="00DA2B1C"/>
    <w:rsid w:val="00DA33D0"/>
    <w:rsid w:val="00DA440E"/>
    <w:rsid w:val="00DA5816"/>
    <w:rsid w:val="00DA7646"/>
    <w:rsid w:val="00DB1704"/>
    <w:rsid w:val="00DB5383"/>
    <w:rsid w:val="00DB5AA4"/>
    <w:rsid w:val="00DB73C3"/>
    <w:rsid w:val="00DC1A42"/>
    <w:rsid w:val="00DC1D66"/>
    <w:rsid w:val="00DC4360"/>
    <w:rsid w:val="00DC68DD"/>
    <w:rsid w:val="00DC6CF6"/>
    <w:rsid w:val="00DC7B79"/>
    <w:rsid w:val="00DD07B4"/>
    <w:rsid w:val="00DD0D18"/>
    <w:rsid w:val="00DD22C9"/>
    <w:rsid w:val="00DD2B6B"/>
    <w:rsid w:val="00DD2F06"/>
    <w:rsid w:val="00DD3370"/>
    <w:rsid w:val="00DD4BEA"/>
    <w:rsid w:val="00DE06E2"/>
    <w:rsid w:val="00DE0F70"/>
    <w:rsid w:val="00DE34B4"/>
    <w:rsid w:val="00DE3D90"/>
    <w:rsid w:val="00DE3E0B"/>
    <w:rsid w:val="00DE3E80"/>
    <w:rsid w:val="00DE45D5"/>
    <w:rsid w:val="00DE47D6"/>
    <w:rsid w:val="00DE5CA4"/>
    <w:rsid w:val="00DF0272"/>
    <w:rsid w:val="00DF0548"/>
    <w:rsid w:val="00DF1B56"/>
    <w:rsid w:val="00DF262D"/>
    <w:rsid w:val="00DF3A22"/>
    <w:rsid w:val="00DF51EC"/>
    <w:rsid w:val="00DF59EA"/>
    <w:rsid w:val="00DF7FA2"/>
    <w:rsid w:val="00E00A07"/>
    <w:rsid w:val="00E00A59"/>
    <w:rsid w:val="00E022BC"/>
    <w:rsid w:val="00E04017"/>
    <w:rsid w:val="00E060EF"/>
    <w:rsid w:val="00E07236"/>
    <w:rsid w:val="00E106B8"/>
    <w:rsid w:val="00E12009"/>
    <w:rsid w:val="00E12184"/>
    <w:rsid w:val="00E14E08"/>
    <w:rsid w:val="00E153C5"/>
    <w:rsid w:val="00E15DB7"/>
    <w:rsid w:val="00E15DE5"/>
    <w:rsid w:val="00E1780A"/>
    <w:rsid w:val="00E17F8B"/>
    <w:rsid w:val="00E218F2"/>
    <w:rsid w:val="00E22DBA"/>
    <w:rsid w:val="00E2345E"/>
    <w:rsid w:val="00E2398D"/>
    <w:rsid w:val="00E24EDC"/>
    <w:rsid w:val="00E24F98"/>
    <w:rsid w:val="00E25516"/>
    <w:rsid w:val="00E25A99"/>
    <w:rsid w:val="00E2624A"/>
    <w:rsid w:val="00E2696B"/>
    <w:rsid w:val="00E26A19"/>
    <w:rsid w:val="00E27005"/>
    <w:rsid w:val="00E305F2"/>
    <w:rsid w:val="00E30A60"/>
    <w:rsid w:val="00E32028"/>
    <w:rsid w:val="00E3205D"/>
    <w:rsid w:val="00E338EF"/>
    <w:rsid w:val="00E33910"/>
    <w:rsid w:val="00E35BD5"/>
    <w:rsid w:val="00E364DC"/>
    <w:rsid w:val="00E409DC"/>
    <w:rsid w:val="00E41EB1"/>
    <w:rsid w:val="00E41F0D"/>
    <w:rsid w:val="00E43F98"/>
    <w:rsid w:val="00E44C0D"/>
    <w:rsid w:val="00E457F9"/>
    <w:rsid w:val="00E46103"/>
    <w:rsid w:val="00E4660A"/>
    <w:rsid w:val="00E5017D"/>
    <w:rsid w:val="00E53358"/>
    <w:rsid w:val="00E53917"/>
    <w:rsid w:val="00E54551"/>
    <w:rsid w:val="00E5527C"/>
    <w:rsid w:val="00E5591D"/>
    <w:rsid w:val="00E55A72"/>
    <w:rsid w:val="00E56020"/>
    <w:rsid w:val="00E56C74"/>
    <w:rsid w:val="00E572A8"/>
    <w:rsid w:val="00E60CA4"/>
    <w:rsid w:val="00E62710"/>
    <w:rsid w:val="00E63419"/>
    <w:rsid w:val="00E63D4E"/>
    <w:rsid w:val="00E63E53"/>
    <w:rsid w:val="00E64239"/>
    <w:rsid w:val="00E64FB2"/>
    <w:rsid w:val="00E6633A"/>
    <w:rsid w:val="00E6705B"/>
    <w:rsid w:val="00E677D7"/>
    <w:rsid w:val="00E70700"/>
    <w:rsid w:val="00E71625"/>
    <w:rsid w:val="00E71B48"/>
    <w:rsid w:val="00E73403"/>
    <w:rsid w:val="00E73BAA"/>
    <w:rsid w:val="00E74515"/>
    <w:rsid w:val="00E74C3D"/>
    <w:rsid w:val="00E74D00"/>
    <w:rsid w:val="00E75BFA"/>
    <w:rsid w:val="00E76594"/>
    <w:rsid w:val="00E76A7E"/>
    <w:rsid w:val="00E76F53"/>
    <w:rsid w:val="00E778DB"/>
    <w:rsid w:val="00E807C2"/>
    <w:rsid w:val="00E81BF6"/>
    <w:rsid w:val="00E825A4"/>
    <w:rsid w:val="00E8282A"/>
    <w:rsid w:val="00E82967"/>
    <w:rsid w:val="00E840D6"/>
    <w:rsid w:val="00E84C2E"/>
    <w:rsid w:val="00E8739A"/>
    <w:rsid w:val="00E87466"/>
    <w:rsid w:val="00E900BD"/>
    <w:rsid w:val="00E907AB"/>
    <w:rsid w:val="00E93C54"/>
    <w:rsid w:val="00E94275"/>
    <w:rsid w:val="00E9430B"/>
    <w:rsid w:val="00E950F7"/>
    <w:rsid w:val="00E957DA"/>
    <w:rsid w:val="00E95B5E"/>
    <w:rsid w:val="00E95FE1"/>
    <w:rsid w:val="00E9663B"/>
    <w:rsid w:val="00E976BC"/>
    <w:rsid w:val="00E97CF8"/>
    <w:rsid w:val="00EA1E12"/>
    <w:rsid w:val="00EA1EF1"/>
    <w:rsid w:val="00EA2232"/>
    <w:rsid w:val="00EA4375"/>
    <w:rsid w:val="00EA5D42"/>
    <w:rsid w:val="00EA632B"/>
    <w:rsid w:val="00EA65F5"/>
    <w:rsid w:val="00EA67BC"/>
    <w:rsid w:val="00EB0812"/>
    <w:rsid w:val="00EB15DF"/>
    <w:rsid w:val="00EB1B4D"/>
    <w:rsid w:val="00EB256A"/>
    <w:rsid w:val="00EB2770"/>
    <w:rsid w:val="00EB2EE6"/>
    <w:rsid w:val="00EB51E4"/>
    <w:rsid w:val="00EB593E"/>
    <w:rsid w:val="00EB5CA6"/>
    <w:rsid w:val="00EC02AC"/>
    <w:rsid w:val="00EC0CBA"/>
    <w:rsid w:val="00EC19D9"/>
    <w:rsid w:val="00EC3210"/>
    <w:rsid w:val="00EC32A6"/>
    <w:rsid w:val="00EC3E01"/>
    <w:rsid w:val="00EC4B7A"/>
    <w:rsid w:val="00EC53E5"/>
    <w:rsid w:val="00EC55BC"/>
    <w:rsid w:val="00ED1084"/>
    <w:rsid w:val="00ED2894"/>
    <w:rsid w:val="00ED56C2"/>
    <w:rsid w:val="00ED70BB"/>
    <w:rsid w:val="00ED78AC"/>
    <w:rsid w:val="00ED7AA9"/>
    <w:rsid w:val="00EE0401"/>
    <w:rsid w:val="00EE0D7D"/>
    <w:rsid w:val="00EE1DFD"/>
    <w:rsid w:val="00EE3095"/>
    <w:rsid w:val="00EE3CF2"/>
    <w:rsid w:val="00EE4E30"/>
    <w:rsid w:val="00EE539C"/>
    <w:rsid w:val="00EF043B"/>
    <w:rsid w:val="00EF0B2B"/>
    <w:rsid w:val="00EF2125"/>
    <w:rsid w:val="00EF241B"/>
    <w:rsid w:val="00EF33A4"/>
    <w:rsid w:val="00EF33D9"/>
    <w:rsid w:val="00EF4F0C"/>
    <w:rsid w:val="00EF607B"/>
    <w:rsid w:val="00EF68A5"/>
    <w:rsid w:val="00EF7499"/>
    <w:rsid w:val="00F00B8B"/>
    <w:rsid w:val="00F01249"/>
    <w:rsid w:val="00F02D1F"/>
    <w:rsid w:val="00F04367"/>
    <w:rsid w:val="00F04EC7"/>
    <w:rsid w:val="00F05B0E"/>
    <w:rsid w:val="00F0637F"/>
    <w:rsid w:val="00F06581"/>
    <w:rsid w:val="00F07A3B"/>
    <w:rsid w:val="00F1017E"/>
    <w:rsid w:val="00F10928"/>
    <w:rsid w:val="00F11961"/>
    <w:rsid w:val="00F13CCB"/>
    <w:rsid w:val="00F14389"/>
    <w:rsid w:val="00F1560A"/>
    <w:rsid w:val="00F16AC5"/>
    <w:rsid w:val="00F16BC6"/>
    <w:rsid w:val="00F16C1F"/>
    <w:rsid w:val="00F207D2"/>
    <w:rsid w:val="00F21A18"/>
    <w:rsid w:val="00F21DD9"/>
    <w:rsid w:val="00F27BC3"/>
    <w:rsid w:val="00F331A7"/>
    <w:rsid w:val="00F340BC"/>
    <w:rsid w:val="00F36831"/>
    <w:rsid w:val="00F41918"/>
    <w:rsid w:val="00F41A96"/>
    <w:rsid w:val="00F41FB8"/>
    <w:rsid w:val="00F42723"/>
    <w:rsid w:val="00F42E52"/>
    <w:rsid w:val="00F45161"/>
    <w:rsid w:val="00F45217"/>
    <w:rsid w:val="00F461A6"/>
    <w:rsid w:val="00F46835"/>
    <w:rsid w:val="00F47E2F"/>
    <w:rsid w:val="00F50DDC"/>
    <w:rsid w:val="00F5228E"/>
    <w:rsid w:val="00F52730"/>
    <w:rsid w:val="00F52B36"/>
    <w:rsid w:val="00F542B1"/>
    <w:rsid w:val="00F55A41"/>
    <w:rsid w:val="00F56353"/>
    <w:rsid w:val="00F60C6A"/>
    <w:rsid w:val="00F62C3F"/>
    <w:rsid w:val="00F64D23"/>
    <w:rsid w:val="00F65DC9"/>
    <w:rsid w:val="00F67B31"/>
    <w:rsid w:val="00F700C0"/>
    <w:rsid w:val="00F70D57"/>
    <w:rsid w:val="00F70F32"/>
    <w:rsid w:val="00F76D3F"/>
    <w:rsid w:val="00F80ED0"/>
    <w:rsid w:val="00F8149B"/>
    <w:rsid w:val="00F81A70"/>
    <w:rsid w:val="00F8271D"/>
    <w:rsid w:val="00F82967"/>
    <w:rsid w:val="00F82F17"/>
    <w:rsid w:val="00F83D36"/>
    <w:rsid w:val="00F85147"/>
    <w:rsid w:val="00F87A95"/>
    <w:rsid w:val="00F90B47"/>
    <w:rsid w:val="00F9132F"/>
    <w:rsid w:val="00F915AE"/>
    <w:rsid w:val="00F91F57"/>
    <w:rsid w:val="00F922D1"/>
    <w:rsid w:val="00F92FB2"/>
    <w:rsid w:val="00F950B9"/>
    <w:rsid w:val="00F9563C"/>
    <w:rsid w:val="00F95DC3"/>
    <w:rsid w:val="00FA13E3"/>
    <w:rsid w:val="00FA34FE"/>
    <w:rsid w:val="00FA6540"/>
    <w:rsid w:val="00FA7F5B"/>
    <w:rsid w:val="00FB1C0B"/>
    <w:rsid w:val="00FB276A"/>
    <w:rsid w:val="00FB2F03"/>
    <w:rsid w:val="00FB328C"/>
    <w:rsid w:val="00FB4405"/>
    <w:rsid w:val="00FB475A"/>
    <w:rsid w:val="00FB5419"/>
    <w:rsid w:val="00FB72F5"/>
    <w:rsid w:val="00FC0887"/>
    <w:rsid w:val="00FC142C"/>
    <w:rsid w:val="00FC1B09"/>
    <w:rsid w:val="00FC2C61"/>
    <w:rsid w:val="00FC4D06"/>
    <w:rsid w:val="00FC570C"/>
    <w:rsid w:val="00FC6E80"/>
    <w:rsid w:val="00FD0030"/>
    <w:rsid w:val="00FD0458"/>
    <w:rsid w:val="00FD0CB6"/>
    <w:rsid w:val="00FD1760"/>
    <w:rsid w:val="00FD1B1D"/>
    <w:rsid w:val="00FD24EC"/>
    <w:rsid w:val="00FD5C8F"/>
    <w:rsid w:val="00FE2BF9"/>
    <w:rsid w:val="00FE32D5"/>
    <w:rsid w:val="00FE3C13"/>
    <w:rsid w:val="00FE3EB2"/>
    <w:rsid w:val="00FE4293"/>
    <w:rsid w:val="00FE456D"/>
    <w:rsid w:val="00FE4B57"/>
    <w:rsid w:val="00FE5059"/>
    <w:rsid w:val="00FE785E"/>
    <w:rsid w:val="00FF0DE4"/>
    <w:rsid w:val="00FF17ED"/>
    <w:rsid w:val="00FF2291"/>
    <w:rsid w:val="00FF27A4"/>
    <w:rsid w:val="00FF5DBA"/>
    <w:rsid w:val="00FF627B"/>
    <w:rsid w:val="00FF649C"/>
    <w:rsid w:val="00FF755B"/>
    <w:rsid w:val="00FF7636"/>
    <w:rsid w:val="00FF7846"/>
    <w:rsid w:val="0B30B135"/>
    <w:rsid w:val="1A5E28DD"/>
    <w:rsid w:val="2204D65C"/>
    <w:rsid w:val="2FE28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5B3F"/>
  <w15:chartTrackingRefBased/>
  <w15:docId w15:val="{EB254612-00A7-46DF-87D8-E3BF49D7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8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72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2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2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C8D"/>
    <w:rPr>
      <w:rFonts w:eastAsiaTheme="majorEastAsia" w:cstheme="majorBidi"/>
      <w:color w:val="272727" w:themeColor="text1" w:themeTint="D8"/>
    </w:rPr>
  </w:style>
  <w:style w:type="paragraph" w:styleId="Title">
    <w:name w:val="Title"/>
    <w:basedOn w:val="Normal"/>
    <w:next w:val="Normal"/>
    <w:link w:val="TitleChar"/>
    <w:uiPriority w:val="10"/>
    <w:qFormat/>
    <w:rsid w:val="00372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C8D"/>
    <w:pPr>
      <w:spacing w:before="160"/>
      <w:jc w:val="center"/>
    </w:pPr>
    <w:rPr>
      <w:i/>
      <w:iCs/>
      <w:color w:val="404040" w:themeColor="text1" w:themeTint="BF"/>
    </w:rPr>
  </w:style>
  <w:style w:type="character" w:customStyle="1" w:styleId="QuoteChar">
    <w:name w:val="Quote Char"/>
    <w:basedOn w:val="DefaultParagraphFont"/>
    <w:link w:val="Quote"/>
    <w:uiPriority w:val="29"/>
    <w:rsid w:val="00372C8D"/>
    <w:rPr>
      <w:i/>
      <w:iCs/>
      <w:color w:val="404040" w:themeColor="text1" w:themeTint="BF"/>
    </w:rPr>
  </w:style>
  <w:style w:type="paragraph" w:styleId="ListParagraph">
    <w:name w:val="List Paragraph"/>
    <w:basedOn w:val="Normal"/>
    <w:uiPriority w:val="34"/>
    <w:qFormat/>
    <w:rsid w:val="00372C8D"/>
    <w:pPr>
      <w:ind w:left="720"/>
      <w:contextualSpacing/>
    </w:pPr>
  </w:style>
  <w:style w:type="character" w:styleId="IntenseEmphasis">
    <w:name w:val="Intense Emphasis"/>
    <w:basedOn w:val="DefaultParagraphFont"/>
    <w:uiPriority w:val="21"/>
    <w:qFormat/>
    <w:rsid w:val="00372C8D"/>
    <w:rPr>
      <w:i/>
      <w:iCs/>
      <w:color w:val="0F4761" w:themeColor="accent1" w:themeShade="BF"/>
    </w:rPr>
  </w:style>
  <w:style w:type="paragraph" w:styleId="IntenseQuote">
    <w:name w:val="Intense Quote"/>
    <w:basedOn w:val="Normal"/>
    <w:next w:val="Normal"/>
    <w:link w:val="IntenseQuoteChar"/>
    <w:uiPriority w:val="30"/>
    <w:qFormat/>
    <w:rsid w:val="00372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C8D"/>
    <w:rPr>
      <w:i/>
      <w:iCs/>
      <w:color w:val="0F4761" w:themeColor="accent1" w:themeShade="BF"/>
    </w:rPr>
  </w:style>
  <w:style w:type="character" w:styleId="IntenseReference">
    <w:name w:val="Intense Reference"/>
    <w:basedOn w:val="DefaultParagraphFont"/>
    <w:uiPriority w:val="32"/>
    <w:qFormat/>
    <w:rsid w:val="00372C8D"/>
    <w:rPr>
      <w:b/>
      <w:bCs/>
      <w:smallCaps/>
      <w:color w:val="0F4761" w:themeColor="accent1" w:themeShade="BF"/>
      <w:spacing w:val="5"/>
    </w:rPr>
  </w:style>
  <w:style w:type="paragraph" w:styleId="Header">
    <w:name w:val="header"/>
    <w:basedOn w:val="Normal"/>
    <w:link w:val="HeaderChar"/>
    <w:uiPriority w:val="99"/>
    <w:unhideWhenUsed/>
    <w:rsid w:val="00372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C8D"/>
    <w:rPr>
      <w:kern w:val="0"/>
      <w:sz w:val="22"/>
      <w:szCs w:val="22"/>
      <w14:ligatures w14:val="none"/>
    </w:rPr>
  </w:style>
  <w:style w:type="paragraph" w:styleId="Footer">
    <w:name w:val="footer"/>
    <w:basedOn w:val="Normal"/>
    <w:link w:val="FooterChar"/>
    <w:uiPriority w:val="99"/>
    <w:unhideWhenUsed/>
    <w:rsid w:val="00372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C8D"/>
    <w:rPr>
      <w:kern w:val="0"/>
      <w:sz w:val="22"/>
      <w:szCs w:val="22"/>
      <w14:ligatures w14:val="none"/>
    </w:rPr>
  </w:style>
  <w:style w:type="character" w:styleId="Hyperlink">
    <w:name w:val="Hyperlink"/>
    <w:basedOn w:val="DefaultParagraphFont"/>
    <w:uiPriority w:val="99"/>
    <w:unhideWhenUsed/>
    <w:rsid w:val="00372C8D"/>
    <w:rPr>
      <w:color w:val="467886" w:themeColor="hyperlink"/>
      <w:u w:val="single"/>
    </w:rPr>
  </w:style>
  <w:style w:type="paragraph" w:styleId="NormalWeb">
    <w:name w:val="Normal (Web)"/>
    <w:basedOn w:val="Normal"/>
    <w:uiPriority w:val="99"/>
    <w:unhideWhenUsed/>
    <w:rsid w:val="00372C8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372C8D"/>
    <w:rPr>
      <w:color w:val="808080"/>
    </w:rPr>
  </w:style>
  <w:style w:type="character" w:styleId="UnresolvedMention">
    <w:name w:val="Unresolved Mention"/>
    <w:basedOn w:val="DefaultParagraphFont"/>
    <w:uiPriority w:val="99"/>
    <w:semiHidden/>
    <w:unhideWhenUsed/>
    <w:rsid w:val="0010540A"/>
    <w:rPr>
      <w:color w:val="605E5C"/>
      <w:shd w:val="clear" w:color="auto" w:fill="E1DFDD"/>
    </w:rPr>
  </w:style>
  <w:style w:type="paragraph" w:styleId="Revision">
    <w:name w:val="Revision"/>
    <w:hidden/>
    <w:uiPriority w:val="99"/>
    <w:semiHidden/>
    <w:rsid w:val="0028483A"/>
    <w:pPr>
      <w:spacing w:after="0" w:line="240" w:lineRule="auto"/>
    </w:pPr>
    <w:rPr>
      <w:kern w:val="0"/>
      <w:sz w:val="22"/>
      <w:szCs w:val="22"/>
      <w14:ligatures w14:val="none"/>
    </w:rPr>
  </w:style>
  <w:style w:type="paragraph" w:styleId="FootnoteText">
    <w:name w:val="footnote text"/>
    <w:basedOn w:val="Normal"/>
    <w:link w:val="FootnoteTextChar"/>
    <w:uiPriority w:val="99"/>
    <w:semiHidden/>
    <w:unhideWhenUsed/>
    <w:rsid w:val="00A37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CE4"/>
    <w:rPr>
      <w:kern w:val="0"/>
      <w:sz w:val="20"/>
      <w:szCs w:val="20"/>
      <w14:ligatures w14:val="none"/>
    </w:rPr>
  </w:style>
  <w:style w:type="character" w:styleId="FootnoteReference">
    <w:name w:val="footnote reference"/>
    <w:basedOn w:val="DefaultParagraphFont"/>
    <w:uiPriority w:val="99"/>
    <w:semiHidden/>
    <w:unhideWhenUsed/>
    <w:rsid w:val="00A37CE4"/>
    <w:rPr>
      <w:vertAlign w:val="superscript"/>
    </w:rPr>
  </w:style>
  <w:style w:type="character" w:styleId="CommentReference">
    <w:name w:val="annotation reference"/>
    <w:basedOn w:val="DefaultParagraphFont"/>
    <w:uiPriority w:val="99"/>
    <w:semiHidden/>
    <w:unhideWhenUsed/>
    <w:rsid w:val="00A37CE4"/>
    <w:rPr>
      <w:sz w:val="16"/>
      <w:szCs w:val="16"/>
    </w:rPr>
  </w:style>
  <w:style w:type="paragraph" w:styleId="CommentText">
    <w:name w:val="annotation text"/>
    <w:basedOn w:val="Normal"/>
    <w:link w:val="CommentTextChar"/>
    <w:uiPriority w:val="99"/>
    <w:unhideWhenUsed/>
    <w:rsid w:val="00A37CE4"/>
    <w:pPr>
      <w:spacing w:line="240" w:lineRule="auto"/>
    </w:pPr>
    <w:rPr>
      <w:sz w:val="20"/>
      <w:szCs w:val="20"/>
    </w:rPr>
  </w:style>
  <w:style w:type="character" w:customStyle="1" w:styleId="CommentTextChar">
    <w:name w:val="Comment Text Char"/>
    <w:basedOn w:val="DefaultParagraphFont"/>
    <w:link w:val="CommentText"/>
    <w:uiPriority w:val="99"/>
    <w:rsid w:val="00A37CE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7CE4"/>
    <w:rPr>
      <w:b/>
      <w:bCs/>
    </w:rPr>
  </w:style>
  <w:style w:type="character" w:customStyle="1" w:styleId="CommentSubjectChar">
    <w:name w:val="Comment Subject Char"/>
    <w:basedOn w:val="CommentTextChar"/>
    <w:link w:val="CommentSubject"/>
    <w:uiPriority w:val="99"/>
    <w:semiHidden/>
    <w:rsid w:val="00A37CE4"/>
    <w:rPr>
      <w:b/>
      <w:bCs/>
      <w:kern w:val="0"/>
      <w:sz w:val="20"/>
      <w:szCs w:val="20"/>
      <w14:ligatures w14:val="none"/>
    </w:rPr>
  </w:style>
  <w:style w:type="table" w:styleId="TableGrid">
    <w:name w:val="Table Grid"/>
    <w:basedOn w:val="TableNormal"/>
    <w:uiPriority w:val="39"/>
    <w:rsid w:val="00B5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6353">
      <w:bodyDiv w:val="1"/>
      <w:marLeft w:val="0"/>
      <w:marRight w:val="0"/>
      <w:marTop w:val="0"/>
      <w:marBottom w:val="0"/>
      <w:divBdr>
        <w:top w:val="none" w:sz="0" w:space="0" w:color="auto"/>
        <w:left w:val="none" w:sz="0" w:space="0" w:color="auto"/>
        <w:bottom w:val="none" w:sz="0" w:space="0" w:color="auto"/>
        <w:right w:val="none" w:sz="0" w:space="0" w:color="auto"/>
      </w:divBdr>
      <w:divsChild>
        <w:div w:id="586185210">
          <w:marLeft w:val="547"/>
          <w:marRight w:val="0"/>
          <w:marTop w:val="0"/>
          <w:marBottom w:val="0"/>
          <w:divBdr>
            <w:top w:val="none" w:sz="0" w:space="0" w:color="auto"/>
            <w:left w:val="none" w:sz="0" w:space="0" w:color="auto"/>
            <w:bottom w:val="none" w:sz="0" w:space="0" w:color="auto"/>
            <w:right w:val="none" w:sz="0" w:space="0" w:color="auto"/>
          </w:divBdr>
        </w:div>
        <w:div w:id="795181017">
          <w:marLeft w:val="547"/>
          <w:marRight w:val="0"/>
          <w:marTop w:val="0"/>
          <w:marBottom w:val="0"/>
          <w:divBdr>
            <w:top w:val="none" w:sz="0" w:space="0" w:color="auto"/>
            <w:left w:val="none" w:sz="0" w:space="0" w:color="auto"/>
            <w:bottom w:val="none" w:sz="0" w:space="0" w:color="auto"/>
            <w:right w:val="none" w:sz="0" w:space="0" w:color="auto"/>
          </w:divBdr>
        </w:div>
        <w:div w:id="940406716">
          <w:marLeft w:val="547"/>
          <w:marRight w:val="0"/>
          <w:marTop w:val="0"/>
          <w:marBottom w:val="0"/>
          <w:divBdr>
            <w:top w:val="none" w:sz="0" w:space="0" w:color="auto"/>
            <w:left w:val="none" w:sz="0" w:space="0" w:color="auto"/>
            <w:bottom w:val="none" w:sz="0" w:space="0" w:color="auto"/>
            <w:right w:val="none" w:sz="0" w:space="0" w:color="auto"/>
          </w:divBdr>
        </w:div>
        <w:div w:id="1379743101">
          <w:marLeft w:val="547"/>
          <w:marRight w:val="0"/>
          <w:marTop w:val="0"/>
          <w:marBottom w:val="0"/>
          <w:divBdr>
            <w:top w:val="none" w:sz="0" w:space="0" w:color="auto"/>
            <w:left w:val="none" w:sz="0" w:space="0" w:color="auto"/>
            <w:bottom w:val="none" w:sz="0" w:space="0" w:color="auto"/>
            <w:right w:val="none" w:sz="0" w:space="0" w:color="auto"/>
          </w:divBdr>
        </w:div>
        <w:div w:id="1559434415">
          <w:marLeft w:val="547"/>
          <w:marRight w:val="0"/>
          <w:marTop w:val="0"/>
          <w:marBottom w:val="0"/>
          <w:divBdr>
            <w:top w:val="none" w:sz="0" w:space="0" w:color="auto"/>
            <w:left w:val="none" w:sz="0" w:space="0" w:color="auto"/>
            <w:bottom w:val="none" w:sz="0" w:space="0" w:color="auto"/>
            <w:right w:val="none" w:sz="0" w:space="0" w:color="auto"/>
          </w:divBdr>
        </w:div>
        <w:div w:id="1801924058">
          <w:marLeft w:val="547"/>
          <w:marRight w:val="0"/>
          <w:marTop w:val="0"/>
          <w:marBottom w:val="0"/>
          <w:divBdr>
            <w:top w:val="none" w:sz="0" w:space="0" w:color="auto"/>
            <w:left w:val="none" w:sz="0" w:space="0" w:color="auto"/>
            <w:bottom w:val="none" w:sz="0" w:space="0" w:color="auto"/>
            <w:right w:val="none" w:sz="0" w:space="0" w:color="auto"/>
          </w:divBdr>
        </w:div>
        <w:div w:id="1973242724">
          <w:marLeft w:val="547"/>
          <w:marRight w:val="0"/>
          <w:marTop w:val="0"/>
          <w:marBottom w:val="0"/>
          <w:divBdr>
            <w:top w:val="none" w:sz="0" w:space="0" w:color="auto"/>
            <w:left w:val="none" w:sz="0" w:space="0" w:color="auto"/>
            <w:bottom w:val="none" w:sz="0" w:space="0" w:color="auto"/>
            <w:right w:val="none" w:sz="0" w:space="0" w:color="auto"/>
          </w:divBdr>
        </w:div>
      </w:divsChild>
    </w:div>
    <w:div w:id="295064119">
      <w:bodyDiv w:val="1"/>
      <w:marLeft w:val="0"/>
      <w:marRight w:val="0"/>
      <w:marTop w:val="0"/>
      <w:marBottom w:val="0"/>
      <w:divBdr>
        <w:top w:val="none" w:sz="0" w:space="0" w:color="auto"/>
        <w:left w:val="none" w:sz="0" w:space="0" w:color="auto"/>
        <w:bottom w:val="none" w:sz="0" w:space="0" w:color="auto"/>
        <w:right w:val="none" w:sz="0" w:space="0" w:color="auto"/>
      </w:divBdr>
    </w:div>
    <w:div w:id="617033039">
      <w:bodyDiv w:val="1"/>
      <w:marLeft w:val="0"/>
      <w:marRight w:val="0"/>
      <w:marTop w:val="0"/>
      <w:marBottom w:val="0"/>
      <w:divBdr>
        <w:top w:val="none" w:sz="0" w:space="0" w:color="auto"/>
        <w:left w:val="none" w:sz="0" w:space="0" w:color="auto"/>
        <w:bottom w:val="none" w:sz="0" w:space="0" w:color="auto"/>
        <w:right w:val="none" w:sz="0" w:space="0" w:color="auto"/>
      </w:divBdr>
    </w:div>
    <w:div w:id="819231185">
      <w:bodyDiv w:val="1"/>
      <w:marLeft w:val="0"/>
      <w:marRight w:val="0"/>
      <w:marTop w:val="0"/>
      <w:marBottom w:val="0"/>
      <w:divBdr>
        <w:top w:val="none" w:sz="0" w:space="0" w:color="auto"/>
        <w:left w:val="none" w:sz="0" w:space="0" w:color="auto"/>
        <w:bottom w:val="none" w:sz="0" w:space="0" w:color="auto"/>
        <w:right w:val="none" w:sz="0" w:space="0" w:color="auto"/>
      </w:divBdr>
    </w:div>
    <w:div w:id="887258603">
      <w:bodyDiv w:val="1"/>
      <w:marLeft w:val="0"/>
      <w:marRight w:val="0"/>
      <w:marTop w:val="0"/>
      <w:marBottom w:val="0"/>
      <w:divBdr>
        <w:top w:val="none" w:sz="0" w:space="0" w:color="auto"/>
        <w:left w:val="none" w:sz="0" w:space="0" w:color="auto"/>
        <w:bottom w:val="none" w:sz="0" w:space="0" w:color="auto"/>
        <w:right w:val="none" w:sz="0" w:space="0" w:color="auto"/>
      </w:divBdr>
    </w:div>
    <w:div w:id="974334280">
      <w:bodyDiv w:val="1"/>
      <w:marLeft w:val="0"/>
      <w:marRight w:val="0"/>
      <w:marTop w:val="0"/>
      <w:marBottom w:val="0"/>
      <w:divBdr>
        <w:top w:val="none" w:sz="0" w:space="0" w:color="auto"/>
        <w:left w:val="none" w:sz="0" w:space="0" w:color="auto"/>
        <w:bottom w:val="none" w:sz="0" w:space="0" w:color="auto"/>
        <w:right w:val="none" w:sz="0" w:space="0" w:color="auto"/>
      </w:divBdr>
    </w:div>
    <w:div w:id="1031762211">
      <w:bodyDiv w:val="1"/>
      <w:marLeft w:val="0"/>
      <w:marRight w:val="0"/>
      <w:marTop w:val="0"/>
      <w:marBottom w:val="0"/>
      <w:divBdr>
        <w:top w:val="none" w:sz="0" w:space="0" w:color="auto"/>
        <w:left w:val="none" w:sz="0" w:space="0" w:color="auto"/>
        <w:bottom w:val="none" w:sz="0" w:space="0" w:color="auto"/>
        <w:right w:val="none" w:sz="0" w:space="0" w:color="auto"/>
      </w:divBdr>
    </w:div>
    <w:div w:id="1135491660">
      <w:bodyDiv w:val="1"/>
      <w:marLeft w:val="0"/>
      <w:marRight w:val="0"/>
      <w:marTop w:val="0"/>
      <w:marBottom w:val="0"/>
      <w:divBdr>
        <w:top w:val="none" w:sz="0" w:space="0" w:color="auto"/>
        <w:left w:val="none" w:sz="0" w:space="0" w:color="auto"/>
        <w:bottom w:val="none" w:sz="0" w:space="0" w:color="auto"/>
        <w:right w:val="none" w:sz="0" w:space="0" w:color="auto"/>
      </w:divBdr>
    </w:div>
    <w:div w:id="1143160617">
      <w:bodyDiv w:val="1"/>
      <w:marLeft w:val="0"/>
      <w:marRight w:val="0"/>
      <w:marTop w:val="0"/>
      <w:marBottom w:val="0"/>
      <w:divBdr>
        <w:top w:val="none" w:sz="0" w:space="0" w:color="auto"/>
        <w:left w:val="none" w:sz="0" w:space="0" w:color="auto"/>
        <w:bottom w:val="none" w:sz="0" w:space="0" w:color="auto"/>
        <w:right w:val="none" w:sz="0" w:space="0" w:color="auto"/>
      </w:divBdr>
    </w:div>
    <w:div w:id="1160192161">
      <w:bodyDiv w:val="1"/>
      <w:marLeft w:val="0"/>
      <w:marRight w:val="0"/>
      <w:marTop w:val="0"/>
      <w:marBottom w:val="0"/>
      <w:divBdr>
        <w:top w:val="none" w:sz="0" w:space="0" w:color="auto"/>
        <w:left w:val="none" w:sz="0" w:space="0" w:color="auto"/>
        <w:bottom w:val="none" w:sz="0" w:space="0" w:color="auto"/>
        <w:right w:val="none" w:sz="0" w:space="0" w:color="auto"/>
      </w:divBdr>
    </w:div>
    <w:div w:id="1570117027">
      <w:bodyDiv w:val="1"/>
      <w:marLeft w:val="0"/>
      <w:marRight w:val="0"/>
      <w:marTop w:val="0"/>
      <w:marBottom w:val="0"/>
      <w:divBdr>
        <w:top w:val="none" w:sz="0" w:space="0" w:color="auto"/>
        <w:left w:val="none" w:sz="0" w:space="0" w:color="auto"/>
        <w:bottom w:val="none" w:sz="0" w:space="0" w:color="auto"/>
        <w:right w:val="none" w:sz="0" w:space="0" w:color="auto"/>
      </w:divBdr>
    </w:div>
    <w:div w:id="1713726680">
      <w:bodyDiv w:val="1"/>
      <w:marLeft w:val="0"/>
      <w:marRight w:val="0"/>
      <w:marTop w:val="0"/>
      <w:marBottom w:val="0"/>
      <w:divBdr>
        <w:top w:val="none" w:sz="0" w:space="0" w:color="auto"/>
        <w:left w:val="none" w:sz="0" w:space="0" w:color="auto"/>
        <w:bottom w:val="none" w:sz="0" w:space="0" w:color="auto"/>
        <w:right w:val="none" w:sz="0" w:space="0" w:color="auto"/>
      </w:divBdr>
    </w:div>
    <w:div w:id="1737624377">
      <w:bodyDiv w:val="1"/>
      <w:marLeft w:val="0"/>
      <w:marRight w:val="0"/>
      <w:marTop w:val="0"/>
      <w:marBottom w:val="0"/>
      <w:divBdr>
        <w:top w:val="none" w:sz="0" w:space="0" w:color="auto"/>
        <w:left w:val="none" w:sz="0" w:space="0" w:color="auto"/>
        <w:bottom w:val="none" w:sz="0" w:space="0" w:color="auto"/>
        <w:right w:val="none" w:sz="0" w:space="0" w:color="auto"/>
      </w:divBdr>
    </w:div>
    <w:div w:id="1750078035">
      <w:bodyDiv w:val="1"/>
      <w:marLeft w:val="0"/>
      <w:marRight w:val="0"/>
      <w:marTop w:val="0"/>
      <w:marBottom w:val="0"/>
      <w:divBdr>
        <w:top w:val="none" w:sz="0" w:space="0" w:color="auto"/>
        <w:left w:val="none" w:sz="0" w:space="0" w:color="auto"/>
        <w:bottom w:val="none" w:sz="0" w:space="0" w:color="auto"/>
        <w:right w:val="none" w:sz="0" w:space="0" w:color="auto"/>
      </w:divBdr>
    </w:div>
    <w:div w:id="177782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hl@un.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hl@un.org" TargetMode="External"/><Relationship Id="rId2" Type="http://schemas.openxmlformats.org/officeDocument/2006/relationships/customXml" Target="../customXml/item2.xml"/><Relationship Id="rId16" Type="http://schemas.openxmlformats.org/officeDocument/2006/relationships/hyperlink" Target="https://www.surveymonkey.com/r/J79YF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Website/statcom/session_53/documents/2022-41-FinalReport-E.pdf" TargetMode="External"/><Relationship Id="rId5" Type="http://schemas.openxmlformats.org/officeDocument/2006/relationships/numbering" Target="numbering.xml"/><Relationship Id="rId15" Type="http://schemas.openxmlformats.org/officeDocument/2006/relationships/hyperlink" Target="https://unstats.un.org/unsd/classifications/cofog/revision" TargetMode="External"/><Relationship Id="rId10" Type="http://schemas.openxmlformats.org/officeDocument/2006/relationships/endnotes" Target="endnotes.xml"/><Relationship Id="rId19" Type="http://schemas.openxmlformats.org/officeDocument/2006/relationships/hyperlink" Target="https://unstats.un.org/unsd/publication/SeriesM/SeriesM_84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nationalaccount/SNAUpdate/2025/Draft_2025SNA.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64530D33864781A4CFE19AD4ED2571"/>
        <w:category>
          <w:name w:val="General"/>
          <w:gallery w:val="placeholder"/>
        </w:category>
        <w:types>
          <w:type w:val="bbPlcHdr"/>
        </w:types>
        <w:behaviors>
          <w:behavior w:val="content"/>
        </w:behaviors>
        <w:guid w:val="{A0D76898-D350-427B-9145-0657B7074267}"/>
      </w:docPartPr>
      <w:docPartBody>
        <w:p w:rsidR="000B18BA" w:rsidRDefault="00E77030" w:rsidP="00E77030">
          <w:pPr>
            <w:pStyle w:val="8F64530D33864781A4CFE19AD4ED2571"/>
          </w:pPr>
          <w:r w:rsidRPr="00397B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30"/>
    <w:rsid w:val="000B18BA"/>
    <w:rsid w:val="001313B6"/>
    <w:rsid w:val="00174982"/>
    <w:rsid w:val="00237212"/>
    <w:rsid w:val="002943CF"/>
    <w:rsid w:val="00345D35"/>
    <w:rsid w:val="003A0B32"/>
    <w:rsid w:val="003C0292"/>
    <w:rsid w:val="004429D9"/>
    <w:rsid w:val="00471FF0"/>
    <w:rsid w:val="005653AF"/>
    <w:rsid w:val="00597120"/>
    <w:rsid w:val="006453EC"/>
    <w:rsid w:val="006577BA"/>
    <w:rsid w:val="006C079B"/>
    <w:rsid w:val="0070166F"/>
    <w:rsid w:val="00752AB4"/>
    <w:rsid w:val="007538AD"/>
    <w:rsid w:val="00865D4D"/>
    <w:rsid w:val="008751F6"/>
    <w:rsid w:val="00980F9D"/>
    <w:rsid w:val="00A069A8"/>
    <w:rsid w:val="00A357A3"/>
    <w:rsid w:val="00A83981"/>
    <w:rsid w:val="00BD462E"/>
    <w:rsid w:val="00BF58B7"/>
    <w:rsid w:val="00C42A7F"/>
    <w:rsid w:val="00CB7B00"/>
    <w:rsid w:val="00D50C91"/>
    <w:rsid w:val="00D73B5C"/>
    <w:rsid w:val="00E364DC"/>
    <w:rsid w:val="00E70A11"/>
    <w:rsid w:val="00E77030"/>
    <w:rsid w:val="00F44FDD"/>
    <w:rsid w:val="00FF64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8BA"/>
    <w:rPr>
      <w:color w:val="808080"/>
    </w:rPr>
  </w:style>
  <w:style w:type="paragraph" w:customStyle="1" w:styleId="8F64530D33864781A4CFE19AD4ED2571">
    <w:name w:val="8F64530D33864781A4CFE19AD4ED2571"/>
    <w:rsid w:val="00E77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447018-c40e-40e5-80f8-c919516cf764">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24F25E6497ED43898D504973DBDCA9" ma:contentTypeVersion="18" ma:contentTypeDescription="Create a new document." ma:contentTypeScope="" ma:versionID="112f917aed6372d052466bce40c2123a">
  <xsd:schema xmlns:xsd="http://www.w3.org/2001/XMLSchema" xmlns:xs="http://www.w3.org/2001/XMLSchema" xmlns:p="http://schemas.microsoft.com/office/2006/metadata/properties" xmlns:ns2="4f447018-c40e-40e5-80f8-c919516cf764" xmlns:ns3="6b41ce5a-22ff-4aef-bca2-14b56bf0aa25" xmlns:ns4="985ec44e-1bab-4c0b-9df0-6ba128686fc9" targetNamespace="http://schemas.microsoft.com/office/2006/metadata/properties" ma:root="true" ma:fieldsID="af12a5c22fde48320d90163fd64baec5" ns2:_="" ns3:_="" ns4:_="">
    <xsd:import namespace="4f447018-c40e-40e5-80f8-c919516cf764"/>
    <xsd:import namespace="6b41ce5a-22ff-4aef-bca2-14b56bf0aa2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47018-c40e-40e5-80f8-c919516c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1ce5a-22ff-4aef-bca2-14b56bf0aa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34de355-2535-4860-8d3d-a17c1c6094fe}" ma:internalName="TaxCatchAll" ma:showField="CatchAllData" ma:web="6b41ce5a-22ff-4aef-bca2-14b56bf0a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8059D-C501-410C-B72F-19B850923CB7}">
  <ds:schemaRefs>
    <ds:schemaRef ds:uri="http://schemas.microsoft.com/sharepoint/v3/contenttype/forms"/>
  </ds:schemaRefs>
</ds:datastoreItem>
</file>

<file path=customXml/itemProps2.xml><?xml version="1.0" encoding="utf-8"?>
<ds:datastoreItem xmlns:ds="http://schemas.openxmlformats.org/officeDocument/2006/customXml" ds:itemID="{C008A1CB-AC44-4DD4-B4CA-09FCEAB81944}">
  <ds:schemaRefs>
    <ds:schemaRef ds:uri="http://schemas.openxmlformats.org/officeDocument/2006/bibliography"/>
  </ds:schemaRefs>
</ds:datastoreItem>
</file>

<file path=customXml/itemProps3.xml><?xml version="1.0" encoding="utf-8"?>
<ds:datastoreItem xmlns:ds="http://schemas.openxmlformats.org/officeDocument/2006/customXml" ds:itemID="{27934C72-AF8A-4272-961B-51E4AFAB5A71}">
  <ds:schemaRefs>
    <ds:schemaRef ds:uri="http://schemas.microsoft.com/office/2006/metadata/properties"/>
    <ds:schemaRef ds:uri="http://schemas.microsoft.com/office/infopath/2007/PartnerControls"/>
    <ds:schemaRef ds:uri="4f447018-c40e-40e5-80f8-c919516cf764"/>
    <ds:schemaRef ds:uri="985ec44e-1bab-4c0b-9df0-6ba128686fc9"/>
  </ds:schemaRefs>
</ds:datastoreItem>
</file>

<file path=customXml/itemProps4.xml><?xml version="1.0" encoding="utf-8"?>
<ds:datastoreItem xmlns:ds="http://schemas.openxmlformats.org/officeDocument/2006/customXml" ds:itemID="{1D675650-8B9C-4411-82A3-62644EEA3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47018-c40e-40e5-80f8-c919516cf764"/>
    <ds:schemaRef ds:uri="6b41ce5a-22ff-4aef-bca2-14b56bf0aa2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337</TotalTime>
  <Pages>19</Pages>
  <Words>5730</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38315</CharactersWithSpaces>
  <SharedDoc>false</SharedDoc>
  <HLinks>
    <vt:vector size="42" baseType="variant">
      <vt:variant>
        <vt:i4>6160488</vt:i4>
      </vt:variant>
      <vt:variant>
        <vt:i4>18</vt:i4>
      </vt:variant>
      <vt:variant>
        <vt:i4>0</vt:i4>
      </vt:variant>
      <vt:variant>
        <vt:i4>5</vt:i4>
      </vt:variant>
      <vt:variant>
        <vt:lpwstr>https://unstats.un.org/unsd/publication/SeriesM/SeriesM_84E.pdf</vt:lpwstr>
      </vt:variant>
      <vt:variant>
        <vt:lpwstr/>
      </vt:variant>
      <vt:variant>
        <vt:i4>4456547</vt:i4>
      </vt:variant>
      <vt:variant>
        <vt:i4>15</vt:i4>
      </vt:variant>
      <vt:variant>
        <vt:i4>0</vt:i4>
      </vt:variant>
      <vt:variant>
        <vt:i4>5</vt:i4>
      </vt:variant>
      <vt:variant>
        <vt:lpwstr>mailto:chl@un.org</vt:lpwstr>
      </vt:variant>
      <vt:variant>
        <vt:lpwstr/>
      </vt:variant>
      <vt:variant>
        <vt:i4>4456547</vt:i4>
      </vt:variant>
      <vt:variant>
        <vt:i4>12</vt:i4>
      </vt:variant>
      <vt:variant>
        <vt:i4>0</vt:i4>
      </vt:variant>
      <vt:variant>
        <vt:i4>5</vt:i4>
      </vt:variant>
      <vt:variant>
        <vt:lpwstr>mailto:chl@un.org</vt:lpwstr>
      </vt:variant>
      <vt:variant>
        <vt:lpwstr/>
      </vt:variant>
      <vt:variant>
        <vt:i4>4063359</vt:i4>
      </vt:variant>
      <vt:variant>
        <vt:i4>9</vt:i4>
      </vt:variant>
      <vt:variant>
        <vt:i4>0</vt:i4>
      </vt:variant>
      <vt:variant>
        <vt:i4>5</vt:i4>
      </vt:variant>
      <vt:variant>
        <vt:lpwstr>https://www.surveymonkey.com/r/J79YF28</vt:lpwstr>
      </vt:variant>
      <vt:variant>
        <vt:lpwstr/>
      </vt:variant>
      <vt:variant>
        <vt:i4>7077950</vt:i4>
      </vt:variant>
      <vt:variant>
        <vt:i4>6</vt:i4>
      </vt:variant>
      <vt:variant>
        <vt:i4>0</vt:i4>
      </vt:variant>
      <vt:variant>
        <vt:i4>5</vt:i4>
      </vt:variant>
      <vt:variant>
        <vt:lpwstr>https://unstats.un.org/unsd/classifications/cofog/revision</vt:lpwstr>
      </vt:variant>
      <vt:variant>
        <vt:lpwstr/>
      </vt:variant>
      <vt:variant>
        <vt:i4>852076</vt:i4>
      </vt:variant>
      <vt:variant>
        <vt:i4>3</vt:i4>
      </vt:variant>
      <vt:variant>
        <vt:i4>0</vt:i4>
      </vt:variant>
      <vt:variant>
        <vt:i4>5</vt:i4>
      </vt:variant>
      <vt:variant>
        <vt:lpwstr>https://unstats.un.org/unsd/nationalaccount/SNAUpdate/2025/Draft_2025SNA.pdf</vt:lpwstr>
      </vt:variant>
      <vt:variant>
        <vt:lpwstr/>
      </vt:variant>
      <vt:variant>
        <vt:i4>589860</vt:i4>
      </vt:variant>
      <vt:variant>
        <vt:i4>0</vt:i4>
      </vt:variant>
      <vt:variant>
        <vt:i4>0</vt:i4>
      </vt:variant>
      <vt:variant>
        <vt:i4>5</vt:i4>
      </vt:variant>
      <vt:variant>
        <vt:lpwstr>https://unstats.un.org/UNSDWebsite/statcom/session_53/documents/2022-41-FinalReport-E.pdf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Farinas</dc:creator>
  <cp:keywords/>
  <dc:description/>
  <cp:lastModifiedBy>Pedro Farinas</cp:lastModifiedBy>
  <cp:revision>83</cp:revision>
  <cp:lastPrinted>2024-09-13T18:01:00Z</cp:lastPrinted>
  <dcterms:created xsi:type="dcterms:W3CDTF">2024-11-05T12:45:00Z</dcterms:created>
  <dcterms:modified xsi:type="dcterms:W3CDTF">2024-11-08T16:40:00Z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0x0101007024F25E6497ED43898D504973DBDCA9</vt:lpwstr>
  </property>
  <property fmtid="{D5CDD505-2E9C-101B-9397-08002B2CF9AE}" pid="3" name="MediaServiceImageTags">
    <vt:lpwstr/>
  </property>
</Properties>
</file>