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B38BD" w14:textId="40138268" w:rsidR="00A61D74" w:rsidRPr="00C40089" w:rsidRDefault="00A61D74" w:rsidP="00A61D74">
      <w:pPr>
        <w:jc w:val="center"/>
        <w:rPr>
          <w:rFonts w:ascii="Calibri" w:hAnsi="Calibri" w:cs="Calibri"/>
          <w:color w:val="333333"/>
          <w:sz w:val="21"/>
          <w:szCs w:val="21"/>
          <w:lang w:eastAsia="en-GB"/>
        </w:rPr>
      </w:pPr>
    </w:p>
    <w:p w14:paraId="6BEE5B1C" w14:textId="75452394" w:rsidR="00FD2380" w:rsidRPr="00D94D22" w:rsidRDefault="0058556D" w:rsidP="00FD2380">
      <w:pPr>
        <w:pStyle w:val="MGTHeader"/>
        <w:rPr>
          <w:rFonts w:ascii="Calibri" w:hAnsi="Calibri" w:cs="Calibri"/>
          <w:lang w:val="en-US"/>
        </w:rPr>
      </w:pPr>
      <w:r w:rsidRPr="00C40089">
        <w:rPr>
          <w:rFonts w:ascii="Calibri" w:hAnsi="Calibri" w:cs="Calibri"/>
          <w:b/>
          <w:lang w:val="en-US"/>
        </w:rPr>
        <w:t xml:space="preserve">Goal </w:t>
      </w:r>
      <w:r w:rsidR="00232E53" w:rsidRPr="00C40089">
        <w:rPr>
          <w:rFonts w:ascii="Calibri" w:hAnsi="Calibri" w:cs="Calibri"/>
          <w:b/>
          <w:lang w:val="en-US"/>
        </w:rPr>
        <w:t>16</w:t>
      </w:r>
      <w:r w:rsidR="00D70AD9" w:rsidRPr="00C40089">
        <w:rPr>
          <w:rFonts w:ascii="Calibri" w:hAnsi="Calibri" w:cs="Calibri"/>
          <w:lang w:val="en-US"/>
        </w:rPr>
        <w:t>:</w:t>
      </w:r>
      <w:r w:rsidR="00455E1E" w:rsidRPr="00C40089">
        <w:rPr>
          <w:rFonts w:ascii="Calibri" w:hAnsi="Calibri" w:cs="Calibri"/>
          <w:lang w:val="en-US"/>
        </w:rPr>
        <w:t xml:space="preserve"> </w:t>
      </w:r>
      <w:r w:rsidR="00D07F7E" w:rsidRPr="00C40089">
        <w:rPr>
          <w:rFonts w:ascii="Calibri" w:hAnsi="Calibri" w:cs="Calibri"/>
          <w:lang w:val="en-US"/>
        </w:rPr>
        <w:t>Promote peaceful and inclusive societies for sustainable development, provide access to justice for all and build effective, accountable and inclusive institutions at all levels</w:t>
      </w:r>
    </w:p>
    <w:p w14:paraId="36FAD650" w14:textId="35F983C7" w:rsidR="00FD2380" w:rsidRPr="00D94D22" w:rsidRDefault="00455E1E" w:rsidP="00FD2380">
      <w:pPr>
        <w:pStyle w:val="MGTHeader"/>
        <w:rPr>
          <w:rFonts w:ascii="Arial" w:hAnsi="Arial" w:cs="Arial"/>
          <w:color w:val="666666"/>
          <w:sz w:val="20"/>
          <w:szCs w:val="20"/>
          <w:shd w:val="clear" w:color="auto" w:fill="FFFFFF"/>
        </w:rPr>
      </w:pPr>
      <w:r w:rsidRPr="000175CD">
        <w:rPr>
          <w:rFonts w:ascii="Calibri" w:hAnsi="Calibri" w:cs="Calibri"/>
          <w:b/>
          <w:bCs/>
          <w:lang w:val="en-US"/>
        </w:rPr>
        <w:t>Target 16.</w:t>
      </w:r>
      <w:r w:rsidR="008A4E9A" w:rsidRPr="000175CD">
        <w:rPr>
          <w:rFonts w:ascii="Calibri" w:hAnsi="Calibri" w:cs="Calibri"/>
          <w:b/>
          <w:bCs/>
          <w:lang w:val="en-US"/>
        </w:rPr>
        <w:t>7</w:t>
      </w:r>
      <w:r w:rsidRPr="000175CD">
        <w:rPr>
          <w:rFonts w:ascii="Calibri" w:hAnsi="Calibri" w:cs="Calibri"/>
          <w:b/>
          <w:bCs/>
          <w:lang w:val="en-US"/>
        </w:rPr>
        <w:t xml:space="preserve">: </w:t>
      </w:r>
      <w:r w:rsidR="0013799B" w:rsidRPr="00C40089">
        <w:rPr>
          <w:rFonts w:ascii="Calibri" w:hAnsi="Calibri" w:cs="Calibri"/>
          <w:lang w:val="en-US"/>
        </w:rPr>
        <w:t>Ensure responsive, inclusive, participatory and representative decision-making at all levels</w:t>
      </w:r>
    </w:p>
    <w:p w14:paraId="7E23FD03" w14:textId="62A9D98F" w:rsidR="00FD2380" w:rsidRPr="00D94D22" w:rsidRDefault="00232E53" w:rsidP="00D94D22">
      <w:pPr>
        <w:pStyle w:val="MIndHeader"/>
      </w:pPr>
      <w:r w:rsidRPr="0013799B">
        <w:rPr>
          <w:b/>
        </w:rPr>
        <w:t>Indicator 16.</w:t>
      </w:r>
      <w:r w:rsidR="008A4E9A" w:rsidRPr="0013799B">
        <w:rPr>
          <w:b/>
        </w:rPr>
        <w:t>7</w:t>
      </w:r>
      <w:r w:rsidRPr="0013799B">
        <w:rPr>
          <w:b/>
        </w:rPr>
        <w:t>.</w:t>
      </w:r>
      <w:r w:rsidR="00FD2380" w:rsidRPr="0013799B">
        <w:rPr>
          <w:b/>
        </w:rPr>
        <w:t>2</w:t>
      </w:r>
      <w:r w:rsidRPr="0013799B">
        <w:rPr>
          <w:b/>
        </w:rPr>
        <w:t>:</w:t>
      </w:r>
      <w:r w:rsidRPr="0013799B">
        <w:t xml:space="preserve"> </w:t>
      </w:r>
      <w:r w:rsidR="0013799B" w:rsidRPr="0013799B">
        <w:t>Proportion of population who believe decision-making is inclusive and responsive, by sex, age, disability and population group</w:t>
      </w:r>
    </w:p>
    <w:p w14:paraId="2F0D0E5D" w14:textId="77777777" w:rsidR="00232E53" w:rsidRPr="00C40089" w:rsidRDefault="00232E53" w:rsidP="00573C0B">
      <w:pPr>
        <w:pStyle w:val="MHeader"/>
        <w:rPr>
          <w:rFonts w:ascii="Calibri" w:hAnsi="Calibri" w:cs="Calibri"/>
          <w:lang w:val="en-US"/>
        </w:rPr>
      </w:pPr>
    </w:p>
    <w:p w14:paraId="7D238643" w14:textId="7FC1209C" w:rsidR="0058556D" w:rsidRPr="00C40089" w:rsidRDefault="0058556D" w:rsidP="00573C0B">
      <w:pPr>
        <w:pStyle w:val="MHeader"/>
        <w:rPr>
          <w:rFonts w:ascii="Calibri" w:hAnsi="Calibri" w:cs="Calibri"/>
          <w:lang w:val="en-US"/>
        </w:rPr>
      </w:pPr>
      <w:r w:rsidRPr="00C40089">
        <w:rPr>
          <w:rFonts w:ascii="Calibri" w:hAnsi="Calibri" w:cs="Calibri"/>
          <w:lang w:val="en-US"/>
        </w:rPr>
        <w:t>Institutional information</w:t>
      </w:r>
    </w:p>
    <w:p w14:paraId="56E2B5C5" w14:textId="77777777" w:rsidR="0058556D" w:rsidRPr="000175CD" w:rsidRDefault="0058556D" w:rsidP="000175CD">
      <w:pPr>
        <w:shd w:val="clear" w:color="auto" w:fill="FFFFFF" w:themeFill="background1"/>
        <w:rPr>
          <w:rFonts w:ascii="Calibri" w:hAnsi="Calibri" w:cs="Calibri"/>
          <w:b/>
          <w:bCs/>
          <w:color w:val="4A4A4A"/>
          <w:sz w:val="21"/>
          <w:szCs w:val="21"/>
          <w:lang w:eastAsia="en-GB"/>
        </w:rPr>
      </w:pPr>
    </w:p>
    <w:p w14:paraId="5264231A" w14:textId="77777777" w:rsidR="0058556D" w:rsidRPr="00D85D66" w:rsidRDefault="0058556D" w:rsidP="00573C0B">
      <w:pPr>
        <w:pStyle w:val="MSubHeader"/>
        <w:rPr>
          <w:rFonts w:ascii="Calibri" w:hAnsi="Calibri" w:cs="Calibri"/>
          <w:lang w:val="en-US"/>
        </w:rPr>
      </w:pPr>
      <w:r w:rsidRPr="00D85D66">
        <w:rPr>
          <w:rFonts w:ascii="Calibri" w:hAnsi="Calibri" w:cs="Calibri"/>
          <w:lang w:val="en-US"/>
        </w:rPr>
        <w:t>Organization(s):</w:t>
      </w:r>
    </w:p>
    <w:p w14:paraId="3D077D3C" w14:textId="29D4B423" w:rsidR="004A1E8E" w:rsidRPr="00D85D66" w:rsidRDefault="00E75FA4" w:rsidP="00AB1E92">
      <w:pPr>
        <w:pStyle w:val="MText"/>
        <w:rPr>
          <w:color w:val="000000" w:themeColor="text1"/>
        </w:rPr>
      </w:pPr>
      <w:r w:rsidRPr="00D85D66">
        <w:rPr>
          <w:rFonts w:ascii="Calibri" w:hAnsi="Calibri" w:cs="Calibri"/>
          <w:color w:val="000000" w:themeColor="text1"/>
          <w:lang w:val="en-US"/>
        </w:rPr>
        <w:t>UNDP Oslo Governance Centre</w:t>
      </w:r>
      <w:r w:rsidR="0014422F" w:rsidRPr="00D85D66">
        <w:rPr>
          <w:rFonts w:ascii="Calibri" w:hAnsi="Calibri" w:cs="Calibri"/>
          <w:color w:val="000000" w:themeColor="text1"/>
          <w:lang w:val="en-US"/>
        </w:rPr>
        <w:t xml:space="preserve"> </w:t>
      </w:r>
    </w:p>
    <w:p w14:paraId="7837CF65" w14:textId="25B92339" w:rsidR="00E75FA4" w:rsidRPr="000175CD" w:rsidRDefault="00E75FA4" w:rsidP="000175CD">
      <w:pPr>
        <w:shd w:val="clear" w:color="auto" w:fill="FFFFFF" w:themeFill="background1"/>
        <w:rPr>
          <w:rFonts w:ascii="Calibri" w:hAnsi="Calibri" w:cs="Calibri"/>
          <w:color w:val="4A4A4A"/>
          <w:sz w:val="21"/>
          <w:szCs w:val="21"/>
          <w:lang w:eastAsia="en-GB"/>
        </w:rPr>
      </w:pPr>
      <w:bookmarkStart w:id="0" w:name="_GoBack"/>
      <w:bookmarkEnd w:id="0"/>
    </w:p>
    <w:p w14:paraId="41A0A8A6"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Concepts and definitions</w:t>
      </w:r>
    </w:p>
    <w:p w14:paraId="4B72B196" w14:textId="77777777" w:rsidR="0058556D" w:rsidRPr="000175CD" w:rsidRDefault="0058556D" w:rsidP="000175CD">
      <w:pPr>
        <w:shd w:val="clear" w:color="auto" w:fill="FFFFFF" w:themeFill="background1"/>
        <w:rPr>
          <w:rFonts w:ascii="Calibri" w:hAnsi="Calibri" w:cs="Calibri"/>
          <w:b/>
          <w:bCs/>
          <w:color w:val="4A4A4A"/>
          <w:sz w:val="21"/>
          <w:szCs w:val="21"/>
          <w:lang w:eastAsia="en-GB"/>
        </w:rPr>
      </w:pPr>
    </w:p>
    <w:p w14:paraId="0A1393B3" w14:textId="77777777" w:rsidR="0058556D" w:rsidRPr="00887FD0" w:rsidRDefault="0058556D" w:rsidP="000175CD">
      <w:pPr>
        <w:shd w:val="clear" w:color="auto" w:fill="FFFFFF" w:themeFill="background1"/>
        <w:rPr>
          <w:rFonts w:asciiTheme="minorHAnsi" w:hAnsiTheme="minorHAnsi" w:cstheme="minorBidi"/>
          <w:color w:val="4A4A4A"/>
          <w:lang w:eastAsia="en-GB"/>
        </w:rPr>
      </w:pPr>
      <w:r w:rsidRPr="00887FD0">
        <w:rPr>
          <w:rFonts w:asciiTheme="minorHAnsi" w:hAnsiTheme="minorHAnsi" w:cstheme="minorBidi"/>
          <w:b/>
          <w:bCs/>
          <w:color w:val="4A4A4A"/>
          <w:lang w:eastAsia="en-GB"/>
        </w:rPr>
        <w:t>Definition:</w:t>
      </w:r>
    </w:p>
    <w:p w14:paraId="52F92BE3" w14:textId="30E6F7A8" w:rsidR="00136139" w:rsidRPr="000175CD" w:rsidRDefault="00136139" w:rsidP="000175CD">
      <w:pPr>
        <w:shd w:val="clear" w:color="auto" w:fill="FFFFFF" w:themeFill="background1"/>
        <w:rPr>
          <w:rFonts w:asciiTheme="minorHAnsi" w:hAnsiTheme="minorHAnsi" w:cstheme="minorBidi"/>
          <w:color w:val="4A4A4A"/>
          <w:sz w:val="21"/>
          <w:szCs w:val="21"/>
          <w:lang w:eastAsia="en-GB"/>
        </w:rPr>
      </w:pPr>
    </w:p>
    <w:p w14:paraId="42B97DC7" w14:textId="49CB63EE" w:rsidR="00AB5027" w:rsidRPr="00570F07" w:rsidRDefault="00FD2380" w:rsidP="00875340">
      <w:pPr>
        <w:autoSpaceDE w:val="0"/>
        <w:autoSpaceDN w:val="0"/>
        <w:adjustRightInd w:val="0"/>
        <w:jc w:val="both"/>
        <w:rPr>
          <w:rFonts w:asciiTheme="minorHAnsi" w:hAnsiTheme="minorHAnsi" w:cstheme="minorHAnsi"/>
          <w:color w:val="000000" w:themeColor="text1"/>
          <w:sz w:val="21"/>
          <w:szCs w:val="21"/>
          <w:lang w:eastAsia="en-GB"/>
        </w:rPr>
      </w:pPr>
      <w:r w:rsidRPr="00947460">
        <w:rPr>
          <w:rFonts w:asciiTheme="minorHAnsi" w:hAnsiTheme="minorHAnsi" w:cstheme="minorHAnsi"/>
          <w:color w:val="000000" w:themeColor="text1"/>
          <w:sz w:val="21"/>
          <w:szCs w:val="21"/>
          <w:lang w:eastAsia="en-GB"/>
        </w:rPr>
        <w:t xml:space="preserve">This </w:t>
      </w:r>
      <w:r w:rsidR="00AB5027">
        <w:rPr>
          <w:rFonts w:asciiTheme="minorHAnsi" w:hAnsiTheme="minorHAnsi" w:cstheme="minorHAnsi"/>
          <w:color w:val="000000" w:themeColor="text1"/>
          <w:sz w:val="21"/>
          <w:szCs w:val="21"/>
          <w:lang w:eastAsia="en-GB"/>
        </w:rPr>
        <w:t xml:space="preserve">survey-based </w:t>
      </w:r>
      <w:r w:rsidRPr="00947460">
        <w:rPr>
          <w:rFonts w:asciiTheme="minorHAnsi" w:hAnsiTheme="minorHAnsi" w:cstheme="minorHAnsi"/>
          <w:color w:val="000000" w:themeColor="text1"/>
          <w:sz w:val="21"/>
          <w:szCs w:val="21"/>
          <w:lang w:eastAsia="en-GB"/>
        </w:rPr>
        <w:t xml:space="preserve">indicator </w:t>
      </w:r>
      <w:r w:rsidR="00C80E28" w:rsidRPr="00947460">
        <w:rPr>
          <w:rFonts w:asciiTheme="minorHAnsi" w:hAnsiTheme="minorHAnsi" w:cstheme="minorHAnsi"/>
          <w:color w:val="000000" w:themeColor="text1"/>
          <w:sz w:val="21"/>
          <w:szCs w:val="21"/>
          <w:lang w:eastAsia="en-GB"/>
        </w:rPr>
        <w:t>measures</w:t>
      </w:r>
      <w:r w:rsidR="0013799B">
        <w:rPr>
          <w:rFonts w:asciiTheme="minorHAnsi" w:hAnsiTheme="minorHAnsi" w:cstheme="minorHAnsi"/>
          <w:color w:val="000000" w:themeColor="text1"/>
          <w:sz w:val="21"/>
          <w:szCs w:val="21"/>
          <w:lang w:eastAsia="en-GB"/>
        </w:rPr>
        <w:t xml:space="preserve"> </w:t>
      </w:r>
      <w:r w:rsidR="00565A07">
        <w:rPr>
          <w:rFonts w:asciiTheme="minorHAnsi" w:hAnsiTheme="minorHAnsi" w:cstheme="minorHAnsi"/>
          <w:color w:val="000000" w:themeColor="text1"/>
          <w:sz w:val="21"/>
          <w:szCs w:val="21"/>
          <w:lang w:eastAsia="en-GB"/>
        </w:rPr>
        <w:t>self-reported levels of ‘external political efficacy’</w:t>
      </w:r>
      <w:r w:rsidR="00AB5027" w:rsidRPr="00AB5027">
        <w:rPr>
          <w:rFonts w:asciiTheme="minorHAnsi" w:hAnsiTheme="minorHAnsi" w:cstheme="minorHAnsi"/>
          <w:color w:val="000000" w:themeColor="text1"/>
          <w:sz w:val="21"/>
          <w:szCs w:val="21"/>
          <w:lang w:eastAsia="en-GB"/>
        </w:rPr>
        <w:t>, that is</w:t>
      </w:r>
      <w:r w:rsidR="00936914">
        <w:rPr>
          <w:rFonts w:asciiTheme="minorHAnsi" w:hAnsiTheme="minorHAnsi" w:cstheme="minorHAnsi"/>
          <w:color w:val="000000" w:themeColor="text1"/>
          <w:sz w:val="21"/>
          <w:szCs w:val="21"/>
          <w:lang w:eastAsia="en-GB"/>
        </w:rPr>
        <w:t xml:space="preserve">, </w:t>
      </w:r>
      <w:r w:rsidR="00AB5027" w:rsidRPr="00AB5027">
        <w:rPr>
          <w:rFonts w:asciiTheme="minorHAnsi" w:hAnsiTheme="minorHAnsi" w:cstheme="minorHAnsi"/>
          <w:color w:val="000000" w:themeColor="text1"/>
          <w:sz w:val="21"/>
          <w:szCs w:val="21"/>
          <w:lang w:eastAsia="en-GB"/>
        </w:rPr>
        <w:t>the extent to which people think that politicians and/or political institutions will listen to</w:t>
      </w:r>
      <w:r w:rsidR="00CF6679">
        <w:rPr>
          <w:rFonts w:asciiTheme="minorHAnsi" w:hAnsiTheme="minorHAnsi" w:cstheme="minorHAnsi"/>
          <w:color w:val="000000" w:themeColor="text1"/>
          <w:sz w:val="21"/>
          <w:szCs w:val="21"/>
          <w:lang w:eastAsia="en-GB"/>
        </w:rPr>
        <w:t>,</w:t>
      </w:r>
      <w:r w:rsidR="00AB5027" w:rsidRPr="00AB5027">
        <w:rPr>
          <w:rFonts w:asciiTheme="minorHAnsi" w:hAnsiTheme="minorHAnsi" w:cstheme="minorHAnsi"/>
          <w:color w:val="000000" w:themeColor="text1"/>
          <w:sz w:val="21"/>
          <w:szCs w:val="21"/>
          <w:lang w:eastAsia="en-GB"/>
        </w:rPr>
        <w:t xml:space="preserve"> and</w:t>
      </w:r>
      <w:r w:rsidR="00AB5027" w:rsidRPr="00570F07">
        <w:rPr>
          <w:rFonts w:asciiTheme="minorHAnsi" w:hAnsiTheme="minorHAnsi" w:cstheme="minorHAnsi"/>
          <w:color w:val="000000" w:themeColor="text1"/>
          <w:sz w:val="21"/>
          <w:szCs w:val="21"/>
          <w:lang w:eastAsia="en-GB"/>
        </w:rPr>
        <w:t xml:space="preserve"> </w:t>
      </w:r>
      <w:r w:rsidR="00AB5027" w:rsidRPr="00AB5027">
        <w:rPr>
          <w:rFonts w:asciiTheme="minorHAnsi" w:hAnsiTheme="minorHAnsi" w:cstheme="minorHAnsi"/>
          <w:color w:val="000000" w:themeColor="text1"/>
          <w:sz w:val="21"/>
          <w:szCs w:val="21"/>
          <w:lang w:eastAsia="en-GB"/>
        </w:rPr>
        <w:t>act on</w:t>
      </w:r>
      <w:r w:rsidR="00CF6679">
        <w:rPr>
          <w:rFonts w:asciiTheme="minorHAnsi" w:hAnsiTheme="minorHAnsi" w:cstheme="minorHAnsi"/>
          <w:color w:val="000000" w:themeColor="text1"/>
          <w:sz w:val="21"/>
          <w:szCs w:val="21"/>
          <w:lang w:eastAsia="en-GB"/>
        </w:rPr>
        <w:t>,</w:t>
      </w:r>
      <w:r w:rsidR="00AB5027" w:rsidRPr="00AB5027">
        <w:rPr>
          <w:rFonts w:asciiTheme="minorHAnsi" w:hAnsiTheme="minorHAnsi" w:cstheme="minorHAnsi"/>
          <w:color w:val="000000" w:themeColor="text1"/>
          <w:sz w:val="21"/>
          <w:szCs w:val="21"/>
          <w:lang w:eastAsia="en-GB"/>
        </w:rPr>
        <w:t xml:space="preserve"> the opinions of ordinary citizens. </w:t>
      </w:r>
    </w:p>
    <w:p w14:paraId="73B0AABB" w14:textId="77777777" w:rsidR="008D1C38" w:rsidRPr="000175CD" w:rsidRDefault="008D1C38" w:rsidP="00875340">
      <w:pPr>
        <w:shd w:val="clear" w:color="auto" w:fill="FFFFFF" w:themeFill="background1"/>
        <w:jc w:val="both"/>
        <w:rPr>
          <w:rFonts w:asciiTheme="minorHAnsi" w:hAnsiTheme="minorHAnsi" w:cstheme="minorBidi"/>
          <w:color w:val="000000" w:themeColor="text1"/>
          <w:sz w:val="21"/>
          <w:szCs w:val="21"/>
          <w:lang w:eastAsia="en-GB"/>
        </w:rPr>
      </w:pPr>
    </w:p>
    <w:p w14:paraId="6FB20239" w14:textId="2015DA26" w:rsidR="00CF6679" w:rsidRPr="000175CD" w:rsidRDefault="00AB5027" w:rsidP="00875340">
      <w:pPr>
        <w:shd w:val="clear" w:color="auto" w:fill="FFFFFF" w:themeFill="background1"/>
        <w:jc w:val="both"/>
        <w:rPr>
          <w:rFonts w:asciiTheme="minorHAnsi" w:hAnsiTheme="minorHAnsi" w:cstheme="minorBidi"/>
          <w:color w:val="000000" w:themeColor="text1"/>
          <w:sz w:val="21"/>
          <w:szCs w:val="21"/>
          <w:lang w:eastAsia="en-GB"/>
        </w:rPr>
      </w:pPr>
      <w:r w:rsidRPr="000175CD">
        <w:rPr>
          <w:rFonts w:asciiTheme="minorHAnsi" w:hAnsiTheme="minorHAnsi" w:cstheme="minorBidi"/>
          <w:color w:val="000000" w:themeColor="text1"/>
          <w:sz w:val="21"/>
          <w:szCs w:val="21"/>
          <w:lang w:eastAsia="en-GB"/>
        </w:rPr>
        <w:t xml:space="preserve">To address both dimensions </w:t>
      </w:r>
      <w:r w:rsidR="00936914" w:rsidRPr="000175CD">
        <w:rPr>
          <w:rFonts w:asciiTheme="minorHAnsi" w:hAnsiTheme="minorHAnsi" w:cstheme="minorBidi"/>
          <w:color w:val="000000" w:themeColor="text1"/>
          <w:sz w:val="21"/>
          <w:szCs w:val="21"/>
          <w:lang w:eastAsia="en-GB"/>
        </w:rPr>
        <w:t>c</w:t>
      </w:r>
      <w:r w:rsidRPr="000175CD">
        <w:rPr>
          <w:rFonts w:asciiTheme="minorHAnsi" w:hAnsiTheme="minorHAnsi" w:cstheme="minorBidi"/>
          <w:color w:val="000000" w:themeColor="text1"/>
          <w:sz w:val="21"/>
          <w:szCs w:val="21"/>
          <w:lang w:eastAsia="en-GB"/>
        </w:rPr>
        <w:t xml:space="preserve">overed by this indicator, </w:t>
      </w:r>
      <w:r w:rsidR="00CF6679" w:rsidRPr="000175CD">
        <w:rPr>
          <w:rFonts w:asciiTheme="minorHAnsi" w:hAnsiTheme="minorHAnsi" w:cstheme="minorBidi"/>
          <w:color w:val="000000" w:themeColor="text1"/>
          <w:sz w:val="21"/>
          <w:szCs w:val="21"/>
          <w:lang w:eastAsia="en-GB"/>
        </w:rPr>
        <w:t xml:space="preserve">SDG </w:t>
      </w:r>
      <w:proofErr w:type="spellStart"/>
      <w:r w:rsidR="00CF6679" w:rsidRPr="000175CD">
        <w:rPr>
          <w:rFonts w:asciiTheme="minorHAnsi" w:hAnsiTheme="minorHAnsi" w:cstheme="minorBidi"/>
          <w:color w:val="000000" w:themeColor="text1"/>
          <w:sz w:val="21"/>
          <w:szCs w:val="21"/>
          <w:lang w:eastAsia="en-GB"/>
        </w:rPr>
        <w:t>i</w:t>
      </w:r>
      <w:r w:rsidR="00CF6679" w:rsidRPr="000175CD">
        <w:rPr>
          <w:rFonts w:asciiTheme="minorHAnsi" w:hAnsiTheme="minorHAnsi" w:cstheme="minorBidi"/>
          <w:sz w:val="21"/>
          <w:szCs w:val="21"/>
          <w:lang w:val="en-GB"/>
        </w:rPr>
        <w:t>ndicator</w:t>
      </w:r>
      <w:proofErr w:type="spellEnd"/>
      <w:r w:rsidR="00CF6679" w:rsidRPr="000175CD">
        <w:rPr>
          <w:rFonts w:asciiTheme="minorHAnsi" w:hAnsiTheme="minorHAnsi" w:cstheme="minorBidi"/>
          <w:sz w:val="21"/>
          <w:szCs w:val="21"/>
          <w:lang w:val="en-GB"/>
        </w:rPr>
        <w:t xml:space="preserve"> 16.7.2 </w:t>
      </w:r>
      <w:r w:rsidR="00CF6679" w:rsidRPr="000175CD">
        <w:rPr>
          <w:rFonts w:asciiTheme="minorHAnsi" w:hAnsiTheme="minorHAnsi" w:cstheme="minorBidi"/>
          <w:color w:val="000000" w:themeColor="text1"/>
          <w:sz w:val="21"/>
          <w:szCs w:val="21"/>
          <w:lang w:eastAsia="en-GB"/>
        </w:rPr>
        <w:t>uses two well-established survey questions, namely: 1) one question measur</w:t>
      </w:r>
      <w:r w:rsidR="00931F49" w:rsidRPr="000175CD">
        <w:rPr>
          <w:rFonts w:asciiTheme="minorHAnsi" w:hAnsiTheme="minorHAnsi" w:cstheme="minorBidi"/>
          <w:color w:val="000000" w:themeColor="text1"/>
          <w:sz w:val="21"/>
          <w:szCs w:val="21"/>
          <w:lang w:eastAsia="en-GB"/>
        </w:rPr>
        <w:t>ing</w:t>
      </w:r>
      <w:r w:rsidR="00CF6679" w:rsidRPr="000175CD">
        <w:rPr>
          <w:rFonts w:asciiTheme="minorHAnsi" w:hAnsiTheme="minorHAnsi" w:cstheme="minorBidi"/>
          <w:color w:val="000000" w:themeColor="text1"/>
          <w:sz w:val="21"/>
          <w:szCs w:val="21"/>
          <w:lang w:eastAsia="en-GB"/>
        </w:rPr>
        <w:t xml:space="preserve"> the extent to which people feel they </w:t>
      </w:r>
      <w:r w:rsidR="00CF6679" w:rsidRPr="000175CD">
        <w:rPr>
          <w:rFonts w:asciiTheme="minorHAnsi" w:hAnsiTheme="minorHAnsi" w:cstheme="minorBidi"/>
          <w:i/>
          <w:iCs/>
          <w:color w:val="000000" w:themeColor="text1"/>
          <w:sz w:val="21"/>
          <w:szCs w:val="21"/>
          <w:lang w:eastAsia="en-GB"/>
        </w:rPr>
        <w:t>have a say</w:t>
      </w:r>
      <w:r w:rsidR="00CF6679" w:rsidRPr="000175CD">
        <w:rPr>
          <w:rFonts w:asciiTheme="minorHAnsi" w:hAnsiTheme="minorHAnsi" w:cstheme="minorBidi"/>
          <w:color w:val="000000" w:themeColor="text1"/>
          <w:sz w:val="21"/>
          <w:szCs w:val="21"/>
          <w:lang w:eastAsia="en-GB"/>
        </w:rPr>
        <w:t xml:space="preserve"> in what the government does (focus on </w:t>
      </w:r>
      <w:r w:rsidR="00CF6679" w:rsidRPr="000175CD">
        <w:rPr>
          <w:rFonts w:asciiTheme="minorHAnsi" w:hAnsiTheme="minorHAnsi" w:cstheme="minorBidi"/>
          <w:i/>
          <w:iCs/>
          <w:color w:val="000000"/>
          <w:sz w:val="21"/>
          <w:szCs w:val="21"/>
        </w:rPr>
        <w:t>inclusive</w:t>
      </w:r>
      <w:r w:rsidR="00CF6679" w:rsidRPr="000175CD">
        <w:rPr>
          <w:rFonts w:asciiTheme="minorHAnsi" w:hAnsiTheme="minorHAnsi" w:cstheme="minorBidi"/>
          <w:color w:val="000000"/>
          <w:sz w:val="21"/>
          <w:szCs w:val="21"/>
        </w:rPr>
        <w:t xml:space="preserve"> participation in decision-making) and 2) another question measur</w:t>
      </w:r>
      <w:r w:rsidR="00931F49" w:rsidRPr="000175CD">
        <w:rPr>
          <w:rFonts w:asciiTheme="minorHAnsi" w:hAnsiTheme="minorHAnsi" w:cstheme="minorBidi"/>
          <w:color w:val="000000"/>
          <w:sz w:val="21"/>
          <w:szCs w:val="21"/>
        </w:rPr>
        <w:t>ing</w:t>
      </w:r>
      <w:r w:rsidR="00CF6679" w:rsidRPr="000175CD">
        <w:rPr>
          <w:rFonts w:asciiTheme="minorHAnsi" w:hAnsiTheme="minorHAnsi" w:cstheme="minorBidi"/>
          <w:color w:val="000000"/>
          <w:sz w:val="21"/>
          <w:szCs w:val="21"/>
        </w:rPr>
        <w:t xml:space="preserve"> the extent </w:t>
      </w:r>
      <w:r w:rsidR="00CF6679" w:rsidRPr="000175CD">
        <w:rPr>
          <w:rFonts w:asciiTheme="minorHAnsi" w:hAnsiTheme="minorHAnsi" w:cstheme="minorBidi"/>
          <w:color w:val="000000" w:themeColor="text1"/>
          <w:sz w:val="21"/>
          <w:szCs w:val="21"/>
          <w:lang w:eastAsia="en-GB"/>
        </w:rPr>
        <w:t xml:space="preserve">to which people feel the political system allows them to have an </w:t>
      </w:r>
      <w:r w:rsidR="00CF6679" w:rsidRPr="000175CD">
        <w:rPr>
          <w:rFonts w:asciiTheme="minorHAnsi" w:hAnsiTheme="minorHAnsi" w:cstheme="minorBidi"/>
          <w:i/>
          <w:iCs/>
          <w:color w:val="000000" w:themeColor="text1"/>
          <w:sz w:val="21"/>
          <w:szCs w:val="21"/>
          <w:lang w:eastAsia="en-GB"/>
        </w:rPr>
        <w:t xml:space="preserve">influence </w:t>
      </w:r>
      <w:r w:rsidR="00CF6679" w:rsidRPr="000175CD">
        <w:rPr>
          <w:rFonts w:asciiTheme="minorHAnsi" w:hAnsiTheme="minorHAnsi" w:cstheme="minorBidi"/>
          <w:color w:val="000000" w:themeColor="text1"/>
          <w:sz w:val="21"/>
          <w:szCs w:val="21"/>
          <w:lang w:eastAsia="en-GB"/>
        </w:rPr>
        <w:t xml:space="preserve">on politics </w:t>
      </w:r>
      <w:r w:rsidR="00CF6679" w:rsidRPr="000175CD">
        <w:rPr>
          <w:rFonts w:asciiTheme="minorHAnsi" w:hAnsiTheme="minorHAnsi" w:cstheme="minorBidi"/>
          <w:color w:val="000000"/>
          <w:sz w:val="21"/>
          <w:szCs w:val="21"/>
        </w:rPr>
        <w:t xml:space="preserve">(focus on </w:t>
      </w:r>
      <w:r w:rsidR="00CF6679" w:rsidRPr="000175CD">
        <w:rPr>
          <w:rFonts w:asciiTheme="minorHAnsi" w:hAnsiTheme="minorHAnsi" w:cstheme="minorBidi"/>
          <w:i/>
          <w:iCs/>
          <w:color w:val="000000"/>
          <w:sz w:val="21"/>
          <w:szCs w:val="21"/>
        </w:rPr>
        <w:t xml:space="preserve">responsive </w:t>
      </w:r>
      <w:r w:rsidR="00CF6679" w:rsidRPr="000175CD">
        <w:rPr>
          <w:rFonts w:asciiTheme="minorHAnsi" w:hAnsiTheme="minorHAnsi" w:cstheme="minorBidi"/>
          <w:color w:val="000000"/>
          <w:sz w:val="21"/>
          <w:szCs w:val="21"/>
        </w:rPr>
        <w:t>decision-making)</w:t>
      </w:r>
      <w:r w:rsidR="00931F49" w:rsidRPr="000175CD">
        <w:rPr>
          <w:rFonts w:asciiTheme="minorHAnsi" w:hAnsiTheme="minorHAnsi" w:cstheme="minorBidi"/>
          <w:color w:val="000000"/>
          <w:sz w:val="21"/>
          <w:szCs w:val="21"/>
        </w:rPr>
        <w:t>.</w:t>
      </w:r>
    </w:p>
    <w:p w14:paraId="24C7BADA" w14:textId="1D5808BA" w:rsidR="00570F07" w:rsidRPr="000175CD" w:rsidRDefault="00570F07" w:rsidP="00875340">
      <w:pPr>
        <w:shd w:val="clear" w:color="auto" w:fill="FFFFFF" w:themeFill="background1"/>
        <w:jc w:val="both"/>
        <w:rPr>
          <w:rFonts w:asciiTheme="minorHAnsi" w:hAnsiTheme="minorHAnsi" w:cstheme="minorBidi"/>
          <w:color w:val="000000" w:themeColor="text1"/>
          <w:sz w:val="21"/>
          <w:szCs w:val="21"/>
          <w:lang w:eastAsia="en-GB"/>
        </w:rPr>
      </w:pPr>
    </w:p>
    <w:p w14:paraId="55537EA4" w14:textId="00401677" w:rsidR="00570F07" w:rsidRPr="000175CD" w:rsidRDefault="00570F07" w:rsidP="00875340">
      <w:pPr>
        <w:shd w:val="clear" w:color="auto" w:fill="FFFFFF" w:themeFill="background1"/>
        <w:jc w:val="both"/>
        <w:rPr>
          <w:rFonts w:asciiTheme="minorHAnsi" w:hAnsiTheme="minorHAnsi" w:cstheme="minorBidi"/>
          <w:color w:val="000000" w:themeColor="text1"/>
          <w:sz w:val="21"/>
          <w:szCs w:val="21"/>
          <w:lang w:eastAsia="en-GB"/>
        </w:rPr>
      </w:pPr>
      <w:r w:rsidRPr="000175CD">
        <w:rPr>
          <w:rFonts w:asciiTheme="minorHAnsi" w:hAnsiTheme="minorHAnsi" w:cstheme="minorBidi"/>
          <w:color w:val="000000" w:themeColor="text1"/>
          <w:sz w:val="21"/>
          <w:szCs w:val="21"/>
          <w:lang w:eastAsia="en-GB"/>
        </w:rPr>
        <w:t xml:space="preserve">All efforts should be made to disaggregate survey results on these two questions by sex, </w:t>
      </w:r>
      <w:r w:rsidR="00DD72C6">
        <w:rPr>
          <w:rFonts w:asciiTheme="minorHAnsi" w:hAnsiTheme="minorHAnsi" w:cstheme="minorBidi"/>
          <w:color w:val="000000" w:themeColor="text1"/>
          <w:sz w:val="21"/>
          <w:szCs w:val="21"/>
          <w:lang w:eastAsia="en-GB"/>
        </w:rPr>
        <w:t xml:space="preserve">age group, </w:t>
      </w:r>
      <w:r w:rsidR="00931F49" w:rsidRPr="000175CD">
        <w:rPr>
          <w:rFonts w:asciiTheme="minorHAnsi" w:hAnsiTheme="minorHAnsi" w:cstheme="minorBidi"/>
          <w:color w:val="000000" w:themeColor="text1"/>
          <w:sz w:val="21"/>
          <w:szCs w:val="21"/>
          <w:lang w:eastAsia="en-GB"/>
        </w:rPr>
        <w:t xml:space="preserve">income level, education level, place of residence (administrative region e.g. province, state, district; urban/rural), </w:t>
      </w:r>
      <w:r w:rsidRPr="000175CD">
        <w:rPr>
          <w:rFonts w:asciiTheme="minorHAnsi" w:hAnsiTheme="minorHAnsi" w:cstheme="minorBidi"/>
          <w:color w:val="000000" w:themeColor="text1"/>
          <w:sz w:val="21"/>
          <w:szCs w:val="21"/>
          <w:lang w:eastAsia="en-GB"/>
        </w:rPr>
        <w:t>disability status</w:t>
      </w:r>
      <w:r w:rsidR="00931F49" w:rsidRPr="000175CD">
        <w:rPr>
          <w:rFonts w:asciiTheme="minorHAnsi" w:hAnsiTheme="minorHAnsi" w:cstheme="minorBidi"/>
          <w:color w:val="000000" w:themeColor="text1"/>
          <w:sz w:val="21"/>
          <w:szCs w:val="21"/>
          <w:lang w:eastAsia="en-GB"/>
        </w:rPr>
        <w:t xml:space="preserve">, </w:t>
      </w:r>
      <w:r w:rsidR="00DD72C6">
        <w:rPr>
          <w:rFonts w:asciiTheme="minorHAnsi" w:hAnsiTheme="minorHAnsi" w:cstheme="minorBidi"/>
          <w:color w:val="000000" w:themeColor="text1"/>
          <w:sz w:val="21"/>
          <w:szCs w:val="21"/>
          <w:lang w:eastAsia="en-GB"/>
        </w:rPr>
        <w:t xml:space="preserve">and </w:t>
      </w:r>
      <w:r w:rsidRPr="000175CD">
        <w:rPr>
          <w:rFonts w:asciiTheme="minorHAnsi" w:hAnsiTheme="minorHAnsi" w:cstheme="minorBidi"/>
          <w:color w:val="000000" w:themeColor="text1"/>
          <w:sz w:val="21"/>
          <w:szCs w:val="21"/>
          <w:lang w:eastAsia="en-GB"/>
        </w:rPr>
        <w:t>nationally relevant population groups</w:t>
      </w:r>
      <w:r w:rsidR="00931F49" w:rsidRPr="000175CD">
        <w:rPr>
          <w:rFonts w:asciiTheme="minorHAnsi" w:hAnsiTheme="minorHAnsi" w:cstheme="minorBidi"/>
          <w:color w:val="000000" w:themeColor="text1"/>
          <w:sz w:val="21"/>
          <w:szCs w:val="21"/>
          <w:lang w:eastAsia="en-GB"/>
        </w:rPr>
        <w:t>.</w:t>
      </w:r>
    </w:p>
    <w:p w14:paraId="1964FCB0" w14:textId="3F31D591" w:rsidR="004C3EBF" w:rsidRDefault="004C3EBF" w:rsidP="000175CD">
      <w:pPr>
        <w:shd w:val="clear" w:color="auto" w:fill="FFFFFF" w:themeFill="background1"/>
        <w:rPr>
          <w:rFonts w:asciiTheme="minorHAnsi" w:hAnsiTheme="minorHAnsi" w:cstheme="minorBidi"/>
          <w:color w:val="000000" w:themeColor="text1"/>
          <w:sz w:val="21"/>
          <w:szCs w:val="21"/>
          <w:lang w:eastAsia="en-GB"/>
        </w:rPr>
      </w:pPr>
    </w:p>
    <w:p w14:paraId="75DAEFD1" w14:textId="77777777" w:rsidR="00BD3D61" w:rsidRPr="000175CD" w:rsidRDefault="00BD3D61" w:rsidP="000175CD">
      <w:pPr>
        <w:shd w:val="clear" w:color="auto" w:fill="FFFFFF" w:themeFill="background1"/>
        <w:rPr>
          <w:rFonts w:asciiTheme="minorHAnsi" w:hAnsiTheme="minorHAnsi" w:cstheme="minorBidi"/>
          <w:color w:val="000000" w:themeColor="text1"/>
          <w:sz w:val="21"/>
          <w:szCs w:val="21"/>
          <w:lang w:eastAsia="en-GB"/>
        </w:rPr>
      </w:pPr>
    </w:p>
    <w:p w14:paraId="0C81E1B3" w14:textId="0B281AC5" w:rsidR="00136139" w:rsidRPr="000175CD" w:rsidRDefault="00136139" w:rsidP="000175CD">
      <w:pPr>
        <w:shd w:val="clear" w:color="auto" w:fill="FFFFFF" w:themeFill="background1"/>
        <w:rPr>
          <w:rFonts w:asciiTheme="minorHAnsi" w:hAnsiTheme="minorHAnsi" w:cstheme="minorBidi"/>
          <w:sz w:val="21"/>
          <w:szCs w:val="21"/>
          <w:lang w:eastAsia="en-GB"/>
        </w:rPr>
      </w:pPr>
    </w:p>
    <w:p w14:paraId="2C11D31A" w14:textId="717FA0BF" w:rsidR="00FD2380" w:rsidRPr="00887FD0" w:rsidRDefault="0058556D" w:rsidP="000175CD">
      <w:pPr>
        <w:shd w:val="clear" w:color="auto" w:fill="FFFFFF" w:themeFill="background1"/>
        <w:rPr>
          <w:rFonts w:asciiTheme="minorHAnsi" w:hAnsiTheme="minorHAnsi" w:cstheme="minorBidi"/>
          <w:b/>
          <w:bCs/>
          <w:lang w:eastAsia="en-GB"/>
        </w:rPr>
      </w:pPr>
      <w:r w:rsidRPr="00887FD0">
        <w:rPr>
          <w:rFonts w:asciiTheme="minorHAnsi" w:hAnsiTheme="minorHAnsi" w:cstheme="minorBidi"/>
          <w:b/>
          <w:bCs/>
          <w:lang w:eastAsia="en-GB"/>
        </w:rPr>
        <w:t>Rationale:</w:t>
      </w:r>
    </w:p>
    <w:p w14:paraId="4846C19D" w14:textId="2A1944E6" w:rsidR="00570F07" w:rsidRPr="000175CD" w:rsidRDefault="00570F07" w:rsidP="000175CD">
      <w:pPr>
        <w:shd w:val="clear" w:color="auto" w:fill="FFFFFF" w:themeFill="background1"/>
        <w:rPr>
          <w:rFonts w:asciiTheme="minorHAnsi" w:hAnsiTheme="minorHAnsi" w:cstheme="minorBidi"/>
          <w:b/>
          <w:bCs/>
          <w:sz w:val="21"/>
          <w:szCs w:val="21"/>
          <w:lang w:eastAsia="en-GB"/>
        </w:rPr>
      </w:pPr>
    </w:p>
    <w:p w14:paraId="655A7B30" w14:textId="79D947D9" w:rsidR="00EB5BBB" w:rsidRDefault="007C1757" w:rsidP="00875340">
      <w:pPr>
        <w:autoSpaceDE w:val="0"/>
        <w:autoSpaceDN w:val="0"/>
        <w:adjustRightInd w:val="0"/>
        <w:jc w:val="both"/>
        <w:rPr>
          <w:rFonts w:asciiTheme="minorHAnsi" w:hAnsiTheme="minorHAnsi" w:cstheme="minorHAnsi"/>
          <w:color w:val="000000" w:themeColor="text1"/>
          <w:sz w:val="21"/>
          <w:szCs w:val="21"/>
          <w:lang w:eastAsia="en-GB"/>
        </w:rPr>
      </w:pPr>
      <w:r>
        <w:rPr>
          <w:rFonts w:asciiTheme="minorHAnsi" w:hAnsiTheme="minorHAnsi" w:cstheme="minorHAnsi"/>
          <w:color w:val="000000" w:themeColor="text1"/>
          <w:sz w:val="21"/>
          <w:szCs w:val="21"/>
          <w:lang w:eastAsia="en-GB"/>
        </w:rPr>
        <w:t>SDG indicator 16.7.2 refers to t</w:t>
      </w:r>
      <w:r w:rsidR="00570F07" w:rsidRPr="00570F07">
        <w:rPr>
          <w:rFonts w:asciiTheme="minorHAnsi" w:hAnsiTheme="minorHAnsi" w:cstheme="minorHAnsi"/>
          <w:color w:val="000000" w:themeColor="text1"/>
          <w:sz w:val="21"/>
          <w:szCs w:val="21"/>
          <w:lang w:eastAsia="en-GB"/>
        </w:rPr>
        <w:t>he concept of ‘political efficacy’</w:t>
      </w:r>
      <w:r>
        <w:rPr>
          <w:rFonts w:asciiTheme="minorHAnsi" w:hAnsiTheme="minorHAnsi" w:cstheme="minorHAnsi"/>
          <w:color w:val="000000" w:themeColor="text1"/>
          <w:sz w:val="21"/>
          <w:szCs w:val="21"/>
          <w:lang w:eastAsia="en-GB"/>
        </w:rPr>
        <w:t>, which</w:t>
      </w:r>
      <w:r w:rsidR="00570F07" w:rsidRPr="00570F07">
        <w:rPr>
          <w:rFonts w:asciiTheme="minorHAnsi" w:hAnsiTheme="minorHAnsi" w:cstheme="minorHAnsi"/>
          <w:color w:val="000000" w:themeColor="text1"/>
          <w:sz w:val="21"/>
          <w:szCs w:val="21"/>
          <w:lang w:eastAsia="en-GB"/>
        </w:rPr>
        <w:t xml:space="preserve"> </w:t>
      </w:r>
      <w:r w:rsidR="00D35E20">
        <w:rPr>
          <w:rFonts w:asciiTheme="minorHAnsi" w:hAnsiTheme="minorHAnsi" w:cstheme="minorHAnsi"/>
          <w:color w:val="000000" w:themeColor="text1"/>
          <w:sz w:val="21"/>
          <w:szCs w:val="21"/>
          <w:lang w:eastAsia="en-GB"/>
        </w:rPr>
        <w:t>dates back to the 1950s, when the concept was discussed jointly with political trust as a key measure of the overall health of a democratic system (Craig et al, 1990)</w:t>
      </w:r>
      <w:r w:rsidR="00570F07" w:rsidRPr="00570F07">
        <w:rPr>
          <w:rFonts w:asciiTheme="minorHAnsi" w:hAnsiTheme="minorHAnsi" w:cstheme="minorHAnsi"/>
          <w:color w:val="000000" w:themeColor="text1"/>
          <w:sz w:val="21"/>
          <w:szCs w:val="21"/>
          <w:lang w:eastAsia="en-GB"/>
        </w:rPr>
        <w:t xml:space="preserve">. It can be defined as the “feeling that political and social change is possible and that the individual citizen can play a part in bringing about this change" (Campbell, </w:t>
      </w:r>
      <w:proofErr w:type="spellStart"/>
      <w:r w:rsidR="00570F07" w:rsidRPr="00570F07">
        <w:rPr>
          <w:rFonts w:asciiTheme="minorHAnsi" w:hAnsiTheme="minorHAnsi" w:cstheme="minorHAnsi"/>
          <w:color w:val="000000" w:themeColor="text1"/>
          <w:sz w:val="21"/>
          <w:szCs w:val="21"/>
          <w:lang w:eastAsia="en-GB"/>
        </w:rPr>
        <w:t>Gurin</w:t>
      </w:r>
      <w:proofErr w:type="spellEnd"/>
      <w:r w:rsidR="00570F07" w:rsidRPr="00570F07">
        <w:rPr>
          <w:rFonts w:asciiTheme="minorHAnsi" w:hAnsiTheme="minorHAnsi" w:cstheme="minorHAnsi"/>
          <w:color w:val="000000" w:themeColor="text1"/>
          <w:sz w:val="21"/>
          <w:szCs w:val="21"/>
          <w:lang w:eastAsia="en-GB"/>
        </w:rPr>
        <w:t xml:space="preserve"> and Miller, 1954, p.187). </w:t>
      </w:r>
      <w:r w:rsidR="00D35E20">
        <w:rPr>
          <w:rFonts w:asciiTheme="minorHAnsi" w:hAnsiTheme="minorHAnsi" w:cstheme="minorHAnsi"/>
          <w:color w:val="000000" w:themeColor="text1"/>
          <w:sz w:val="21"/>
          <w:szCs w:val="21"/>
          <w:lang w:eastAsia="en-GB"/>
        </w:rPr>
        <w:t xml:space="preserve">This </w:t>
      </w:r>
      <w:r w:rsidR="007F4065">
        <w:rPr>
          <w:rFonts w:asciiTheme="minorHAnsi" w:hAnsiTheme="minorHAnsi" w:cstheme="minorHAnsi"/>
          <w:color w:val="000000" w:themeColor="text1"/>
          <w:sz w:val="21"/>
          <w:szCs w:val="21"/>
          <w:lang w:eastAsia="en-GB"/>
        </w:rPr>
        <w:t xml:space="preserve">perception that </w:t>
      </w:r>
      <w:r w:rsidR="00287529">
        <w:rPr>
          <w:rFonts w:asciiTheme="minorHAnsi" w:hAnsiTheme="minorHAnsi" w:cstheme="minorHAnsi"/>
          <w:color w:val="000000" w:themeColor="text1"/>
          <w:sz w:val="21"/>
          <w:szCs w:val="21"/>
          <w:lang w:eastAsia="en-GB"/>
        </w:rPr>
        <w:t xml:space="preserve">people </w:t>
      </w:r>
      <w:r w:rsidR="007F4065">
        <w:rPr>
          <w:rFonts w:asciiTheme="minorHAnsi" w:hAnsiTheme="minorHAnsi" w:cstheme="minorHAnsi"/>
          <w:color w:val="000000" w:themeColor="text1"/>
          <w:sz w:val="21"/>
          <w:szCs w:val="21"/>
          <w:lang w:eastAsia="en-GB"/>
        </w:rPr>
        <w:t xml:space="preserve">can impact </w:t>
      </w:r>
      <w:r w:rsidR="00D35E20">
        <w:rPr>
          <w:rFonts w:asciiTheme="minorHAnsi" w:hAnsiTheme="minorHAnsi" w:cstheme="minorHAnsi"/>
          <w:color w:val="000000" w:themeColor="text1"/>
          <w:sz w:val="21"/>
          <w:szCs w:val="21"/>
          <w:lang w:eastAsia="en-GB"/>
        </w:rPr>
        <w:t>decision-making is important as it makes it worthwhile for them to perform their civic duties (</w:t>
      </w:r>
      <w:proofErr w:type="spellStart"/>
      <w:r w:rsidR="00D35E20">
        <w:rPr>
          <w:rFonts w:asciiTheme="minorHAnsi" w:hAnsiTheme="minorHAnsi" w:cstheme="minorHAnsi"/>
          <w:color w:val="000000" w:themeColor="text1"/>
          <w:sz w:val="21"/>
          <w:szCs w:val="21"/>
          <w:lang w:eastAsia="en-GB"/>
        </w:rPr>
        <w:t>Acok</w:t>
      </w:r>
      <w:proofErr w:type="spellEnd"/>
      <w:r w:rsidR="00D35E20">
        <w:rPr>
          <w:rFonts w:asciiTheme="minorHAnsi" w:hAnsiTheme="minorHAnsi" w:cstheme="minorHAnsi"/>
          <w:color w:val="000000" w:themeColor="text1"/>
          <w:sz w:val="21"/>
          <w:szCs w:val="21"/>
          <w:lang w:eastAsia="en-GB"/>
        </w:rPr>
        <w:t xml:space="preserve"> et al, 1985).</w:t>
      </w:r>
    </w:p>
    <w:p w14:paraId="149DE58F" w14:textId="77777777" w:rsidR="007C1757" w:rsidRDefault="007C1757" w:rsidP="00875340">
      <w:pPr>
        <w:autoSpaceDE w:val="0"/>
        <w:autoSpaceDN w:val="0"/>
        <w:adjustRightInd w:val="0"/>
        <w:jc w:val="both"/>
        <w:rPr>
          <w:rFonts w:asciiTheme="minorHAnsi" w:hAnsiTheme="minorHAnsi" w:cstheme="minorHAnsi"/>
          <w:color w:val="000000" w:themeColor="text1"/>
          <w:sz w:val="21"/>
          <w:szCs w:val="21"/>
          <w:lang w:eastAsia="en-GB"/>
        </w:rPr>
      </w:pPr>
    </w:p>
    <w:p w14:paraId="083671B2" w14:textId="01ADB867" w:rsidR="00E52127" w:rsidRPr="00E52127" w:rsidRDefault="007F4065" w:rsidP="00875340">
      <w:pPr>
        <w:autoSpaceDE w:val="0"/>
        <w:autoSpaceDN w:val="0"/>
        <w:adjustRightInd w:val="0"/>
        <w:jc w:val="both"/>
        <w:rPr>
          <w:rFonts w:asciiTheme="minorHAnsi" w:hAnsiTheme="minorHAnsi" w:cstheme="minorHAnsi"/>
          <w:color w:val="000000" w:themeColor="text1"/>
          <w:sz w:val="21"/>
          <w:szCs w:val="21"/>
          <w:lang w:val="en-GB" w:eastAsia="en-GB"/>
        </w:rPr>
      </w:pPr>
      <w:r>
        <w:rPr>
          <w:rFonts w:asciiTheme="minorHAnsi" w:hAnsiTheme="minorHAnsi" w:cstheme="minorHAnsi"/>
          <w:color w:val="000000" w:themeColor="text1"/>
          <w:sz w:val="21"/>
          <w:szCs w:val="21"/>
          <w:lang w:val="en-GB" w:eastAsia="en-GB"/>
        </w:rPr>
        <w:t>The</w:t>
      </w:r>
      <w:r w:rsidR="00E52127" w:rsidRPr="00E52127">
        <w:rPr>
          <w:rFonts w:asciiTheme="minorHAnsi" w:hAnsiTheme="minorHAnsi" w:cstheme="minorHAnsi"/>
          <w:color w:val="000000" w:themeColor="text1"/>
          <w:sz w:val="21"/>
          <w:szCs w:val="21"/>
          <w:lang w:val="en-GB" w:eastAsia="en-GB"/>
        </w:rPr>
        <w:t xml:space="preserve"> ability to participate in society</w:t>
      </w:r>
      <w:r>
        <w:rPr>
          <w:rFonts w:asciiTheme="minorHAnsi" w:hAnsiTheme="minorHAnsi" w:cstheme="minorHAnsi"/>
          <w:color w:val="000000" w:themeColor="text1"/>
          <w:sz w:val="21"/>
          <w:szCs w:val="21"/>
          <w:lang w:val="en-GB" w:eastAsia="en-GB"/>
        </w:rPr>
        <w:t>,</w:t>
      </w:r>
      <w:r w:rsidR="00E52127" w:rsidRPr="00E52127">
        <w:rPr>
          <w:rFonts w:asciiTheme="minorHAnsi" w:hAnsiTheme="minorHAnsi" w:cstheme="minorHAnsi"/>
          <w:color w:val="000000" w:themeColor="text1"/>
          <w:sz w:val="21"/>
          <w:szCs w:val="21"/>
          <w:lang w:val="en-GB" w:eastAsia="en-GB"/>
        </w:rPr>
        <w:t xml:space="preserve"> to have a say in the </w:t>
      </w:r>
      <w:r>
        <w:rPr>
          <w:rFonts w:asciiTheme="minorHAnsi" w:hAnsiTheme="minorHAnsi" w:cstheme="minorHAnsi"/>
          <w:color w:val="000000" w:themeColor="text1"/>
          <w:sz w:val="21"/>
          <w:szCs w:val="21"/>
          <w:lang w:val="en-GB" w:eastAsia="en-GB"/>
        </w:rPr>
        <w:t xml:space="preserve">shaping </w:t>
      </w:r>
      <w:r w:rsidR="00E52127" w:rsidRPr="00E52127">
        <w:rPr>
          <w:rFonts w:asciiTheme="minorHAnsi" w:hAnsiTheme="minorHAnsi" w:cstheme="minorHAnsi"/>
          <w:color w:val="000000" w:themeColor="text1"/>
          <w:sz w:val="21"/>
          <w:szCs w:val="21"/>
          <w:lang w:val="en-GB" w:eastAsia="en-GB"/>
        </w:rPr>
        <w:t xml:space="preserve">of policies and to dissent without fear are essential freedoms. </w:t>
      </w:r>
      <w:r>
        <w:rPr>
          <w:rFonts w:asciiTheme="minorHAnsi" w:hAnsiTheme="minorHAnsi" w:cstheme="minorHAnsi"/>
          <w:color w:val="000000" w:themeColor="text1"/>
          <w:sz w:val="21"/>
          <w:szCs w:val="21"/>
          <w:lang w:val="en-GB" w:eastAsia="en-GB"/>
        </w:rPr>
        <w:t>P</w:t>
      </w:r>
      <w:r w:rsidR="00E52127" w:rsidRPr="00E52127">
        <w:rPr>
          <w:rFonts w:asciiTheme="minorHAnsi" w:hAnsiTheme="minorHAnsi" w:cstheme="minorHAnsi"/>
          <w:color w:val="000000" w:themeColor="text1"/>
          <w:sz w:val="21"/>
          <w:szCs w:val="21"/>
          <w:lang w:val="en-GB" w:eastAsia="en-GB"/>
        </w:rPr>
        <w:t xml:space="preserve">olitical </w:t>
      </w:r>
      <w:r w:rsidR="00287529">
        <w:rPr>
          <w:rFonts w:asciiTheme="minorHAnsi" w:hAnsiTheme="minorHAnsi" w:cstheme="minorHAnsi"/>
          <w:color w:val="000000" w:themeColor="text1"/>
          <w:sz w:val="21"/>
          <w:szCs w:val="21"/>
          <w:lang w:val="en-GB" w:eastAsia="en-GB"/>
        </w:rPr>
        <w:t>voice</w:t>
      </w:r>
      <w:r w:rsidR="005F7462">
        <w:rPr>
          <w:rFonts w:asciiTheme="minorHAnsi" w:hAnsiTheme="minorHAnsi" w:cstheme="minorHAnsi"/>
          <w:color w:val="000000" w:themeColor="text1"/>
          <w:sz w:val="21"/>
          <w:szCs w:val="21"/>
          <w:lang w:val="en-GB" w:eastAsia="en-GB"/>
        </w:rPr>
        <w:t xml:space="preserve"> also</w:t>
      </w:r>
      <w:r w:rsidR="00287529">
        <w:rPr>
          <w:rFonts w:asciiTheme="minorHAnsi" w:hAnsiTheme="minorHAnsi" w:cstheme="minorHAnsi"/>
          <w:color w:val="000000" w:themeColor="text1"/>
          <w:sz w:val="21"/>
          <w:szCs w:val="21"/>
          <w:lang w:val="en-GB" w:eastAsia="en-GB"/>
        </w:rPr>
        <w:t xml:space="preserve"> </w:t>
      </w:r>
      <w:r w:rsidR="00E52127" w:rsidRPr="00E52127">
        <w:rPr>
          <w:rFonts w:asciiTheme="minorHAnsi" w:hAnsiTheme="minorHAnsi" w:cstheme="minorHAnsi"/>
          <w:color w:val="000000" w:themeColor="text1"/>
          <w:sz w:val="21"/>
          <w:szCs w:val="21"/>
          <w:lang w:val="en-GB" w:eastAsia="en-GB"/>
        </w:rPr>
        <w:t>provide</w:t>
      </w:r>
      <w:r>
        <w:rPr>
          <w:rFonts w:asciiTheme="minorHAnsi" w:hAnsiTheme="minorHAnsi" w:cstheme="minorHAnsi"/>
          <w:color w:val="000000" w:themeColor="text1"/>
          <w:sz w:val="21"/>
          <w:szCs w:val="21"/>
          <w:lang w:val="en-GB" w:eastAsia="en-GB"/>
        </w:rPr>
        <w:t>s</w:t>
      </w:r>
      <w:r w:rsidR="00E52127" w:rsidRPr="00E52127">
        <w:rPr>
          <w:rFonts w:asciiTheme="minorHAnsi" w:hAnsiTheme="minorHAnsi" w:cstheme="minorHAnsi"/>
          <w:color w:val="000000" w:themeColor="text1"/>
          <w:sz w:val="21"/>
          <w:szCs w:val="21"/>
          <w:lang w:val="en-GB" w:eastAsia="en-GB"/>
        </w:rPr>
        <w:t xml:space="preserve"> a corrective to public policy: it can ensure the accountability of officials and public institutions, reveal what people need and value, and call attention to significant deprivations. Political voice also reduces the potential for conflicts and enhances the prospect of building consensus on key issues, </w:t>
      </w:r>
      <w:r w:rsidR="00C25AFF" w:rsidRPr="00E52127">
        <w:rPr>
          <w:rFonts w:asciiTheme="minorHAnsi" w:hAnsiTheme="minorHAnsi" w:cstheme="minorHAnsi"/>
          <w:color w:val="000000" w:themeColor="text1"/>
          <w:sz w:val="21"/>
          <w:szCs w:val="21"/>
          <w:lang w:val="en-GB" w:eastAsia="en-GB"/>
        </w:rPr>
        <w:t>with payoffs</w:t>
      </w:r>
      <w:r w:rsidR="00E52127" w:rsidRPr="00E52127">
        <w:rPr>
          <w:rFonts w:asciiTheme="minorHAnsi" w:hAnsiTheme="minorHAnsi" w:cstheme="minorHAnsi"/>
          <w:color w:val="000000" w:themeColor="text1"/>
          <w:sz w:val="21"/>
          <w:szCs w:val="21"/>
          <w:lang w:val="en-GB" w:eastAsia="en-GB"/>
        </w:rPr>
        <w:t xml:space="preserve"> for economic efficiency, social equity, and inclusiveness in public life.</w:t>
      </w:r>
      <w:r w:rsidR="00E52127">
        <w:rPr>
          <w:rStyle w:val="FootnoteReference"/>
          <w:rFonts w:asciiTheme="minorHAnsi" w:hAnsiTheme="minorHAnsi" w:cstheme="minorHAnsi"/>
          <w:color w:val="000000" w:themeColor="text1"/>
          <w:sz w:val="21"/>
          <w:szCs w:val="21"/>
          <w:lang w:val="en-GB" w:eastAsia="en-GB"/>
        </w:rPr>
        <w:footnoteReference w:id="1"/>
      </w:r>
    </w:p>
    <w:p w14:paraId="3990EF3B" w14:textId="77777777" w:rsidR="00E52127" w:rsidRDefault="00E52127" w:rsidP="00875340">
      <w:pPr>
        <w:autoSpaceDE w:val="0"/>
        <w:autoSpaceDN w:val="0"/>
        <w:adjustRightInd w:val="0"/>
        <w:jc w:val="both"/>
        <w:rPr>
          <w:rFonts w:asciiTheme="minorHAnsi" w:hAnsiTheme="minorHAnsi" w:cstheme="minorHAnsi"/>
          <w:color w:val="000000" w:themeColor="text1"/>
          <w:sz w:val="21"/>
          <w:szCs w:val="21"/>
          <w:lang w:eastAsia="en-GB"/>
        </w:rPr>
      </w:pPr>
    </w:p>
    <w:p w14:paraId="2D1655FC" w14:textId="681A4FF5" w:rsidR="00570F07" w:rsidRDefault="00570F07" w:rsidP="00875340">
      <w:pPr>
        <w:autoSpaceDE w:val="0"/>
        <w:autoSpaceDN w:val="0"/>
        <w:adjustRightInd w:val="0"/>
        <w:jc w:val="both"/>
        <w:rPr>
          <w:rFonts w:asciiTheme="minorHAnsi" w:hAnsiTheme="minorHAnsi" w:cstheme="minorHAnsi"/>
          <w:color w:val="000000" w:themeColor="text1"/>
          <w:sz w:val="21"/>
          <w:szCs w:val="21"/>
          <w:lang w:eastAsia="en-GB"/>
        </w:rPr>
      </w:pPr>
      <w:r w:rsidRPr="00570F07">
        <w:rPr>
          <w:rFonts w:asciiTheme="minorHAnsi" w:hAnsiTheme="minorHAnsi" w:cstheme="minorHAnsi"/>
          <w:color w:val="000000" w:themeColor="text1"/>
          <w:sz w:val="21"/>
          <w:szCs w:val="21"/>
          <w:lang w:eastAsia="en-GB"/>
        </w:rPr>
        <w:t xml:space="preserve">Since the seminal studies of Campbell, </w:t>
      </w:r>
      <w:proofErr w:type="spellStart"/>
      <w:r w:rsidRPr="00570F07">
        <w:rPr>
          <w:rFonts w:asciiTheme="minorHAnsi" w:hAnsiTheme="minorHAnsi" w:cstheme="minorHAnsi"/>
          <w:color w:val="000000" w:themeColor="text1"/>
          <w:sz w:val="21"/>
          <w:szCs w:val="21"/>
          <w:lang w:eastAsia="en-GB"/>
        </w:rPr>
        <w:t>Gurin</w:t>
      </w:r>
      <w:proofErr w:type="spellEnd"/>
      <w:r w:rsidRPr="00570F07">
        <w:rPr>
          <w:rFonts w:asciiTheme="minorHAnsi" w:hAnsiTheme="minorHAnsi" w:cstheme="minorHAnsi"/>
          <w:color w:val="000000" w:themeColor="text1"/>
          <w:sz w:val="21"/>
          <w:szCs w:val="21"/>
          <w:lang w:eastAsia="en-GB"/>
        </w:rPr>
        <w:t xml:space="preserve"> and Miller (1954) and Campbell, Converse, Miller and Stokes (1960), the political efficacy construct has been regarded both as an important predictor of political participation and as a positive outcome of participation (Finkel, 1985). High levels of </w:t>
      </w:r>
      <w:r w:rsidR="00E52127">
        <w:rPr>
          <w:rFonts w:asciiTheme="minorHAnsi" w:hAnsiTheme="minorHAnsi" w:cstheme="minorHAnsi"/>
          <w:color w:val="000000" w:themeColor="text1"/>
          <w:sz w:val="21"/>
          <w:szCs w:val="21"/>
          <w:lang w:eastAsia="en-GB"/>
        </w:rPr>
        <w:t xml:space="preserve">political </w:t>
      </w:r>
      <w:r w:rsidRPr="00570F07">
        <w:rPr>
          <w:rFonts w:asciiTheme="minorHAnsi" w:hAnsiTheme="minorHAnsi" w:cstheme="minorHAnsi"/>
          <w:color w:val="000000" w:themeColor="text1"/>
          <w:sz w:val="21"/>
          <w:szCs w:val="21"/>
          <w:lang w:eastAsia="en-GB"/>
        </w:rPr>
        <w:t>efficacy among citizens are regarded as desirable for democratic stability. Individuals that are confident about their ability to influence the actions of their government are more likely to support the democratic system</w:t>
      </w:r>
      <w:r w:rsidR="005F7462">
        <w:rPr>
          <w:rFonts w:asciiTheme="minorHAnsi" w:hAnsiTheme="minorHAnsi" w:cstheme="minorHAnsi"/>
          <w:color w:val="000000" w:themeColor="text1"/>
          <w:sz w:val="21"/>
          <w:szCs w:val="21"/>
          <w:lang w:eastAsia="en-GB"/>
        </w:rPr>
        <w:t xml:space="preserve"> of government</w:t>
      </w:r>
      <w:r w:rsidRPr="00570F07">
        <w:rPr>
          <w:rFonts w:asciiTheme="minorHAnsi" w:hAnsiTheme="minorHAnsi" w:cstheme="minorHAnsi"/>
          <w:color w:val="000000" w:themeColor="text1"/>
          <w:sz w:val="21"/>
          <w:szCs w:val="21"/>
          <w:lang w:eastAsia="en-GB"/>
        </w:rPr>
        <w:t xml:space="preserve"> (Easton, 1965). </w:t>
      </w:r>
    </w:p>
    <w:p w14:paraId="40E3EC0F" w14:textId="77777777" w:rsidR="00570F07" w:rsidRDefault="00570F07" w:rsidP="00875340">
      <w:pPr>
        <w:autoSpaceDE w:val="0"/>
        <w:autoSpaceDN w:val="0"/>
        <w:adjustRightInd w:val="0"/>
        <w:jc w:val="both"/>
        <w:rPr>
          <w:rFonts w:asciiTheme="minorHAnsi" w:hAnsiTheme="minorHAnsi" w:cstheme="minorHAnsi"/>
          <w:color w:val="000000" w:themeColor="text1"/>
          <w:sz w:val="21"/>
          <w:szCs w:val="21"/>
          <w:lang w:eastAsia="en-GB"/>
        </w:rPr>
      </w:pPr>
    </w:p>
    <w:p w14:paraId="111394C3" w14:textId="7B06D2C0" w:rsidR="00EB5BBB" w:rsidRPr="005F7462" w:rsidRDefault="00570F07" w:rsidP="00875340">
      <w:pPr>
        <w:pStyle w:val="Default"/>
        <w:jc w:val="both"/>
        <w:rPr>
          <w:rFonts w:asciiTheme="minorHAnsi" w:hAnsiTheme="minorHAnsi" w:cstheme="minorHAnsi"/>
          <w:b/>
          <w:color w:val="000000" w:themeColor="text1"/>
          <w:sz w:val="21"/>
          <w:szCs w:val="21"/>
          <w:lang w:eastAsia="en-GB"/>
        </w:rPr>
      </w:pPr>
      <w:r w:rsidRPr="00570F07">
        <w:rPr>
          <w:rFonts w:asciiTheme="minorHAnsi" w:eastAsia="Times New Roman" w:hAnsiTheme="minorHAnsi" w:cstheme="minorHAnsi"/>
          <w:color w:val="000000" w:themeColor="text1"/>
          <w:sz w:val="21"/>
          <w:szCs w:val="21"/>
          <w:lang w:eastAsia="en-GB"/>
        </w:rPr>
        <w:t xml:space="preserve">There are two dimensions to political efficacy. </w:t>
      </w:r>
      <w:r w:rsidR="00EB5BBB">
        <w:rPr>
          <w:rFonts w:asciiTheme="minorHAnsi" w:hAnsiTheme="minorHAnsi" w:cstheme="minorHAnsi"/>
          <w:color w:val="000000" w:themeColor="text1"/>
          <w:sz w:val="21"/>
          <w:szCs w:val="21"/>
          <w:lang w:eastAsia="en-GB"/>
        </w:rPr>
        <w:t>First, s</w:t>
      </w:r>
      <w:r w:rsidRPr="00570F07">
        <w:rPr>
          <w:rFonts w:asciiTheme="minorHAnsi" w:eastAsia="Times New Roman" w:hAnsiTheme="minorHAnsi" w:cstheme="minorHAnsi"/>
          <w:color w:val="000000" w:themeColor="text1"/>
          <w:sz w:val="21"/>
          <w:szCs w:val="21"/>
          <w:lang w:eastAsia="en-GB"/>
        </w:rPr>
        <w:t xml:space="preserve">ubjective competence, or </w:t>
      </w:r>
      <w:r w:rsidR="00E52127">
        <w:rPr>
          <w:rFonts w:asciiTheme="minorHAnsi" w:hAnsiTheme="minorHAnsi" w:cstheme="minorHAnsi"/>
          <w:color w:val="000000" w:themeColor="text1"/>
          <w:sz w:val="21"/>
          <w:szCs w:val="21"/>
          <w:lang w:eastAsia="en-GB"/>
        </w:rPr>
        <w:t>‘</w:t>
      </w:r>
      <w:r w:rsidRPr="00570F07">
        <w:rPr>
          <w:rFonts w:asciiTheme="minorHAnsi" w:eastAsia="Times New Roman" w:hAnsiTheme="minorHAnsi" w:cstheme="minorHAnsi"/>
          <w:color w:val="000000" w:themeColor="text1"/>
          <w:sz w:val="21"/>
          <w:szCs w:val="21"/>
          <w:lang w:eastAsia="en-GB"/>
        </w:rPr>
        <w:t>internal efficacy</w:t>
      </w:r>
      <w:r w:rsidR="00E52127">
        <w:rPr>
          <w:rFonts w:asciiTheme="minorHAnsi" w:hAnsiTheme="minorHAnsi" w:cstheme="minorHAnsi"/>
          <w:color w:val="000000" w:themeColor="text1"/>
          <w:sz w:val="21"/>
          <w:szCs w:val="21"/>
          <w:lang w:eastAsia="en-GB"/>
        </w:rPr>
        <w:t>’</w:t>
      </w:r>
      <w:r w:rsidRPr="00570F07">
        <w:rPr>
          <w:rFonts w:asciiTheme="minorHAnsi" w:eastAsia="Times New Roman" w:hAnsiTheme="minorHAnsi" w:cstheme="minorHAnsi"/>
          <w:color w:val="000000" w:themeColor="text1"/>
          <w:sz w:val="21"/>
          <w:szCs w:val="21"/>
          <w:lang w:eastAsia="en-GB"/>
        </w:rPr>
        <w:t xml:space="preserve">, can be defined as the confidence of the individual in his or her own abilities to understand politics and to act politically. </w:t>
      </w:r>
      <w:r w:rsidR="00EB5BBB">
        <w:rPr>
          <w:rFonts w:asciiTheme="minorHAnsi" w:hAnsiTheme="minorHAnsi" w:cstheme="minorHAnsi"/>
          <w:color w:val="000000" w:themeColor="text1"/>
          <w:sz w:val="21"/>
          <w:szCs w:val="21"/>
          <w:lang w:eastAsia="en-GB"/>
        </w:rPr>
        <w:t>Second, s</w:t>
      </w:r>
      <w:r w:rsidRPr="00570F07">
        <w:rPr>
          <w:rFonts w:asciiTheme="minorHAnsi" w:eastAsia="Times New Roman" w:hAnsiTheme="minorHAnsi" w:cstheme="minorHAnsi"/>
          <w:color w:val="000000" w:themeColor="text1"/>
          <w:sz w:val="21"/>
          <w:szCs w:val="21"/>
          <w:lang w:eastAsia="en-GB"/>
        </w:rPr>
        <w:t xml:space="preserve">ystem responsiveness, or </w:t>
      </w:r>
      <w:r w:rsidR="00E52127">
        <w:rPr>
          <w:rFonts w:asciiTheme="minorHAnsi" w:hAnsiTheme="minorHAnsi" w:cstheme="minorHAnsi"/>
          <w:color w:val="000000" w:themeColor="text1"/>
          <w:sz w:val="21"/>
          <w:szCs w:val="21"/>
          <w:lang w:eastAsia="en-GB"/>
        </w:rPr>
        <w:t>‘</w:t>
      </w:r>
      <w:r w:rsidRPr="00570F07">
        <w:rPr>
          <w:rFonts w:asciiTheme="minorHAnsi" w:eastAsia="Times New Roman" w:hAnsiTheme="minorHAnsi" w:cstheme="minorHAnsi"/>
          <w:color w:val="000000" w:themeColor="text1"/>
          <w:sz w:val="21"/>
          <w:szCs w:val="21"/>
          <w:lang w:eastAsia="en-GB"/>
        </w:rPr>
        <w:t>external efficacy</w:t>
      </w:r>
      <w:r w:rsidR="00E52127">
        <w:rPr>
          <w:rFonts w:asciiTheme="minorHAnsi" w:hAnsiTheme="minorHAnsi" w:cstheme="minorHAnsi"/>
          <w:color w:val="000000" w:themeColor="text1"/>
          <w:sz w:val="21"/>
          <w:szCs w:val="21"/>
          <w:lang w:eastAsia="en-GB"/>
        </w:rPr>
        <w:t>’</w:t>
      </w:r>
      <w:r w:rsidRPr="00570F07">
        <w:rPr>
          <w:rFonts w:asciiTheme="minorHAnsi" w:eastAsia="Times New Roman" w:hAnsiTheme="minorHAnsi" w:cstheme="minorHAnsi"/>
          <w:color w:val="000000" w:themeColor="text1"/>
          <w:sz w:val="21"/>
          <w:szCs w:val="21"/>
          <w:lang w:eastAsia="en-GB"/>
        </w:rPr>
        <w:t>, can be defined as the individual’s belief in the responsiveness of the political system</w:t>
      </w:r>
      <w:r w:rsidR="00583B68">
        <w:rPr>
          <w:rFonts w:asciiTheme="minorHAnsi" w:eastAsia="Times New Roman" w:hAnsiTheme="minorHAnsi" w:cstheme="minorHAnsi"/>
          <w:color w:val="000000" w:themeColor="text1"/>
          <w:sz w:val="21"/>
          <w:szCs w:val="21"/>
          <w:lang w:eastAsia="en-GB"/>
        </w:rPr>
        <w:t xml:space="preserve">, i.e. policymaking processes and government decisions that respond to public demands or preferences </w:t>
      </w:r>
      <w:r w:rsidRPr="00570F07">
        <w:rPr>
          <w:rFonts w:asciiTheme="minorHAnsi" w:eastAsia="Times New Roman" w:hAnsiTheme="minorHAnsi" w:cstheme="minorHAnsi"/>
          <w:color w:val="000000" w:themeColor="text1"/>
          <w:sz w:val="21"/>
          <w:szCs w:val="21"/>
          <w:lang w:eastAsia="en-GB"/>
        </w:rPr>
        <w:t>(Lane 1959; Converse 1972; Balch 1974)</w:t>
      </w:r>
      <w:r w:rsidR="00EB5BBB">
        <w:rPr>
          <w:rFonts w:asciiTheme="minorHAnsi" w:hAnsiTheme="minorHAnsi" w:cstheme="minorHAnsi"/>
          <w:color w:val="000000" w:themeColor="text1"/>
          <w:sz w:val="21"/>
          <w:szCs w:val="21"/>
          <w:lang w:eastAsia="en-GB"/>
        </w:rPr>
        <w:t xml:space="preserve">. </w:t>
      </w:r>
      <w:r w:rsidR="00EB5BBB" w:rsidRPr="00C35EC4">
        <w:rPr>
          <w:rFonts w:asciiTheme="minorHAnsi" w:hAnsiTheme="minorHAnsi" w:cstheme="minorHAnsi"/>
          <w:bCs/>
          <w:color w:val="000000" w:themeColor="text1"/>
          <w:sz w:val="21"/>
          <w:szCs w:val="21"/>
          <w:lang w:eastAsia="en-GB"/>
        </w:rPr>
        <w:t xml:space="preserve">SDG indicator 16.7.2 focuses </w:t>
      </w:r>
      <w:r w:rsidR="00583B68" w:rsidRPr="00C35EC4">
        <w:rPr>
          <w:rFonts w:asciiTheme="minorHAnsi" w:hAnsiTheme="minorHAnsi" w:cstheme="minorHAnsi"/>
          <w:bCs/>
          <w:color w:val="000000" w:themeColor="text1"/>
          <w:sz w:val="21"/>
          <w:szCs w:val="21"/>
          <w:lang w:eastAsia="en-GB"/>
        </w:rPr>
        <w:t xml:space="preserve">only </w:t>
      </w:r>
      <w:r w:rsidR="00EB5BBB" w:rsidRPr="00C35EC4">
        <w:rPr>
          <w:rFonts w:asciiTheme="minorHAnsi" w:hAnsiTheme="minorHAnsi" w:cstheme="minorHAnsi"/>
          <w:bCs/>
          <w:color w:val="000000" w:themeColor="text1"/>
          <w:sz w:val="21"/>
          <w:szCs w:val="21"/>
          <w:lang w:eastAsia="en-GB"/>
        </w:rPr>
        <w:t>on th</w:t>
      </w:r>
      <w:r w:rsidR="00287529" w:rsidRPr="00C35EC4">
        <w:rPr>
          <w:rFonts w:asciiTheme="minorHAnsi" w:hAnsiTheme="minorHAnsi" w:cstheme="minorHAnsi"/>
          <w:bCs/>
          <w:color w:val="000000" w:themeColor="text1"/>
          <w:sz w:val="21"/>
          <w:szCs w:val="21"/>
          <w:lang w:eastAsia="en-GB"/>
        </w:rPr>
        <w:t xml:space="preserve">is </w:t>
      </w:r>
      <w:r w:rsidR="00EB5BBB" w:rsidRPr="00C35EC4">
        <w:rPr>
          <w:rFonts w:asciiTheme="minorHAnsi" w:hAnsiTheme="minorHAnsi" w:cstheme="minorHAnsi"/>
          <w:bCs/>
          <w:color w:val="000000" w:themeColor="text1"/>
          <w:sz w:val="21"/>
          <w:szCs w:val="21"/>
          <w:lang w:eastAsia="en-GB"/>
        </w:rPr>
        <w:t xml:space="preserve">second dimension, </w:t>
      </w:r>
      <w:r w:rsidR="00E52127" w:rsidRPr="00C35EC4">
        <w:rPr>
          <w:rFonts w:asciiTheme="minorHAnsi" w:hAnsiTheme="minorHAnsi" w:cstheme="minorHAnsi"/>
          <w:bCs/>
          <w:color w:val="000000" w:themeColor="text1"/>
          <w:sz w:val="21"/>
          <w:szCs w:val="21"/>
          <w:lang w:eastAsia="en-GB"/>
        </w:rPr>
        <w:t>‘</w:t>
      </w:r>
      <w:r w:rsidR="00EB5BBB" w:rsidRPr="00C35EC4">
        <w:rPr>
          <w:rFonts w:asciiTheme="minorHAnsi" w:hAnsiTheme="minorHAnsi" w:cstheme="minorHAnsi"/>
          <w:bCs/>
          <w:color w:val="000000" w:themeColor="text1"/>
          <w:sz w:val="21"/>
          <w:szCs w:val="21"/>
          <w:lang w:eastAsia="en-GB"/>
        </w:rPr>
        <w:t>external efficacy</w:t>
      </w:r>
      <w:r w:rsidR="00E52127" w:rsidRPr="00C35EC4">
        <w:rPr>
          <w:rFonts w:asciiTheme="minorHAnsi" w:hAnsiTheme="minorHAnsi" w:cstheme="minorHAnsi"/>
          <w:bCs/>
          <w:color w:val="000000" w:themeColor="text1"/>
          <w:sz w:val="21"/>
          <w:szCs w:val="21"/>
          <w:lang w:eastAsia="en-GB"/>
        </w:rPr>
        <w:t>’</w:t>
      </w:r>
      <w:r w:rsidR="00EB5BBB" w:rsidRPr="00C35EC4">
        <w:rPr>
          <w:rFonts w:asciiTheme="minorHAnsi" w:hAnsiTheme="minorHAnsi" w:cstheme="minorHAnsi"/>
          <w:bCs/>
          <w:color w:val="000000" w:themeColor="text1"/>
          <w:sz w:val="21"/>
          <w:szCs w:val="21"/>
          <w:lang w:eastAsia="en-GB"/>
        </w:rPr>
        <w:t>.</w:t>
      </w:r>
      <w:r w:rsidR="00EB5BBB" w:rsidRPr="005F7462">
        <w:rPr>
          <w:rFonts w:asciiTheme="minorHAnsi" w:hAnsiTheme="minorHAnsi" w:cstheme="minorHAnsi"/>
          <w:b/>
          <w:color w:val="000000" w:themeColor="text1"/>
          <w:sz w:val="21"/>
          <w:szCs w:val="21"/>
          <w:lang w:eastAsia="en-GB"/>
        </w:rPr>
        <w:t xml:space="preserve"> </w:t>
      </w:r>
    </w:p>
    <w:p w14:paraId="5FDAF332" w14:textId="6DB0BBD9" w:rsidR="00E52127" w:rsidRDefault="00E52127" w:rsidP="00875340">
      <w:pPr>
        <w:pStyle w:val="Default"/>
        <w:jc w:val="both"/>
        <w:rPr>
          <w:rFonts w:asciiTheme="minorHAnsi" w:hAnsiTheme="minorHAnsi" w:cstheme="minorHAnsi"/>
          <w:i/>
          <w:color w:val="000000" w:themeColor="text1"/>
          <w:sz w:val="21"/>
          <w:szCs w:val="21"/>
          <w:lang w:eastAsia="en-GB"/>
        </w:rPr>
      </w:pPr>
    </w:p>
    <w:p w14:paraId="598961A3" w14:textId="59764170" w:rsidR="00E52127" w:rsidRPr="003736C3" w:rsidRDefault="00583B68" w:rsidP="00875340">
      <w:pPr>
        <w:pStyle w:val="Default"/>
        <w:jc w:val="both"/>
        <w:rPr>
          <w:rFonts w:asciiTheme="minorHAnsi" w:eastAsia="Times New Roman" w:hAnsiTheme="minorHAnsi" w:cstheme="minorHAnsi"/>
          <w:color w:val="000000" w:themeColor="text1"/>
          <w:sz w:val="21"/>
          <w:szCs w:val="21"/>
          <w:lang w:eastAsia="en-GB"/>
        </w:rPr>
      </w:pPr>
      <w:r>
        <w:rPr>
          <w:rFonts w:asciiTheme="minorHAnsi" w:eastAsia="Times New Roman" w:hAnsiTheme="minorHAnsi" w:cstheme="minorHAnsi"/>
          <w:color w:val="000000" w:themeColor="text1"/>
          <w:sz w:val="21"/>
          <w:szCs w:val="21"/>
          <w:lang w:eastAsia="en-GB"/>
        </w:rPr>
        <w:t>Levels of external efficacy</w:t>
      </w:r>
      <w:r w:rsidR="00E52127" w:rsidRPr="00EB5BBB">
        <w:rPr>
          <w:rFonts w:asciiTheme="minorHAnsi" w:eastAsia="Times New Roman" w:hAnsiTheme="minorHAnsi" w:cstheme="minorHAnsi"/>
          <w:color w:val="000000" w:themeColor="text1"/>
          <w:sz w:val="21"/>
          <w:szCs w:val="21"/>
          <w:lang w:eastAsia="en-GB"/>
        </w:rPr>
        <w:t xml:space="preserve"> </w:t>
      </w:r>
      <w:r>
        <w:rPr>
          <w:rFonts w:asciiTheme="minorHAnsi" w:eastAsia="Times New Roman" w:hAnsiTheme="minorHAnsi" w:cstheme="minorHAnsi"/>
          <w:color w:val="000000" w:themeColor="text1"/>
          <w:sz w:val="21"/>
          <w:szCs w:val="21"/>
          <w:lang w:eastAsia="en-GB"/>
        </w:rPr>
        <w:t>across various population groups are</w:t>
      </w:r>
      <w:r w:rsidR="00E52127" w:rsidRPr="00EB5BBB">
        <w:rPr>
          <w:rFonts w:asciiTheme="minorHAnsi" w:eastAsia="Times New Roman" w:hAnsiTheme="minorHAnsi" w:cstheme="minorHAnsi"/>
          <w:color w:val="000000" w:themeColor="text1"/>
          <w:sz w:val="21"/>
          <w:szCs w:val="21"/>
          <w:lang w:eastAsia="en-GB"/>
        </w:rPr>
        <w:t xml:space="preserve"> important to measure </w:t>
      </w:r>
      <w:r w:rsidR="00287529">
        <w:rPr>
          <w:rFonts w:asciiTheme="minorHAnsi" w:eastAsia="Times New Roman" w:hAnsiTheme="minorHAnsi" w:cstheme="minorHAnsi"/>
          <w:color w:val="000000" w:themeColor="text1"/>
          <w:sz w:val="21"/>
          <w:szCs w:val="21"/>
          <w:lang w:eastAsia="en-GB"/>
        </w:rPr>
        <w:t>a</w:t>
      </w:r>
      <w:r w:rsidR="00C569EF">
        <w:rPr>
          <w:rFonts w:asciiTheme="minorHAnsi" w:eastAsia="Times New Roman" w:hAnsiTheme="minorHAnsi" w:cstheme="minorHAnsi"/>
          <w:color w:val="000000" w:themeColor="text1"/>
          <w:sz w:val="21"/>
          <w:szCs w:val="21"/>
          <w:lang w:eastAsia="en-GB"/>
        </w:rPr>
        <w:t>s they</w:t>
      </w:r>
      <w:r w:rsidR="00287529">
        <w:rPr>
          <w:rFonts w:asciiTheme="minorHAnsi" w:eastAsia="Times New Roman" w:hAnsiTheme="minorHAnsi" w:cstheme="minorHAnsi"/>
          <w:color w:val="000000" w:themeColor="text1"/>
          <w:sz w:val="21"/>
          <w:szCs w:val="21"/>
          <w:lang w:eastAsia="en-GB"/>
        </w:rPr>
        <w:t xml:space="preserve"> are</w:t>
      </w:r>
      <w:r w:rsidR="00E52127" w:rsidRPr="003736C3">
        <w:rPr>
          <w:rFonts w:asciiTheme="minorHAnsi" w:eastAsia="Times New Roman" w:hAnsiTheme="minorHAnsi" w:cstheme="minorHAnsi"/>
          <w:color w:val="000000" w:themeColor="text1"/>
          <w:sz w:val="21"/>
          <w:szCs w:val="21"/>
          <w:lang w:eastAsia="en-GB"/>
        </w:rPr>
        <w:t xml:space="preserve"> correlated with trust in government and government evaluations (Finkel, 1985; </w:t>
      </w:r>
      <w:proofErr w:type="spellStart"/>
      <w:r w:rsidR="00E52127" w:rsidRPr="003736C3">
        <w:rPr>
          <w:rFonts w:asciiTheme="minorHAnsi" w:eastAsia="Times New Roman" w:hAnsiTheme="minorHAnsi" w:cstheme="minorHAnsi"/>
          <w:color w:val="000000" w:themeColor="text1"/>
          <w:sz w:val="21"/>
          <w:szCs w:val="21"/>
          <w:lang w:eastAsia="en-GB"/>
        </w:rPr>
        <w:t>Quintilier</w:t>
      </w:r>
      <w:proofErr w:type="spellEnd"/>
      <w:r w:rsidR="00E52127" w:rsidRPr="003736C3">
        <w:rPr>
          <w:rFonts w:asciiTheme="minorHAnsi" w:eastAsia="Times New Roman" w:hAnsiTheme="minorHAnsi" w:cstheme="minorHAnsi"/>
          <w:color w:val="000000" w:themeColor="text1"/>
          <w:sz w:val="21"/>
          <w:szCs w:val="21"/>
          <w:lang w:eastAsia="en-GB"/>
        </w:rPr>
        <w:t xml:space="preserve"> &amp; </w:t>
      </w:r>
      <w:proofErr w:type="spellStart"/>
      <w:r w:rsidR="00E52127" w:rsidRPr="003736C3">
        <w:rPr>
          <w:rFonts w:asciiTheme="minorHAnsi" w:eastAsia="Times New Roman" w:hAnsiTheme="minorHAnsi" w:cstheme="minorHAnsi"/>
          <w:color w:val="000000" w:themeColor="text1"/>
          <w:sz w:val="21"/>
          <w:szCs w:val="21"/>
          <w:lang w:eastAsia="en-GB"/>
        </w:rPr>
        <w:t>Hooghe</w:t>
      </w:r>
      <w:proofErr w:type="spellEnd"/>
      <w:r w:rsidR="00E52127" w:rsidRPr="003736C3">
        <w:rPr>
          <w:rFonts w:asciiTheme="minorHAnsi" w:eastAsia="Times New Roman" w:hAnsiTheme="minorHAnsi" w:cstheme="minorHAnsi"/>
          <w:color w:val="000000" w:themeColor="text1"/>
          <w:sz w:val="21"/>
          <w:szCs w:val="21"/>
          <w:lang w:eastAsia="en-GB"/>
        </w:rPr>
        <w:t>, 2012)</w:t>
      </w:r>
      <w:r w:rsidRPr="003736C3">
        <w:rPr>
          <w:rFonts w:asciiTheme="minorHAnsi" w:eastAsia="Times New Roman" w:hAnsiTheme="minorHAnsi" w:cstheme="minorHAnsi"/>
          <w:color w:val="000000" w:themeColor="text1"/>
          <w:sz w:val="21"/>
          <w:szCs w:val="21"/>
          <w:lang w:eastAsia="en-GB"/>
        </w:rPr>
        <w:t>, as well as perceptions of the legitimacy of public institutions (</w:t>
      </w:r>
      <w:proofErr w:type="spellStart"/>
      <w:r w:rsidRPr="003736C3">
        <w:rPr>
          <w:rFonts w:asciiTheme="minorHAnsi" w:eastAsia="Times New Roman" w:hAnsiTheme="minorHAnsi" w:cstheme="minorHAnsi"/>
          <w:color w:val="000000" w:themeColor="text1"/>
          <w:sz w:val="21"/>
          <w:szCs w:val="21"/>
          <w:lang w:eastAsia="en-GB"/>
        </w:rPr>
        <w:t>Mcevoy</w:t>
      </w:r>
      <w:proofErr w:type="spellEnd"/>
      <w:r w:rsidRPr="003736C3">
        <w:rPr>
          <w:rFonts w:asciiTheme="minorHAnsi" w:eastAsia="Times New Roman" w:hAnsiTheme="minorHAnsi" w:cstheme="minorHAnsi"/>
          <w:color w:val="000000" w:themeColor="text1"/>
          <w:sz w:val="21"/>
          <w:szCs w:val="21"/>
          <w:lang w:eastAsia="en-GB"/>
        </w:rPr>
        <w:t>, 2016)</w:t>
      </w:r>
      <w:r w:rsidR="00E52127" w:rsidRPr="003736C3">
        <w:rPr>
          <w:rFonts w:asciiTheme="minorHAnsi" w:eastAsia="Times New Roman" w:hAnsiTheme="minorHAnsi" w:cstheme="minorHAnsi"/>
          <w:color w:val="000000" w:themeColor="text1"/>
          <w:sz w:val="21"/>
          <w:szCs w:val="21"/>
          <w:lang w:eastAsia="en-GB"/>
        </w:rPr>
        <w:t xml:space="preserve">. Higher levels of system responsiveness are also expected to be associated with higher levels of political participation, including voting in elections </w:t>
      </w:r>
      <w:r w:rsidR="00E52127" w:rsidRPr="003736C3">
        <w:rPr>
          <w:rFonts w:asciiTheme="minorHAnsi" w:eastAsia="Times New Roman" w:hAnsiTheme="minorHAnsi" w:cstheme="minorHAnsi"/>
          <w:color w:val="000000" w:themeColor="text1"/>
          <w:sz w:val="21"/>
          <w:szCs w:val="21"/>
          <w:lang w:val="en-US" w:eastAsia="en-GB"/>
        </w:rPr>
        <w:t>(Abramson and Aldrich, 1982)</w:t>
      </w:r>
      <w:r w:rsidRPr="003736C3">
        <w:rPr>
          <w:rFonts w:asciiTheme="minorHAnsi" w:eastAsia="Times New Roman" w:hAnsiTheme="minorHAnsi" w:cstheme="minorHAnsi"/>
          <w:color w:val="000000" w:themeColor="text1"/>
          <w:sz w:val="21"/>
          <w:szCs w:val="21"/>
          <w:lang w:val="en-US" w:eastAsia="en-GB"/>
        </w:rPr>
        <w:t>, and with people’s own life satisfaction (Flavin and Keane, 2011)</w:t>
      </w:r>
      <w:r w:rsidR="00E52127" w:rsidRPr="003736C3">
        <w:rPr>
          <w:rFonts w:asciiTheme="minorHAnsi" w:eastAsia="Times New Roman" w:hAnsiTheme="minorHAnsi" w:cstheme="minorHAnsi"/>
          <w:color w:val="000000" w:themeColor="text1"/>
          <w:sz w:val="21"/>
          <w:szCs w:val="21"/>
          <w:lang w:val="en-US" w:eastAsia="en-GB"/>
        </w:rPr>
        <w:t>.</w:t>
      </w:r>
    </w:p>
    <w:p w14:paraId="6637BAB9" w14:textId="087C5FFE" w:rsidR="002E2AE7" w:rsidRPr="003736C3" w:rsidRDefault="002E2AE7" w:rsidP="00875340">
      <w:pPr>
        <w:pStyle w:val="Default"/>
        <w:jc w:val="both"/>
        <w:rPr>
          <w:rFonts w:asciiTheme="minorHAnsi" w:eastAsiaTheme="minorEastAsia" w:hAnsiTheme="minorHAnsi" w:cs="Arial"/>
          <w:sz w:val="21"/>
          <w:szCs w:val="21"/>
          <w:lang w:val="en-US" w:eastAsia="zh-CN"/>
        </w:rPr>
      </w:pPr>
    </w:p>
    <w:p w14:paraId="64176C75" w14:textId="71DC7FAC" w:rsidR="00936914" w:rsidRPr="00936914" w:rsidRDefault="001F4A92" w:rsidP="00875340">
      <w:pPr>
        <w:pStyle w:val="Default"/>
        <w:jc w:val="both"/>
        <w:rPr>
          <w:rFonts w:asciiTheme="minorHAnsi" w:hAnsiTheme="minorHAnsi" w:cstheme="minorHAnsi"/>
          <w:sz w:val="21"/>
          <w:szCs w:val="21"/>
          <w:lang w:val="en-US"/>
        </w:rPr>
      </w:pPr>
      <w:r w:rsidRPr="003736C3">
        <w:rPr>
          <w:rFonts w:asciiTheme="minorHAnsi" w:eastAsiaTheme="minorEastAsia" w:hAnsiTheme="minorHAnsi" w:cstheme="minorHAnsi"/>
          <w:sz w:val="21"/>
          <w:szCs w:val="21"/>
          <w:lang w:val="en-US" w:eastAsia="zh-CN"/>
        </w:rPr>
        <w:t xml:space="preserve">The </w:t>
      </w:r>
      <w:r w:rsidR="00E21510" w:rsidRPr="003736C3">
        <w:rPr>
          <w:rFonts w:asciiTheme="minorHAnsi" w:hAnsiTheme="minorHAnsi" w:cstheme="minorHAnsi"/>
          <w:sz w:val="21"/>
          <w:szCs w:val="21"/>
        </w:rPr>
        <w:t xml:space="preserve">OECD </w:t>
      </w:r>
      <w:r w:rsidRPr="003736C3">
        <w:rPr>
          <w:rFonts w:asciiTheme="minorHAnsi" w:hAnsiTheme="minorHAnsi" w:cstheme="minorHAnsi"/>
          <w:sz w:val="21"/>
          <w:szCs w:val="21"/>
        </w:rPr>
        <w:t>monitors levels of external political efficacy</w:t>
      </w:r>
      <w:r w:rsidR="00D35E20" w:rsidRPr="003736C3">
        <w:rPr>
          <w:rFonts w:asciiTheme="minorHAnsi" w:hAnsiTheme="minorHAnsi" w:cstheme="minorHAnsi"/>
          <w:sz w:val="21"/>
          <w:szCs w:val="21"/>
        </w:rPr>
        <w:t xml:space="preserve"> – “the personal feeling of having a say in what the government does” – </w:t>
      </w:r>
      <w:r w:rsidRPr="003736C3">
        <w:rPr>
          <w:rFonts w:asciiTheme="minorHAnsi" w:hAnsiTheme="minorHAnsi" w:cstheme="minorHAnsi"/>
          <w:sz w:val="21"/>
          <w:szCs w:val="21"/>
        </w:rPr>
        <w:t>as part of its biennial report on Measuring Well-Being</w:t>
      </w:r>
      <w:r w:rsidR="00D35E20" w:rsidRPr="003736C3">
        <w:rPr>
          <w:rFonts w:asciiTheme="minorHAnsi" w:hAnsiTheme="minorHAnsi" w:cstheme="minorHAnsi"/>
          <w:sz w:val="21"/>
          <w:szCs w:val="21"/>
        </w:rPr>
        <w:t xml:space="preserve"> (</w:t>
      </w:r>
      <w:hyperlink r:id="rId8" w:anchor="page26" w:history="1">
        <w:r w:rsidR="00D35E20" w:rsidRPr="003736C3">
          <w:rPr>
            <w:rStyle w:val="Hyperlink"/>
            <w:rFonts w:asciiTheme="minorHAnsi" w:hAnsiTheme="minorHAnsi" w:cstheme="minorHAnsi"/>
            <w:sz w:val="21"/>
            <w:szCs w:val="21"/>
          </w:rPr>
          <w:t>OECD, How’s Life? 2017: Measuring Well-Being</w:t>
        </w:r>
      </w:hyperlink>
      <w:r w:rsidR="00D35E20" w:rsidRPr="003736C3">
        <w:rPr>
          <w:rFonts w:asciiTheme="minorHAnsi" w:hAnsiTheme="minorHAnsi" w:cstheme="minorHAnsi"/>
          <w:sz w:val="21"/>
          <w:szCs w:val="21"/>
        </w:rPr>
        <w:t>, p.182)</w:t>
      </w:r>
      <w:r w:rsidRPr="003736C3">
        <w:rPr>
          <w:rFonts w:asciiTheme="minorHAnsi" w:hAnsiTheme="minorHAnsi" w:cstheme="minorHAnsi"/>
          <w:sz w:val="21"/>
          <w:szCs w:val="21"/>
        </w:rPr>
        <w:t>. A survey question on system responsiveness, sourced from the OECD Adult Skills Survey (PIAAC)</w:t>
      </w:r>
      <w:r w:rsidRPr="003736C3">
        <w:rPr>
          <w:rStyle w:val="FootnoteReference"/>
          <w:rFonts w:asciiTheme="minorHAnsi" w:hAnsiTheme="minorHAnsi" w:cstheme="minorHAnsi"/>
          <w:sz w:val="21"/>
          <w:szCs w:val="21"/>
        </w:rPr>
        <w:footnoteReference w:id="2"/>
      </w:r>
      <w:r w:rsidR="00C25DC0">
        <w:rPr>
          <w:rFonts w:asciiTheme="minorHAnsi" w:hAnsiTheme="minorHAnsi" w:cstheme="minorHAnsi"/>
          <w:sz w:val="21"/>
          <w:szCs w:val="21"/>
        </w:rPr>
        <w:t>,</w:t>
      </w:r>
      <w:r w:rsidRPr="003736C3">
        <w:rPr>
          <w:rFonts w:asciiTheme="minorHAnsi" w:hAnsiTheme="minorHAnsi" w:cstheme="minorHAnsi"/>
          <w:sz w:val="21"/>
          <w:szCs w:val="21"/>
        </w:rPr>
        <w:t xml:space="preserve"> </w:t>
      </w:r>
      <w:r w:rsidR="00D35E20" w:rsidRPr="003736C3">
        <w:rPr>
          <w:rFonts w:asciiTheme="minorHAnsi" w:hAnsiTheme="minorHAnsi" w:cstheme="minorHAnsi"/>
          <w:sz w:val="21"/>
          <w:szCs w:val="21"/>
        </w:rPr>
        <w:t>is used by the OECD</w:t>
      </w:r>
      <w:r w:rsidRPr="003736C3">
        <w:rPr>
          <w:rFonts w:asciiTheme="minorHAnsi" w:hAnsiTheme="minorHAnsi" w:cstheme="minorHAnsi"/>
          <w:sz w:val="21"/>
          <w:szCs w:val="21"/>
        </w:rPr>
        <w:t xml:space="preserve"> </w:t>
      </w:r>
      <w:r w:rsidR="00936914">
        <w:rPr>
          <w:rFonts w:asciiTheme="minorHAnsi" w:hAnsiTheme="minorHAnsi" w:cstheme="minorHAnsi"/>
          <w:sz w:val="21"/>
          <w:szCs w:val="21"/>
        </w:rPr>
        <w:t>to produce</w:t>
      </w:r>
      <w:r w:rsidR="00E21510" w:rsidRPr="003736C3">
        <w:rPr>
          <w:rFonts w:asciiTheme="minorHAnsi" w:hAnsiTheme="minorHAnsi" w:cstheme="minorHAnsi"/>
          <w:sz w:val="21"/>
          <w:szCs w:val="21"/>
        </w:rPr>
        <w:t xml:space="preserve"> </w:t>
      </w:r>
      <w:r w:rsidR="00936914">
        <w:rPr>
          <w:rFonts w:asciiTheme="minorHAnsi" w:hAnsiTheme="minorHAnsi" w:cstheme="minorHAnsi"/>
          <w:sz w:val="21"/>
          <w:szCs w:val="21"/>
        </w:rPr>
        <w:t>one of two</w:t>
      </w:r>
      <w:r w:rsidR="00E21510" w:rsidRPr="003736C3">
        <w:rPr>
          <w:rFonts w:asciiTheme="minorHAnsi" w:hAnsiTheme="minorHAnsi" w:cstheme="minorHAnsi"/>
          <w:sz w:val="21"/>
          <w:szCs w:val="21"/>
        </w:rPr>
        <w:t xml:space="preserve"> ‘headline indicator</w:t>
      </w:r>
      <w:r w:rsidR="00936914">
        <w:rPr>
          <w:rFonts w:asciiTheme="minorHAnsi" w:hAnsiTheme="minorHAnsi" w:cstheme="minorHAnsi"/>
          <w:sz w:val="21"/>
          <w:szCs w:val="21"/>
        </w:rPr>
        <w:t>s</w:t>
      </w:r>
      <w:r w:rsidR="00E21510" w:rsidRPr="003736C3">
        <w:rPr>
          <w:rFonts w:asciiTheme="minorHAnsi" w:hAnsiTheme="minorHAnsi" w:cstheme="minorHAnsi"/>
          <w:sz w:val="21"/>
          <w:szCs w:val="21"/>
        </w:rPr>
        <w:t>’ of civic engagement and governance</w:t>
      </w:r>
      <w:r w:rsidR="00936914">
        <w:rPr>
          <w:rFonts w:asciiTheme="minorHAnsi" w:hAnsiTheme="minorHAnsi" w:cstheme="minorHAnsi"/>
          <w:sz w:val="21"/>
          <w:szCs w:val="21"/>
        </w:rPr>
        <w:t xml:space="preserve"> </w:t>
      </w:r>
      <w:r w:rsidR="004E18F2">
        <w:rPr>
          <w:rFonts w:asciiTheme="minorHAnsi" w:hAnsiTheme="minorHAnsi" w:cstheme="minorHAnsi"/>
          <w:sz w:val="21"/>
          <w:szCs w:val="21"/>
        </w:rPr>
        <w:t xml:space="preserve">for close to 40 OECD countries and/or partner countries </w:t>
      </w:r>
      <w:r w:rsidR="00936914">
        <w:rPr>
          <w:rFonts w:asciiTheme="minorHAnsi" w:hAnsiTheme="minorHAnsi" w:cstheme="minorHAnsi"/>
          <w:sz w:val="21"/>
          <w:szCs w:val="21"/>
        </w:rPr>
        <w:t xml:space="preserve">(the other headline indicator used by the OECD is </w:t>
      </w:r>
      <w:r w:rsidR="00E21510" w:rsidRPr="003736C3">
        <w:rPr>
          <w:rFonts w:asciiTheme="minorHAnsi" w:hAnsiTheme="minorHAnsi" w:cstheme="minorHAnsi"/>
          <w:sz w:val="21"/>
          <w:szCs w:val="21"/>
        </w:rPr>
        <w:t>voter turnout</w:t>
      </w:r>
      <w:r w:rsidR="00936914">
        <w:rPr>
          <w:rFonts w:asciiTheme="minorHAnsi" w:hAnsiTheme="minorHAnsi" w:cstheme="minorHAnsi"/>
          <w:sz w:val="21"/>
          <w:szCs w:val="21"/>
        </w:rPr>
        <w:t>)</w:t>
      </w:r>
      <w:r w:rsidR="00D35E20" w:rsidRPr="003736C3">
        <w:rPr>
          <w:rFonts w:asciiTheme="minorHAnsi" w:hAnsiTheme="minorHAnsi" w:cstheme="minorHAnsi"/>
          <w:sz w:val="21"/>
          <w:szCs w:val="21"/>
        </w:rPr>
        <w:t>.</w:t>
      </w:r>
      <w:r w:rsidR="00936914">
        <w:rPr>
          <w:rFonts w:asciiTheme="minorHAnsi" w:hAnsiTheme="minorHAnsi" w:cstheme="minorHAnsi"/>
          <w:sz w:val="21"/>
          <w:szCs w:val="21"/>
        </w:rPr>
        <w:t xml:space="preserve"> The specific question</w:t>
      </w:r>
      <w:r w:rsidR="00565A07">
        <w:rPr>
          <w:rFonts w:asciiTheme="minorHAnsi" w:hAnsiTheme="minorHAnsi" w:cstheme="minorHAnsi"/>
          <w:sz w:val="21"/>
          <w:szCs w:val="21"/>
        </w:rPr>
        <w:t xml:space="preserve"> used by the OECD</w:t>
      </w:r>
      <w:r w:rsidR="00936914">
        <w:rPr>
          <w:rFonts w:asciiTheme="minorHAnsi" w:hAnsiTheme="minorHAnsi" w:cstheme="minorHAnsi"/>
          <w:sz w:val="21"/>
          <w:szCs w:val="21"/>
        </w:rPr>
        <w:t xml:space="preserve"> asks respondents: “</w:t>
      </w:r>
      <w:r w:rsidR="00936914" w:rsidRPr="00936914">
        <w:rPr>
          <w:rFonts w:asciiTheme="minorHAnsi" w:hAnsiTheme="minorHAnsi" w:cstheme="minorHAnsi"/>
          <w:bCs/>
          <w:i/>
          <w:iCs/>
          <w:sz w:val="21"/>
          <w:szCs w:val="21"/>
          <w:lang w:val="en-US"/>
        </w:rPr>
        <w:t xml:space="preserve">To what extent do you agree or disagree with the following statements? People like me don’t have any say in what the government does”, </w:t>
      </w:r>
      <w:r w:rsidR="00936914" w:rsidRPr="00936914">
        <w:rPr>
          <w:rFonts w:asciiTheme="minorHAnsi" w:hAnsiTheme="minorHAnsi" w:cstheme="minorHAnsi"/>
          <w:bCs/>
          <w:iCs/>
          <w:sz w:val="21"/>
          <w:szCs w:val="21"/>
          <w:lang w:val="en-US"/>
        </w:rPr>
        <w:t>which is answered through a</w:t>
      </w:r>
      <w:r w:rsidR="00936914" w:rsidRPr="00936914">
        <w:rPr>
          <w:rFonts w:asciiTheme="minorHAnsi" w:hAnsiTheme="minorHAnsi" w:cstheme="minorHAnsi"/>
          <w:sz w:val="21"/>
          <w:szCs w:val="21"/>
          <w:lang w:val="en-US"/>
        </w:rPr>
        <w:t xml:space="preserve"> 5-point Likert-type scale (ranging from 1 for “strongly agree” to 5 for “strongly disagree”).</w:t>
      </w:r>
    </w:p>
    <w:p w14:paraId="6F5646D4" w14:textId="5BE836D0" w:rsidR="007C1757" w:rsidRDefault="007C1757" w:rsidP="00875340">
      <w:pPr>
        <w:pStyle w:val="Default"/>
        <w:jc w:val="both"/>
        <w:rPr>
          <w:rFonts w:asciiTheme="minorHAnsi" w:eastAsiaTheme="minorEastAsia" w:hAnsiTheme="minorHAnsi" w:cstheme="minorHAnsi"/>
          <w:sz w:val="21"/>
          <w:szCs w:val="21"/>
          <w:lang w:val="en-US" w:eastAsia="zh-CN"/>
        </w:rPr>
      </w:pPr>
    </w:p>
    <w:p w14:paraId="636FE740" w14:textId="53B04023" w:rsidR="00C972C3" w:rsidRPr="004E18F2" w:rsidRDefault="00565A07" w:rsidP="00875340">
      <w:pPr>
        <w:pStyle w:val="Default"/>
        <w:jc w:val="both"/>
        <w:rPr>
          <w:rFonts w:asciiTheme="minorHAnsi" w:eastAsiaTheme="minorEastAsia" w:hAnsiTheme="minorHAnsi" w:cs="Arial"/>
          <w:i/>
          <w:sz w:val="21"/>
          <w:szCs w:val="21"/>
          <w:lang w:val="en-US" w:eastAsia="zh-CN"/>
        </w:rPr>
      </w:pPr>
      <w:r w:rsidRPr="00565A07">
        <w:rPr>
          <w:rFonts w:asciiTheme="minorHAnsi" w:eastAsiaTheme="minorEastAsia" w:hAnsiTheme="minorHAnsi" w:cstheme="minorHAnsi"/>
          <w:sz w:val="21"/>
          <w:szCs w:val="21"/>
          <w:lang w:eastAsia="zh-CN"/>
        </w:rPr>
        <w:t xml:space="preserve">Since </w:t>
      </w:r>
      <w:r w:rsidRPr="005F7462">
        <w:rPr>
          <w:rFonts w:asciiTheme="minorHAnsi" w:hAnsiTheme="minorHAnsi"/>
          <w:sz w:val="21"/>
          <w:szCs w:val="21"/>
        </w:rPr>
        <w:t xml:space="preserve">2016, </w:t>
      </w:r>
      <w:r w:rsidRPr="00565A07">
        <w:rPr>
          <w:rFonts w:asciiTheme="minorHAnsi" w:hAnsiTheme="minorHAnsi"/>
          <w:sz w:val="21"/>
          <w:szCs w:val="21"/>
        </w:rPr>
        <w:t>t</w:t>
      </w:r>
      <w:r w:rsidR="00C972C3" w:rsidRPr="00565A07">
        <w:rPr>
          <w:rFonts w:asciiTheme="minorHAnsi" w:hAnsiTheme="minorHAnsi"/>
          <w:sz w:val="21"/>
          <w:szCs w:val="21"/>
        </w:rPr>
        <w:t>he </w:t>
      </w:r>
      <w:r w:rsidR="00C972C3" w:rsidRPr="005F7462">
        <w:rPr>
          <w:rFonts w:asciiTheme="minorHAnsi" w:hAnsiTheme="minorHAnsi"/>
          <w:sz w:val="21"/>
          <w:szCs w:val="21"/>
        </w:rPr>
        <w:t>European Social Survey</w:t>
      </w:r>
      <w:r w:rsidR="005F7462">
        <w:rPr>
          <w:rStyle w:val="FootnoteReference"/>
          <w:rFonts w:asciiTheme="minorHAnsi" w:hAnsiTheme="minorHAnsi"/>
          <w:sz w:val="21"/>
          <w:szCs w:val="21"/>
        </w:rPr>
        <w:footnoteReference w:id="3"/>
      </w:r>
      <w:r w:rsidR="00C972C3" w:rsidRPr="00565A07">
        <w:rPr>
          <w:rFonts w:asciiTheme="minorHAnsi" w:hAnsiTheme="minorHAnsi"/>
          <w:sz w:val="21"/>
          <w:szCs w:val="21"/>
        </w:rPr>
        <w:t xml:space="preserve"> has integrated in its core module </w:t>
      </w:r>
      <w:r w:rsidRPr="00565A07">
        <w:rPr>
          <w:rFonts w:asciiTheme="minorHAnsi" w:hAnsiTheme="minorHAnsi"/>
          <w:sz w:val="21"/>
          <w:szCs w:val="21"/>
        </w:rPr>
        <w:t>two</w:t>
      </w:r>
      <w:r w:rsidR="00C972C3" w:rsidRPr="00565A07">
        <w:rPr>
          <w:rFonts w:asciiTheme="minorHAnsi" w:hAnsiTheme="minorHAnsi"/>
          <w:sz w:val="21"/>
          <w:szCs w:val="21"/>
        </w:rPr>
        <w:t xml:space="preserve"> questions </w:t>
      </w:r>
      <w:r w:rsidRPr="00565A07">
        <w:rPr>
          <w:rFonts w:asciiTheme="minorHAnsi" w:hAnsiTheme="minorHAnsi"/>
          <w:sz w:val="21"/>
          <w:szCs w:val="21"/>
        </w:rPr>
        <w:t xml:space="preserve">on system responsiveness, namely </w:t>
      </w:r>
      <w:r w:rsidRPr="00565A07">
        <w:rPr>
          <w:rFonts w:asciiTheme="minorHAnsi" w:hAnsiTheme="minorHAnsi"/>
          <w:i/>
          <w:sz w:val="21"/>
          <w:szCs w:val="21"/>
        </w:rPr>
        <w:t>“</w:t>
      </w:r>
      <w:r w:rsidRPr="00565A07">
        <w:rPr>
          <w:rFonts w:asciiTheme="minorHAnsi" w:eastAsiaTheme="minorEastAsia" w:hAnsiTheme="minorHAnsi" w:cs="Arial"/>
          <w:i/>
          <w:sz w:val="21"/>
          <w:szCs w:val="21"/>
          <w:lang w:val="en-US" w:eastAsia="zh-CN"/>
        </w:rPr>
        <w:t xml:space="preserve">How much would you say the political system in [country] </w:t>
      </w:r>
      <w:r w:rsidRPr="00565A07">
        <w:rPr>
          <w:rFonts w:asciiTheme="minorHAnsi" w:eastAsiaTheme="minorEastAsia" w:hAnsiTheme="minorHAnsi" w:cs="Arial"/>
          <w:i/>
          <w:sz w:val="21"/>
          <w:szCs w:val="21"/>
          <w:lang w:eastAsia="zh-CN"/>
        </w:rPr>
        <w:t>allows people like you to have a say in what the government does?”</w:t>
      </w:r>
      <w:r w:rsidRPr="00565A07">
        <w:rPr>
          <w:rFonts w:asciiTheme="minorHAnsi" w:eastAsiaTheme="minorEastAsia" w:hAnsiTheme="minorHAnsi" w:cs="Arial"/>
          <w:sz w:val="21"/>
          <w:szCs w:val="21"/>
          <w:lang w:eastAsia="zh-CN"/>
        </w:rPr>
        <w:t xml:space="preserve"> and </w:t>
      </w:r>
      <w:r w:rsidRPr="00565A07">
        <w:rPr>
          <w:rFonts w:asciiTheme="minorHAnsi" w:eastAsiaTheme="minorEastAsia" w:hAnsiTheme="minorHAnsi" w:cs="Arial"/>
          <w:i/>
          <w:sz w:val="21"/>
          <w:szCs w:val="21"/>
          <w:lang w:eastAsia="zh-CN"/>
        </w:rPr>
        <w:t>“</w:t>
      </w:r>
      <w:r w:rsidRPr="00565A07">
        <w:rPr>
          <w:rFonts w:asciiTheme="minorHAnsi" w:eastAsiaTheme="minorEastAsia" w:hAnsiTheme="minorHAnsi" w:cs="Arial"/>
          <w:i/>
          <w:sz w:val="21"/>
          <w:szCs w:val="21"/>
          <w:lang w:val="en-US" w:eastAsia="zh-CN"/>
        </w:rPr>
        <w:t xml:space="preserve">How much would you say that the political system in </w:t>
      </w:r>
      <w:r w:rsidRPr="00565A07">
        <w:rPr>
          <w:rFonts w:asciiTheme="minorHAnsi" w:eastAsiaTheme="minorEastAsia" w:hAnsiTheme="minorHAnsi" w:cs="Arial"/>
          <w:i/>
          <w:sz w:val="21"/>
          <w:szCs w:val="21"/>
          <w:lang w:eastAsia="zh-CN"/>
        </w:rPr>
        <w:t>[country] allows people like you to have an influence on politics?”</w:t>
      </w:r>
      <w:r>
        <w:rPr>
          <w:rFonts w:asciiTheme="minorHAnsi" w:eastAsiaTheme="minorEastAsia" w:hAnsiTheme="minorHAnsi" w:cs="Arial"/>
          <w:sz w:val="21"/>
          <w:szCs w:val="21"/>
          <w:lang w:eastAsia="zh-CN"/>
        </w:rPr>
        <w:t xml:space="preserve">, each answered through a 5-point Likert scale ranging from </w:t>
      </w:r>
      <w:r w:rsidR="004E18F2">
        <w:rPr>
          <w:rFonts w:asciiTheme="minorHAnsi" w:eastAsiaTheme="minorEastAsia" w:hAnsiTheme="minorHAnsi" w:cs="Arial"/>
          <w:sz w:val="21"/>
          <w:szCs w:val="21"/>
          <w:lang w:eastAsia="zh-CN"/>
        </w:rPr>
        <w:t>‘Not at all’, ‘Very little’, ‘Some’, ‘A lot’, ‘A great deal’</w:t>
      </w:r>
      <w:r w:rsidR="00005B78">
        <w:rPr>
          <w:rFonts w:asciiTheme="minorHAnsi" w:eastAsiaTheme="minorEastAsia" w:hAnsiTheme="minorHAnsi" w:cs="Arial"/>
          <w:sz w:val="21"/>
          <w:szCs w:val="21"/>
          <w:lang w:eastAsia="zh-CN"/>
        </w:rPr>
        <w:t>,</w:t>
      </w:r>
      <w:r>
        <w:rPr>
          <w:rFonts w:asciiTheme="minorHAnsi" w:eastAsiaTheme="minorEastAsia" w:hAnsiTheme="minorHAnsi" w:cs="Arial"/>
          <w:sz w:val="21"/>
          <w:szCs w:val="21"/>
          <w:lang w:eastAsia="zh-CN"/>
        </w:rPr>
        <w:t xml:space="preserve"> </w:t>
      </w:r>
      <w:r w:rsidR="004E18F2" w:rsidRPr="00C972C3">
        <w:rPr>
          <w:rFonts w:ascii="Calibri" w:hAnsi="Calibri"/>
          <w:sz w:val="21"/>
          <w:szCs w:val="21"/>
        </w:rPr>
        <w:t>in its last Round 9 in 2018</w:t>
      </w:r>
      <w:r w:rsidR="004E18F2">
        <w:rPr>
          <w:rFonts w:ascii="Calibri" w:hAnsi="Calibri"/>
          <w:sz w:val="21"/>
          <w:szCs w:val="21"/>
        </w:rPr>
        <w:t>. In</w:t>
      </w:r>
      <w:r w:rsidR="004E18F2" w:rsidRPr="00C972C3">
        <w:rPr>
          <w:rFonts w:ascii="Calibri" w:hAnsi="Calibri"/>
          <w:sz w:val="21"/>
          <w:szCs w:val="21"/>
        </w:rPr>
        <w:t xml:space="preserve"> its last </w:t>
      </w:r>
      <w:r w:rsidR="004E18F2">
        <w:rPr>
          <w:rFonts w:ascii="Calibri" w:hAnsi="Calibri"/>
          <w:sz w:val="21"/>
          <w:szCs w:val="21"/>
        </w:rPr>
        <w:t>r</w:t>
      </w:r>
      <w:r w:rsidR="004E18F2" w:rsidRPr="00C972C3">
        <w:rPr>
          <w:rFonts w:ascii="Calibri" w:hAnsi="Calibri"/>
          <w:sz w:val="21"/>
          <w:szCs w:val="21"/>
        </w:rPr>
        <w:t>ound 9 in 2018</w:t>
      </w:r>
      <w:r w:rsidR="004E18F2">
        <w:rPr>
          <w:rFonts w:ascii="Calibri" w:hAnsi="Calibri"/>
          <w:sz w:val="21"/>
          <w:szCs w:val="21"/>
        </w:rPr>
        <w:t xml:space="preserve">, </w:t>
      </w:r>
      <w:r w:rsidR="004E18F2">
        <w:rPr>
          <w:rFonts w:asciiTheme="minorHAnsi" w:eastAsiaTheme="minorEastAsia" w:hAnsiTheme="minorHAnsi" w:cs="Arial"/>
          <w:sz w:val="21"/>
          <w:szCs w:val="21"/>
          <w:lang w:eastAsia="zh-CN"/>
        </w:rPr>
        <w:t>t</w:t>
      </w:r>
      <w:r w:rsidR="00C972C3" w:rsidRPr="00565A07">
        <w:rPr>
          <w:rFonts w:asciiTheme="minorHAnsi" w:eastAsiaTheme="minorEastAsia" w:hAnsiTheme="minorHAnsi" w:cs="Arial"/>
          <w:sz w:val="21"/>
          <w:szCs w:val="21"/>
          <w:lang w:eastAsia="zh-CN"/>
        </w:rPr>
        <w:t>he ESS was</w:t>
      </w:r>
      <w:r w:rsidR="00C972C3" w:rsidRPr="00C972C3">
        <w:rPr>
          <w:rFonts w:ascii="Calibri" w:hAnsi="Calibri"/>
          <w:sz w:val="21"/>
          <w:szCs w:val="21"/>
        </w:rPr>
        <w:t xml:space="preserve"> conducted in 29 European countries</w:t>
      </w:r>
      <w:r w:rsidR="004E18F2">
        <w:rPr>
          <w:rFonts w:ascii="Calibri" w:hAnsi="Calibri"/>
          <w:sz w:val="21"/>
          <w:szCs w:val="21"/>
        </w:rPr>
        <w:t>.</w:t>
      </w:r>
      <w:r w:rsidR="00C972C3" w:rsidRPr="00D83CBD">
        <w:rPr>
          <w:rStyle w:val="FootnoteReference"/>
          <w:rFonts w:ascii="Calibri" w:hAnsi="Calibri"/>
          <w:sz w:val="21"/>
          <w:szCs w:val="21"/>
        </w:rPr>
        <w:footnoteReference w:id="4"/>
      </w:r>
      <w:r w:rsidR="00C972C3" w:rsidRPr="00C972C3">
        <w:rPr>
          <w:rFonts w:ascii="Calibri" w:hAnsi="Calibri"/>
          <w:sz w:val="21"/>
          <w:szCs w:val="21"/>
        </w:rPr>
        <w:t xml:space="preserve"> </w:t>
      </w:r>
    </w:p>
    <w:p w14:paraId="768BB6E1" w14:textId="6AF6CD05" w:rsidR="007C1757" w:rsidRDefault="007C1757" w:rsidP="00875340">
      <w:pPr>
        <w:pStyle w:val="Default"/>
        <w:jc w:val="both"/>
        <w:rPr>
          <w:rFonts w:asciiTheme="minorHAnsi" w:eastAsiaTheme="minorEastAsia" w:hAnsiTheme="minorHAnsi" w:cstheme="minorHAnsi"/>
          <w:sz w:val="21"/>
          <w:szCs w:val="21"/>
          <w:lang w:val="en-US" w:eastAsia="zh-CN"/>
        </w:rPr>
      </w:pPr>
      <w:r>
        <w:rPr>
          <w:rFonts w:asciiTheme="minorHAnsi" w:eastAsiaTheme="minorEastAsia" w:hAnsiTheme="minorHAnsi" w:cstheme="minorHAnsi"/>
          <w:sz w:val="21"/>
          <w:szCs w:val="21"/>
          <w:lang w:val="en-US" w:eastAsia="zh-CN"/>
        </w:rPr>
        <w:t xml:space="preserve"> </w:t>
      </w:r>
    </w:p>
    <w:p w14:paraId="3C63BD2B" w14:textId="4303C743" w:rsidR="008B1B6B" w:rsidRPr="00C972C3" w:rsidRDefault="004E18F2" w:rsidP="00875340">
      <w:pPr>
        <w:pStyle w:val="Default"/>
        <w:jc w:val="both"/>
        <w:rPr>
          <w:rFonts w:asciiTheme="minorHAnsi" w:eastAsiaTheme="minorEastAsia" w:hAnsiTheme="minorHAnsi" w:cstheme="minorHAnsi"/>
          <w:sz w:val="21"/>
          <w:szCs w:val="21"/>
          <w:lang w:val="en-US" w:eastAsia="zh-CN"/>
        </w:rPr>
      </w:pPr>
      <w:r>
        <w:rPr>
          <w:rFonts w:ascii="Calibri" w:hAnsi="Calibri"/>
          <w:sz w:val="21"/>
          <w:szCs w:val="21"/>
        </w:rPr>
        <w:t>As part of its 7</w:t>
      </w:r>
      <w:r w:rsidRPr="004E18F2">
        <w:rPr>
          <w:rFonts w:ascii="Calibri" w:hAnsi="Calibri"/>
          <w:sz w:val="21"/>
          <w:szCs w:val="21"/>
          <w:vertAlign w:val="superscript"/>
        </w:rPr>
        <w:t>th</w:t>
      </w:r>
      <w:r>
        <w:rPr>
          <w:rFonts w:ascii="Calibri" w:hAnsi="Calibri"/>
          <w:sz w:val="21"/>
          <w:szCs w:val="21"/>
        </w:rPr>
        <w:t xml:space="preserve"> wave (2018-19), </w:t>
      </w:r>
      <w:r w:rsidR="00C972C3">
        <w:rPr>
          <w:rFonts w:asciiTheme="minorHAnsi" w:eastAsiaTheme="minorEastAsia" w:hAnsiTheme="minorHAnsi" w:cstheme="minorHAnsi"/>
          <w:sz w:val="21"/>
          <w:szCs w:val="21"/>
          <w:lang w:val="en-US" w:eastAsia="zh-CN"/>
        </w:rPr>
        <w:t>t</w:t>
      </w:r>
      <w:r w:rsidR="007C1757">
        <w:rPr>
          <w:rFonts w:asciiTheme="minorHAnsi" w:eastAsiaTheme="minorEastAsia" w:hAnsiTheme="minorHAnsi" w:cstheme="minorHAnsi"/>
          <w:sz w:val="21"/>
          <w:szCs w:val="21"/>
          <w:lang w:val="en-US" w:eastAsia="zh-CN"/>
        </w:rPr>
        <w:t xml:space="preserve">he </w:t>
      </w:r>
      <w:hyperlink r:id="rId9" w:history="1">
        <w:r w:rsidR="007C1757" w:rsidRPr="004E18F2">
          <w:rPr>
            <w:rStyle w:val="Hyperlink"/>
            <w:rFonts w:asciiTheme="minorHAnsi" w:eastAsiaTheme="minorEastAsia" w:hAnsiTheme="minorHAnsi" w:cstheme="minorHAnsi"/>
            <w:sz w:val="21"/>
            <w:szCs w:val="21"/>
            <w:lang w:val="en-US" w:eastAsia="zh-CN"/>
          </w:rPr>
          <w:t>World Values Survey Association</w:t>
        </w:r>
      </w:hyperlink>
      <w:r w:rsidR="007C1757">
        <w:rPr>
          <w:rFonts w:asciiTheme="minorHAnsi" w:eastAsiaTheme="minorEastAsia" w:hAnsiTheme="minorHAnsi" w:cstheme="minorHAnsi"/>
          <w:sz w:val="21"/>
          <w:szCs w:val="21"/>
          <w:lang w:val="en-US" w:eastAsia="zh-CN"/>
        </w:rPr>
        <w:t xml:space="preserve"> </w:t>
      </w:r>
      <w:r w:rsidR="00DF4E50">
        <w:rPr>
          <w:rFonts w:asciiTheme="minorHAnsi" w:eastAsiaTheme="minorEastAsia" w:hAnsiTheme="minorHAnsi" w:cstheme="minorHAnsi"/>
          <w:sz w:val="21"/>
          <w:szCs w:val="21"/>
          <w:lang w:val="en-US" w:eastAsia="zh-CN"/>
        </w:rPr>
        <w:t xml:space="preserve">(WVSA) </w:t>
      </w:r>
      <w:r>
        <w:rPr>
          <w:rFonts w:ascii="Calibri" w:hAnsi="Calibri"/>
          <w:sz w:val="21"/>
          <w:szCs w:val="21"/>
        </w:rPr>
        <w:t>administered</w:t>
      </w:r>
      <w:r w:rsidR="00C972C3" w:rsidRPr="00D83CBD">
        <w:rPr>
          <w:rFonts w:ascii="Calibri" w:hAnsi="Calibri"/>
          <w:sz w:val="21"/>
          <w:szCs w:val="21"/>
        </w:rPr>
        <w:t xml:space="preserve"> </w:t>
      </w:r>
      <w:r>
        <w:rPr>
          <w:rFonts w:ascii="Calibri" w:hAnsi="Calibri"/>
          <w:sz w:val="21"/>
          <w:szCs w:val="21"/>
        </w:rPr>
        <w:t>in 15 countries worldwide</w:t>
      </w:r>
      <w:r>
        <w:rPr>
          <w:rStyle w:val="FootnoteReference"/>
          <w:rFonts w:ascii="Calibri" w:hAnsi="Calibri"/>
          <w:sz w:val="21"/>
          <w:szCs w:val="21"/>
        </w:rPr>
        <w:footnoteReference w:id="5"/>
      </w:r>
      <w:r>
        <w:rPr>
          <w:rFonts w:ascii="Calibri" w:hAnsi="Calibri"/>
          <w:sz w:val="21"/>
          <w:szCs w:val="21"/>
        </w:rPr>
        <w:t xml:space="preserve"> </w:t>
      </w:r>
      <w:r w:rsidRPr="00D83CBD">
        <w:rPr>
          <w:rFonts w:ascii="Calibri" w:hAnsi="Calibri"/>
          <w:sz w:val="21"/>
          <w:szCs w:val="21"/>
        </w:rPr>
        <w:t>the first question</w:t>
      </w:r>
      <w:r>
        <w:rPr>
          <w:rFonts w:ascii="Calibri" w:hAnsi="Calibri"/>
          <w:sz w:val="21"/>
          <w:szCs w:val="21"/>
        </w:rPr>
        <w:t xml:space="preserve"> on external political efficacy used by the ESS</w:t>
      </w:r>
      <w:r w:rsidRPr="00D83CBD">
        <w:rPr>
          <w:rFonts w:ascii="Calibri" w:hAnsi="Calibri"/>
          <w:sz w:val="21"/>
          <w:szCs w:val="21"/>
        </w:rPr>
        <w:t xml:space="preserve"> (</w:t>
      </w:r>
      <w:r w:rsidRPr="00565A07">
        <w:rPr>
          <w:rFonts w:asciiTheme="minorHAnsi" w:hAnsiTheme="minorHAnsi"/>
          <w:i/>
          <w:sz w:val="21"/>
          <w:szCs w:val="21"/>
        </w:rPr>
        <w:t>“</w:t>
      </w:r>
      <w:r w:rsidRPr="00565A07">
        <w:rPr>
          <w:rFonts w:asciiTheme="minorHAnsi" w:eastAsiaTheme="minorEastAsia" w:hAnsiTheme="minorHAnsi" w:cs="Arial"/>
          <w:i/>
          <w:sz w:val="21"/>
          <w:szCs w:val="21"/>
          <w:lang w:val="en-US" w:eastAsia="zh-CN"/>
        </w:rPr>
        <w:t xml:space="preserve">How much would you say the political system in [country] </w:t>
      </w:r>
      <w:r w:rsidRPr="00565A07">
        <w:rPr>
          <w:rFonts w:asciiTheme="minorHAnsi" w:eastAsiaTheme="minorEastAsia" w:hAnsiTheme="minorHAnsi" w:cs="Arial"/>
          <w:i/>
          <w:sz w:val="21"/>
          <w:szCs w:val="21"/>
          <w:lang w:eastAsia="zh-CN"/>
        </w:rPr>
        <w:t>allows people like you to have a say in what the government does?”</w:t>
      </w:r>
      <w:r w:rsidRPr="00D83CBD">
        <w:rPr>
          <w:rFonts w:ascii="Calibri" w:hAnsi="Calibri"/>
          <w:sz w:val="21"/>
          <w:szCs w:val="21"/>
        </w:rPr>
        <w:t>)</w:t>
      </w:r>
      <w:r w:rsidR="00DF4E50">
        <w:rPr>
          <w:rFonts w:ascii="Calibri" w:hAnsi="Calibri"/>
          <w:sz w:val="21"/>
          <w:szCs w:val="21"/>
        </w:rPr>
        <w:t xml:space="preserve">. This question has since </w:t>
      </w:r>
      <w:r w:rsidR="00C25AFF">
        <w:rPr>
          <w:rFonts w:ascii="Calibri" w:hAnsi="Calibri"/>
          <w:sz w:val="21"/>
          <w:szCs w:val="21"/>
        </w:rPr>
        <w:t>been</w:t>
      </w:r>
      <w:r w:rsidR="00DF4E50">
        <w:rPr>
          <w:rFonts w:ascii="Calibri" w:hAnsi="Calibri"/>
          <w:sz w:val="21"/>
          <w:szCs w:val="21"/>
        </w:rPr>
        <w:t xml:space="preserve"> incorporated in the core WVS questionnaire for all countries, and </w:t>
      </w:r>
      <w:r w:rsidR="005F7462">
        <w:rPr>
          <w:rFonts w:ascii="Calibri" w:hAnsi="Calibri"/>
          <w:sz w:val="21"/>
          <w:szCs w:val="21"/>
        </w:rPr>
        <w:t xml:space="preserve">the WVSA </w:t>
      </w:r>
      <w:r w:rsidR="00C209B4">
        <w:rPr>
          <w:rFonts w:ascii="Calibri" w:hAnsi="Calibri"/>
          <w:sz w:val="21"/>
          <w:szCs w:val="21"/>
        </w:rPr>
        <w:t>will</w:t>
      </w:r>
      <w:r w:rsidR="00C972C3" w:rsidRPr="00D83CBD">
        <w:rPr>
          <w:rFonts w:ascii="Calibri" w:hAnsi="Calibri"/>
          <w:sz w:val="21"/>
          <w:szCs w:val="21"/>
        </w:rPr>
        <w:t xml:space="preserve"> </w:t>
      </w:r>
      <w:r w:rsidR="00C972C3" w:rsidRPr="00D83CBD">
        <w:rPr>
          <w:rFonts w:ascii="Calibri" w:hAnsi="Calibri"/>
          <w:sz w:val="21"/>
          <w:szCs w:val="21"/>
        </w:rPr>
        <w:lastRenderedPageBreak/>
        <w:t xml:space="preserve">incorporate the second question </w:t>
      </w:r>
      <w:r w:rsidR="00DF4E50">
        <w:rPr>
          <w:rFonts w:ascii="Calibri" w:hAnsi="Calibri"/>
          <w:sz w:val="21"/>
          <w:szCs w:val="21"/>
        </w:rPr>
        <w:t>used by the ESS (</w:t>
      </w:r>
      <w:r w:rsidR="00DF4E50" w:rsidRPr="00565A07">
        <w:rPr>
          <w:rFonts w:asciiTheme="minorHAnsi" w:eastAsiaTheme="minorEastAsia" w:hAnsiTheme="minorHAnsi" w:cs="Arial"/>
          <w:i/>
          <w:sz w:val="21"/>
          <w:szCs w:val="21"/>
          <w:lang w:eastAsia="zh-CN"/>
        </w:rPr>
        <w:t>“</w:t>
      </w:r>
      <w:r w:rsidR="00DF4E50" w:rsidRPr="00565A07">
        <w:rPr>
          <w:rFonts w:asciiTheme="minorHAnsi" w:eastAsiaTheme="minorEastAsia" w:hAnsiTheme="minorHAnsi" w:cs="Arial"/>
          <w:i/>
          <w:sz w:val="21"/>
          <w:szCs w:val="21"/>
          <w:lang w:val="en-US" w:eastAsia="zh-CN"/>
        </w:rPr>
        <w:t xml:space="preserve">How much would you say that the political system in </w:t>
      </w:r>
      <w:r w:rsidR="00DF4E50" w:rsidRPr="00565A07">
        <w:rPr>
          <w:rFonts w:asciiTheme="minorHAnsi" w:eastAsiaTheme="minorEastAsia" w:hAnsiTheme="minorHAnsi" w:cs="Arial"/>
          <w:i/>
          <w:sz w:val="21"/>
          <w:szCs w:val="21"/>
          <w:lang w:eastAsia="zh-CN"/>
        </w:rPr>
        <w:t>[country] allows people like you to have an influence on politics?”</w:t>
      </w:r>
      <w:r w:rsidR="00DF4E50">
        <w:rPr>
          <w:rFonts w:asciiTheme="minorHAnsi" w:eastAsiaTheme="minorEastAsia" w:hAnsiTheme="minorHAnsi" w:cs="Arial"/>
          <w:i/>
          <w:sz w:val="21"/>
          <w:szCs w:val="21"/>
          <w:lang w:eastAsia="zh-CN"/>
        </w:rPr>
        <w:t xml:space="preserve">) </w:t>
      </w:r>
      <w:r w:rsidR="00DF4E50">
        <w:rPr>
          <w:rFonts w:ascii="Calibri" w:hAnsi="Calibri"/>
          <w:sz w:val="21"/>
          <w:szCs w:val="21"/>
        </w:rPr>
        <w:t>in its next survey wave</w:t>
      </w:r>
      <w:r w:rsidR="00C972C3" w:rsidRPr="00D83CBD">
        <w:rPr>
          <w:rFonts w:ascii="Calibri" w:hAnsi="Calibri"/>
          <w:sz w:val="21"/>
          <w:szCs w:val="21"/>
        </w:rPr>
        <w:t>.   </w:t>
      </w:r>
    </w:p>
    <w:p w14:paraId="4E0C2887" w14:textId="77777777" w:rsidR="00C06CBE" w:rsidRPr="00C80E28" w:rsidRDefault="00C06CBE" w:rsidP="006D4F10">
      <w:pPr>
        <w:pStyle w:val="Default"/>
        <w:rPr>
          <w:rFonts w:ascii="Calibri" w:hAnsi="Calibri" w:cs="Calibri"/>
          <w:color w:val="000000" w:themeColor="text1"/>
          <w:sz w:val="21"/>
          <w:szCs w:val="21"/>
          <w:lang w:eastAsia="en-GB"/>
        </w:rPr>
      </w:pPr>
    </w:p>
    <w:p w14:paraId="3D57C646" w14:textId="72540A3A" w:rsidR="00826303" w:rsidRPr="000175CD" w:rsidRDefault="0058556D" w:rsidP="000175CD">
      <w:pPr>
        <w:shd w:val="clear" w:color="auto" w:fill="FFFFFF" w:themeFill="background1"/>
        <w:rPr>
          <w:rFonts w:ascii="Calibri" w:hAnsi="Calibri" w:cs="Calibri"/>
          <w:b/>
          <w:bCs/>
          <w:lang w:eastAsia="en-GB"/>
        </w:rPr>
      </w:pPr>
      <w:r w:rsidRPr="000175CD">
        <w:rPr>
          <w:rFonts w:ascii="Calibri" w:hAnsi="Calibri" w:cs="Calibri"/>
          <w:b/>
          <w:bCs/>
          <w:lang w:eastAsia="en-GB"/>
        </w:rPr>
        <w:t>Concepts</w:t>
      </w:r>
    </w:p>
    <w:p w14:paraId="25BE1975" w14:textId="7C9D53A3" w:rsidR="00FD2380" w:rsidRPr="000175CD" w:rsidRDefault="00FD2380" w:rsidP="000175CD">
      <w:pPr>
        <w:shd w:val="clear" w:color="auto" w:fill="FFFFFF" w:themeFill="background1"/>
        <w:rPr>
          <w:rFonts w:ascii="Calibri" w:hAnsi="Calibri" w:cs="Calibri"/>
          <w:sz w:val="21"/>
          <w:szCs w:val="21"/>
          <w:lang w:eastAsia="en-GB"/>
        </w:rPr>
      </w:pPr>
    </w:p>
    <w:p w14:paraId="6BC82CBB" w14:textId="5E06F4A3" w:rsidR="00DF4E50" w:rsidRPr="00BD67F1" w:rsidRDefault="00DF4E50" w:rsidP="00875340">
      <w:pPr>
        <w:autoSpaceDE w:val="0"/>
        <w:autoSpaceDN w:val="0"/>
        <w:adjustRightInd w:val="0"/>
        <w:jc w:val="both"/>
        <w:rPr>
          <w:rFonts w:asciiTheme="minorHAnsi" w:eastAsiaTheme="minorEastAsia" w:hAnsiTheme="minorHAnsi"/>
          <w:sz w:val="21"/>
          <w:szCs w:val="21"/>
          <w:lang w:eastAsia="zh-CN"/>
        </w:rPr>
      </w:pPr>
      <w:r w:rsidRPr="00BD67F1">
        <w:rPr>
          <w:rFonts w:asciiTheme="minorHAnsi" w:hAnsiTheme="minorHAnsi" w:cs="Calibri"/>
          <w:b/>
          <w:sz w:val="21"/>
          <w:szCs w:val="21"/>
          <w:lang w:eastAsia="en-GB"/>
        </w:rPr>
        <w:t>Decision-making:</w:t>
      </w:r>
      <w:r w:rsidRPr="00BD67F1">
        <w:rPr>
          <w:rFonts w:asciiTheme="minorHAnsi" w:hAnsiTheme="minorHAnsi" w:cs="Calibri"/>
          <w:sz w:val="21"/>
          <w:szCs w:val="21"/>
          <w:lang w:eastAsia="en-GB"/>
        </w:rPr>
        <w:t xml:space="preserve"> </w:t>
      </w:r>
      <w:r w:rsidRPr="00BD67F1">
        <w:rPr>
          <w:rFonts w:asciiTheme="minorHAnsi" w:eastAsiaTheme="minorEastAsia" w:hAnsiTheme="minorHAnsi"/>
          <w:sz w:val="21"/>
          <w:szCs w:val="21"/>
          <w:lang w:eastAsia="zh-CN"/>
        </w:rPr>
        <w:t xml:space="preserve">It is implicit in indicator 16.7.2 that ‘decision-making’ refers to decision-making in the public governance realm (and not all decision-making). </w:t>
      </w:r>
    </w:p>
    <w:p w14:paraId="6FF2A2C6" w14:textId="4A5B6982" w:rsidR="00DF4E50" w:rsidRPr="000175CD" w:rsidRDefault="00DF4E50" w:rsidP="00875340">
      <w:pPr>
        <w:shd w:val="clear" w:color="auto" w:fill="FFFFFF" w:themeFill="background1"/>
        <w:jc w:val="both"/>
        <w:rPr>
          <w:rFonts w:asciiTheme="minorHAnsi" w:hAnsiTheme="minorHAnsi" w:cs="Calibri"/>
          <w:sz w:val="21"/>
          <w:szCs w:val="21"/>
          <w:lang w:eastAsia="en-GB"/>
        </w:rPr>
      </w:pPr>
    </w:p>
    <w:p w14:paraId="37732CCB" w14:textId="6BAE4835" w:rsidR="00BD67F1" w:rsidRPr="000175CD" w:rsidRDefault="00DF4E50" w:rsidP="00875340">
      <w:pPr>
        <w:shd w:val="clear" w:color="auto" w:fill="FFFFFF" w:themeFill="background1"/>
        <w:jc w:val="both"/>
        <w:rPr>
          <w:rFonts w:asciiTheme="minorHAnsi" w:hAnsiTheme="minorHAnsi" w:cs="Calibri"/>
          <w:sz w:val="21"/>
          <w:szCs w:val="21"/>
          <w:lang w:eastAsia="en-GB"/>
        </w:rPr>
      </w:pPr>
      <w:r w:rsidRPr="000175CD">
        <w:rPr>
          <w:rFonts w:asciiTheme="minorHAnsi" w:hAnsiTheme="minorHAnsi" w:cs="Calibri"/>
          <w:b/>
          <w:bCs/>
          <w:i/>
          <w:iCs/>
          <w:sz w:val="21"/>
          <w:szCs w:val="21"/>
          <w:lang w:eastAsia="en-GB"/>
        </w:rPr>
        <w:t xml:space="preserve">Inclusive </w:t>
      </w:r>
      <w:r w:rsidRPr="000175CD">
        <w:rPr>
          <w:rFonts w:asciiTheme="minorHAnsi" w:hAnsiTheme="minorHAnsi" w:cs="Calibri"/>
          <w:b/>
          <w:bCs/>
          <w:sz w:val="21"/>
          <w:szCs w:val="21"/>
          <w:lang w:eastAsia="en-GB"/>
        </w:rPr>
        <w:t xml:space="preserve">decision-making: </w:t>
      </w:r>
      <w:r w:rsidRPr="491DBB34">
        <w:rPr>
          <w:rFonts w:asciiTheme="minorHAnsi" w:hAnsiTheme="minorHAnsi" w:cs="Calibri"/>
          <w:sz w:val="21"/>
          <w:szCs w:val="21"/>
          <w:lang w:eastAsia="en-GB"/>
        </w:rPr>
        <w:t xml:space="preserve">Decision-making </w:t>
      </w:r>
      <w:r w:rsidR="00BD67F1" w:rsidRPr="491DBB34">
        <w:rPr>
          <w:rFonts w:asciiTheme="minorHAnsi" w:hAnsiTheme="minorHAnsi" w:cs="Calibri"/>
          <w:sz w:val="21"/>
          <w:szCs w:val="21"/>
          <w:lang w:eastAsia="en-GB"/>
        </w:rPr>
        <w:t>processes which provide</w:t>
      </w:r>
      <w:r w:rsidR="005F7462" w:rsidRPr="491DBB34">
        <w:rPr>
          <w:rFonts w:asciiTheme="minorHAnsi" w:hAnsiTheme="minorHAnsi" w:cs="Calibri"/>
          <w:sz w:val="21"/>
          <w:szCs w:val="21"/>
          <w:lang w:eastAsia="en-GB"/>
        </w:rPr>
        <w:t xml:space="preserve"> people </w:t>
      </w:r>
      <w:r w:rsidR="00BD67F1" w:rsidRPr="491DBB34">
        <w:rPr>
          <w:rFonts w:asciiTheme="minorHAnsi" w:hAnsiTheme="minorHAnsi" w:cs="Calibri"/>
          <w:sz w:val="21"/>
          <w:szCs w:val="21"/>
          <w:lang w:eastAsia="en-GB"/>
        </w:rPr>
        <w:t xml:space="preserve">with an opportunity to ‘have a say’, that is, to voice their demands, opinions and/or preferences to decision-makers. </w:t>
      </w:r>
    </w:p>
    <w:p w14:paraId="727B2CE2" w14:textId="7A75D282" w:rsidR="00DF4E50" w:rsidRPr="000175CD" w:rsidRDefault="00DF4E50" w:rsidP="00875340">
      <w:pPr>
        <w:shd w:val="clear" w:color="auto" w:fill="FFFFFF" w:themeFill="background1"/>
        <w:jc w:val="both"/>
        <w:rPr>
          <w:rFonts w:asciiTheme="minorHAnsi" w:hAnsiTheme="minorHAnsi" w:cs="Calibri"/>
          <w:sz w:val="21"/>
          <w:szCs w:val="21"/>
          <w:lang w:eastAsia="en-GB"/>
        </w:rPr>
      </w:pPr>
    </w:p>
    <w:p w14:paraId="2887CC79" w14:textId="2C8B2D42" w:rsidR="00BD67F1" w:rsidRPr="000175CD" w:rsidRDefault="00DF4E50" w:rsidP="00875340">
      <w:pPr>
        <w:shd w:val="clear" w:color="auto" w:fill="FFFFFF" w:themeFill="background1"/>
        <w:jc w:val="both"/>
        <w:rPr>
          <w:rFonts w:asciiTheme="minorHAnsi" w:hAnsiTheme="minorHAnsi" w:cs="Calibri"/>
          <w:sz w:val="21"/>
          <w:szCs w:val="21"/>
          <w:lang w:eastAsia="en-GB"/>
        </w:rPr>
      </w:pPr>
      <w:r w:rsidRPr="000175CD">
        <w:rPr>
          <w:rFonts w:asciiTheme="minorHAnsi" w:hAnsiTheme="minorHAnsi" w:cs="Calibri"/>
          <w:b/>
          <w:bCs/>
          <w:i/>
          <w:iCs/>
          <w:sz w:val="21"/>
          <w:szCs w:val="21"/>
          <w:lang w:eastAsia="en-GB"/>
        </w:rPr>
        <w:t>Responsive</w:t>
      </w:r>
      <w:r w:rsidR="00BD67F1" w:rsidRPr="000175CD">
        <w:rPr>
          <w:rFonts w:asciiTheme="minorHAnsi" w:hAnsiTheme="minorHAnsi" w:cs="Calibri"/>
          <w:b/>
          <w:bCs/>
          <w:i/>
          <w:iCs/>
          <w:sz w:val="21"/>
          <w:szCs w:val="21"/>
          <w:lang w:eastAsia="en-GB"/>
        </w:rPr>
        <w:t xml:space="preserve"> </w:t>
      </w:r>
      <w:r w:rsidR="00BD67F1" w:rsidRPr="000175CD">
        <w:rPr>
          <w:rFonts w:asciiTheme="minorHAnsi" w:hAnsiTheme="minorHAnsi" w:cs="Calibri"/>
          <w:b/>
          <w:bCs/>
          <w:sz w:val="21"/>
          <w:szCs w:val="21"/>
          <w:lang w:eastAsia="en-GB"/>
        </w:rPr>
        <w:t>decision-making:</w:t>
      </w:r>
      <w:r w:rsidR="00BD67F1" w:rsidRPr="491DBB34">
        <w:rPr>
          <w:rFonts w:asciiTheme="minorHAnsi" w:hAnsiTheme="minorHAnsi" w:cs="Calibri"/>
          <w:sz w:val="21"/>
          <w:szCs w:val="21"/>
          <w:lang w:eastAsia="en-GB"/>
        </w:rPr>
        <w:t xml:space="preserve"> Decision-making processes where </w:t>
      </w:r>
      <w:r w:rsidR="00BD67F1" w:rsidRPr="491DBB34">
        <w:rPr>
          <w:rFonts w:asciiTheme="minorHAnsi" w:eastAsiaTheme="minorEastAsia" w:hAnsiTheme="minorHAnsi" w:cs="Arial"/>
          <w:color w:val="000000"/>
          <w:sz w:val="21"/>
          <w:szCs w:val="21"/>
          <w:lang w:eastAsia="zh-CN"/>
        </w:rPr>
        <w:t xml:space="preserve">politicians and/or political institutions listen to and act on the stated demands, opinions and/or preferences of </w:t>
      </w:r>
      <w:r w:rsidR="005F7462" w:rsidRPr="491DBB34">
        <w:rPr>
          <w:rFonts w:asciiTheme="minorHAnsi" w:eastAsiaTheme="minorEastAsia" w:hAnsiTheme="minorHAnsi" w:cs="Arial"/>
          <w:color w:val="000000"/>
          <w:sz w:val="21"/>
          <w:szCs w:val="21"/>
          <w:lang w:eastAsia="zh-CN"/>
        </w:rPr>
        <w:t>people</w:t>
      </w:r>
      <w:r w:rsidR="00BD67F1" w:rsidRPr="491DBB34">
        <w:rPr>
          <w:rFonts w:asciiTheme="minorHAnsi" w:eastAsiaTheme="minorEastAsia" w:hAnsiTheme="minorHAnsi" w:cs="Arial"/>
          <w:color w:val="000000"/>
          <w:sz w:val="21"/>
          <w:szCs w:val="21"/>
          <w:lang w:eastAsia="zh-CN"/>
        </w:rPr>
        <w:t>.</w:t>
      </w:r>
    </w:p>
    <w:p w14:paraId="679DE3F1" w14:textId="1A0D4AF5" w:rsidR="005115F7" w:rsidRPr="000175CD" w:rsidRDefault="005115F7" w:rsidP="000175CD">
      <w:pPr>
        <w:shd w:val="clear" w:color="auto" w:fill="FFFFFF" w:themeFill="background1"/>
        <w:rPr>
          <w:rFonts w:ascii="Calibri" w:hAnsi="Calibri" w:cs="Calibri"/>
          <w:color w:val="000000" w:themeColor="text1"/>
          <w:sz w:val="21"/>
          <w:szCs w:val="21"/>
          <w:lang w:eastAsia="en-GB"/>
        </w:rPr>
      </w:pPr>
    </w:p>
    <w:p w14:paraId="70A2E4D5" w14:textId="77777777" w:rsidR="00BD67F1" w:rsidRPr="000175CD" w:rsidRDefault="00BD67F1" w:rsidP="000175CD">
      <w:pPr>
        <w:shd w:val="clear" w:color="auto" w:fill="FFFFFF" w:themeFill="background1"/>
        <w:rPr>
          <w:rFonts w:ascii="Calibri" w:hAnsi="Calibri" w:cs="Calibri"/>
          <w:b/>
          <w:bCs/>
          <w:lang w:eastAsia="en-GB"/>
        </w:rPr>
      </w:pPr>
    </w:p>
    <w:p w14:paraId="4ED375F2" w14:textId="773613CF" w:rsidR="004201A1" w:rsidRPr="000175CD" w:rsidRDefault="00803CF1" w:rsidP="000175CD">
      <w:pPr>
        <w:shd w:val="clear" w:color="auto" w:fill="FFFFFF" w:themeFill="background1"/>
        <w:rPr>
          <w:rFonts w:ascii="Calibri" w:hAnsi="Calibri" w:cs="Calibri"/>
          <w:lang w:eastAsia="en-GB"/>
        </w:rPr>
      </w:pPr>
      <w:r w:rsidRPr="000175CD">
        <w:rPr>
          <w:rFonts w:ascii="Calibri" w:hAnsi="Calibri" w:cs="Calibri"/>
          <w:b/>
          <w:bCs/>
          <w:lang w:eastAsia="en-GB"/>
        </w:rPr>
        <w:t>Comments and limitations:</w:t>
      </w:r>
    </w:p>
    <w:p w14:paraId="3D7A21D2" w14:textId="11704D55" w:rsidR="009B5C17" w:rsidRPr="000175CD" w:rsidRDefault="009B5C17" w:rsidP="000175CD">
      <w:pPr>
        <w:shd w:val="clear" w:color="auto" w:fill="FFFFFF" w:themeFill="background1"/>
        <w:rPr>
          <w:rFonts w:ascii="Calibri" w:hAnsi="Calibri" w:cs="Calibri"/>
          <w:sz w:val="21"/>
          <w:szCs w:val="21"/>
          <w:lang w:eastAsia="en-GB"/>
        </w:rPr>
      </w:pPr>
    </w:p>
    <w:p w14:paraId="5DF10D34" w14:textId="4BACF6F9" w:rsidR="00AD5A38" w:rsidRDefault="00EE2F49" w:rsidP="00C811F3">
      <w:pPr>
        <w:pStyle w:val="Default"/>
        <w:rPr>
          <w:rFonts w:ascii="Calibri" w:hAnsi="Calibri" w:cs="Calibri"/>
          <w:b/>
          <w:color w:val="000000" w:themeColor="text1"/>
          <w:sz w:val="21"/>
          <w:szCs w:val="21"/>
          <w:lang w:eastAsia="en-GB"/>
        </w:rPr>
      </w:pPr>
      <w:r>
        <w:rPr>
          <w:rFonts w:ascii="Calibri" w:hAnsi="Calibri" w:cs="Calibri"/>
          <w:b/>
          <w:color w:val="000000" w:themeColor="text1"/>
          <w:sz w:val="21"/>
          <w:szCs w:val="21"/>
          <w:lang w:eastAsia="en-GB"/>
        </w:rPr>
        <w:t>Excludes measurement of ‘i</w:t>
      </w:r>
      <w:r w:rsidR="00AD5A38">
        <w:rPr>
          <w:rFonts w:ascii="Calibri" w:hAnsi="Calibri" w:cs="Calibri"/>
          <w:b/>
          <w:color w:val="000000" w:themeColor="text1"/>
          <w:sz w:val="21"/>
          <w:szCs w:val="21"/>
          <w:lang w:eastAsia="en-GB"/>
        </w:rPr>
        <w:t>nternal political efficacy</w:t>
      </w:r>
      <w:r>
        <w:rPr>
          <w:rFonts w:ascii="Calibri" w:hAnsi="Calibri" w:cs="Calibri"/>
          <w:b/>
          <w:color w:val="000000" w:themeColor="text1"/>
          <w:sz w:val="21"/>
          <w:szCs w:val="21"/>
          <w:lang w:eastAsia="en-GB"/>
        </w:rPr>
        <w:t>’</w:t>
      </w:r>
      <w:r w:rsidR="00AD5A38">
        <w:rPr>
          <w:rFonts w:ascii="Calibri" w:hAnsi="Calibri" w:cs="Calibri"/>
          <w:b/>
          <w:color w:val="000000" w:themeColor="text1"/>
          <w:sz w:val="21"/>
          <w:szCs w:val="21"/>
          <w:lang w:eastAsia="en-GB"/>
        </w:rPr>
        <w:t xml:space="preserve"> </w:t>
      </w:r>
    </w:p>
    <w:p w14:paraId="56041BF1" w14:textId="48115658" w:rsidR="00EE2F49" w:rsidRPr="00EE2F49" w:rsidRDefault="00CA02CE" w:rsidP="00875340">
      <w:pPr>
        <w:autoSpaceDE w:val="0"/>
        <w:autoSpaceDN w:val="0"/>
        <w:adjustRightInd w:val="0"/>
        <w:jc w:val="both"/>
        <w:rPr>
          <w:rFonts w:asciiTheme="minorHAnsi" w:eastAsiaTheme="minorEastAsia" w:hAnsiTheme="minorHAnsi" w:cs="Arial"/>
          <w:color w:val="000000"/>
          <w:sz w:val="21"/>
          <w:szCs w:val="21"/>
          <w:lang w:eastAsia="zh-CN"/>
        </w:rPr>
      </w:pPr>
      <w:r>
        <w:rPr>
          <w:rFonts w:asciiTheme="minorHAnsi" w:hAnsiTheme="minorHAnsi" w:cstheme="minorHAnsi"/>
          <w:color w:val="000000" w:themeColor="text1"/>
          <w:sz w:val="21"/>
          <w:szCs w:val="21"/>
          <w:lang w:eastAsia="en-GB"/>
        </w:rPr>
        <w:t>As discussed in detail above, t</w:t>
      </w:r>
      <w:r w:rsidRPr="00570F07">
        <w:rPr>
          <w:rFonts w:asciiTheme="minorHAnsi" w:hAnsiTheme="minorHAnsi" w:cstheme="minorHAnsi"/>
          <w:color w:val="000000" w:themeColor="text1"/>
          <w:sz w:val="21"/>
          <w:szCs w:val="21"/>
          <w:lang w:eastAsia="en-GB"/>
        </w:rPr>
        <w:t xml:space="preserve">here </w:t>
      </w:r>
      <w:r w:rsidR="00EE2F49" w:rsidRPr="00570F07">
        <w:rPr>
          <w:rFonts w:asciiTheme="minorHAnsi" w:hAnsiTheme="minorHAnsi" w:cstheme="minorHAnsi"/>
          <w:color w:val="000000" w:themeColor="text1"/>
          <w:sz w:val="21"/>
          <w:szCs w:val="21"/>
          <w:lang w:eastAsia="en-GB"/>
        </w:rPr>
        <w:t xml:space="preserve">are two dimensions to political efficacy. </w:t>
      </w:r>
      <w:r w:rsidR="00EE2F49">
        <w:rPr>
          <w:rFonts w:asciiTheme="minorHAnsi" w:hAnsiTheme="minorHAnsi" w:cstheme="minorHAnsi"/>
          <w:color w:val="000000" w:themeColor="text1"/>
          <w:sz w:val="21"/>
          <w:szCs w:val="21"/>
          <w:lang w:eastAsia="en-GB"/>
        </w:rPr>
        <w:t>First, s</w:t>
      </w:r>
      <w:r w:rsidR="00EE2F49" w:rsidRPr="00570F07">
        <w:rPr>
          <w:rFonts w:asciiTheme="minorHAnsi" w:hAnsiTheme="minorHAnsi" w:cstheme="minorHAnsi"/>
          <w:color w:val="000000" w:themeColor="text1"/>
          <w:sz w:val="21"/>
          <w:szCs w:val="21"/>
          <w:lang w:eastAsia="en-GB"/>
        </w:rPr>
        <w:t xml:space="preserve">ubjective competence, or </w:t>
      </w:r>
      <w:r w:rsidR="00EE2F49">
        <w:rPr>
          <w:rFonts w:asciiTheme="minorHAnsi" w:hAnsiTheme="minorHAnsi" w:cstheme="minorHAnsi"/>
          <w:color w:val="000000" w:themeColor="text1"/>
          <w:sz w:val="21"/>
          <w:szCs w:val="21"/>
          <w:lang w:eastAsia="en-GB"/>
        </w:rPr>
        <w:t>‘</w:t>
      </w:r>
      <w:r w:rsidR="00EE2F49" w:rsidRPr="00570F07">
        <w:rPr>
          <w:rFonts w:asciiTheme="minorHAnsi" w:hAnsiTheme="minorHAnsi" w:cstheme="minorHAnsi"/>
          <w:color w:val="000000" w:themeColor="text1"/>
          <w:sz w:val="21"/>
          <w:szCs w:val="21"/>
          <w:lang w:eastAsia="en-GB"/>
        </w:rPr>
        <w:t>internal efficacy</w:t>
      </w:r>
      <w:r w:rsidR="00EE2F49">
        <w:rPr>
          <w:rFonts w:asciiTheme="minorHAnsi" w:hAnsiTheme="minorHAnsi" w:cstheme="minorHAnsi"/>
          <w:color w:val="000000" w:themeColor="text1"/>
          <w:sz w:val="21"/>
          <w:szCs w:val="21"/>
          <w:lang w:eastAsia="en-GB"/>
        </w:rPr>
        <w:t>’</w:t>
      </w:r>
      <w:r w:rsidR="00EE2F49" w:rsidRPr="00570F07">
        <w:rPr>
          <w:rFonts w:asciiTheme="minorHAnsi" w:hAnsiTheme="minorHAnsi" w:cstheme="minorHAnsi"/>
          <w:color w:val="000000" w:themeColor="text1"/>
          <w:sz w:val="21"/>
          <w:szCs w:val="21"/>
          <w:lang w:eastAsia="en-GB"/>
        </w:rPr>
        <w:t xml:space="preserve">, </w:t>
      </w:r>
      <w:r>
        <w:rPr>
          <w:rFonts w:asciiTheme="minorHAnsi" w:hAnsiTheme="minorHAnsi" w:cstheme="minorHAnsi"/>
          <w:color w:val="000000" w:themeColor="text1"/>
          <w:sz w:val="21"/>
          <w:szCs w:val="21"/>
          <w:lang w:eastAsia="en-GB"/>
        </w:rPr>
        <w:t>and s</w:t>
      </w:r>
      <w:r w:rsidR="00EE2F49">
        <w:rPr>
          <w:rFonts w:asciiTheme="minorHAnsi" w:hAnsiTheme="minorHAnsi" w:cstheme="minorHAnsi"/>
          <w:color w:val="000000" w:themeColor="text1"/>
          <w:sz w:val="21"/>
          <w:szCs w:val="21"/>
          <w:lang w:eastAsia="en-GB"/>
        </w:rPr>
        <w:t>econd, s</w:t>
      </w:r>
      <w:r w:rsidR="00EE2F49" w:rsidRPr="00570F07">
        <w:rPr>
          <w:rFonts w:asciiTheme="minorHAnsi" w:hAnsiTheme="minorHAnsi" w:cstheme="minorHAnsi"/>
          <w:color w:val="000000" w:themeColor="text1"/>
          <w:sz w:val="21"/>
          <w:szCs w:val="21"/>
          <w:lang w:eastAsia="en-GB"/>
        </w:rPr>
        <w:t xml:space="preserve">ystem responsiveness, or </w:t>
      </w:r>
      <w:r w:rsidR="00EE2F49">
        <w:rPr>
          <w:rFonts w:asciiTheme="minorHAnsi" w:hAnsiTheme="minorHAnsi" w:cstheme="minorHAnsi"/>
          <w:color w:val="000000" w:themeColor="text1"/>
          <w:sz w:val="21"/>
          <w:szCs w:val="21"/>
          <w:lang w:eastAsia="en-GB"/>
        </w:rPr>
        <w:t>‘</w:t>
      </w:r>
      <w:r w:rsidR="00EE2F49" w:rsidRPr="00570F07">
        <w:rPr>
          <w:rFonts w:asciiTheme="minorHAnsi" w:hAnsiTheme="minorHAnsi" w:cstheme="minorHAnsi"/>
          <w:color w:val="000000" w:themeColor="text1"/>
          <w:sz w:val="21"/>
          <w:szCs w:val="21"/>
          <w:lang w:eastAsia="en-GB"/>
        </w:rPr>
        <w:t>external efficacy</w:t>
      </w:r>
      <w:r w:rsidR="00EE2F49">
        <w:rPr>
          <w:rFonts w:asciiTheme="minorHAnsi" w:hAnsiTheme="minorHAnsi" w:cstheme="minorHAnsi"/>
          <w:color w:val="000000" w:themeColor="text1"/>
          <w:sz w:val="21"/>
          <w:szCs w:val="21"/>
          <w:lang w:eastAsia="en-GB"/>
        </w:rPr>
        <w:t>’</w:t>
      </w:r>
      <w:r>
        <w:rPr>
          <w:rFonts w:asciiTheme="minorHAnsi" w:hAnsiTheme="minorHAnsi" w:cstheme="minorHAnsi"/>
          <w:color w:val="000000" w:themeColor="text1"/>
          <w:sz w:val="21"/>
          <w:szCs w:val="21"/>
          <w:lang w:eastAsia="en-GB"/>
        </w:rPr>
        <w:t>.</w:t>
      </w:r>
      <w:r>
        <w:rPr>
          <w:rFonts w:asciiTheme="minorHAnsi" w:eastAsiaTheme="minorEastAsia" w:hAnsiTheme="minorHAnsi" w:cs="Arial"/>
          <w:color w:val="000000"/>
          <w:sz w:val="21"/>
          <w:szCs w:val="21"/>
          <w:lang w:eastAsia="zh-CN"/>
        </w:rPr>
        <w:t xml:space="preserve"> </w:t>
      </w:r>
      <w:r w:rsidR="00EE2F49" w:rsidRPr="00EE2F49">
        <w:rPr>
          <w:rFonts w:asciiTheme="minorHAnsi" w:eastAsiaTheme="minorEastAsia" w:hAnsiTheme="minorHAnsi" w:cs="Arial"/>
          <w:color w:val="000000"/>
          <w:sz w:val="21"/>
          <w:szCs w:val="21"/>
          <w:lang w:eastAsia="zh-CN"/>
        </w:rPr>
        <w:t>This methodology stops short of measuring ‘internal political efficacy’ (also called ‘subjective competence’), which can be defined as the confidence or belief that an individual has in his or her own abilities to understand politics and to participate in the political process. Subjective competence is expected to be correlated with political interest</w:t>
      </w:r>
      <w:r w:rsidR="002A0861">
        <w:rPr>
          <w:rFonts w:asciiTheme="minorHAnsi" w:eastAsiaTheme="minorEastAsia" w:hAnsiTheme="minorHAnsi" w:cs="Arial"/>
          <w:color w:val="000000"/>
          <w:sz w:val="21"/>
          <w:szCs w:val="21"/>
          <w:lang w:eastAsia="zh-CN"/>
        </w:rPr>
        <w:t xml:space="preserve"> (ESS, 2016)</w:t>
      </w:r>
      <w:r w:rsidR="00EE2F49" w:rsidRPr="00EE2F49">
        <w:rPr>
          <w:rFonts w:asciiTheme="minorHAnsi" w:eastAsiaTheme="minorEastAsia" w:hAnsiTheme="minorHAnsi" w:cs="Arial"/>
          <w:color w:val="000000"/>
          <w:sz w:val="21"/>
          <w:szCs w:val="21"/>
          <w:lang w:eastAsia="zh-CN"/>
        </w:rPr>
        <w:t xml:space="preserve">. Higher levels of subjective competence are also expected to be associated with higher levels of political participation, including voting in elections. </w:t>
      </w:r>
      <w:r w:rsidR="002A0861">
        <w:rPr>
          <w:rFonts w:asciiTheme="minorHAnsi" w:eastAsiaTheme="minorEastAsia" w:hAnsiTheme="minorHAnsi" w:cs="Arial"/>
          <w:color w:val="000000"/>
          <w:sz w:val="21"/>
          <w:szCs w:val="21"/>
          <w:lang w:eastAsia="zh-CN"/>
        </w:rPr>
        <w:t>As such, policymakers interested in identifying factors driving high or low levels of political participation should not base their diagnostics solely on levels of external efficacy measured by SDG 16.7.2, as levels of internal efficacy (</w:t>
      </w:r>
      <w:r w:rsidR="002A0861">
        <w:rPr>
          <w:rFonts w:asciiTheme="minorHAnsi" w:eastAsiaTheme="minorEastAsia" w:hAnsiTheme="minorHAnsi" w:cs="Arial"/>
          <w:i/>
          <w:color w:val="000000"/>
          <w:sz w:val="21"/>
          <w:szCs w:val="21"/>
          <w:lang w:eastAsia="zh-CN"/>
        </w:rPr>
        <w:t xml:space="preserve">not </w:t>
      </w:r>
      <w:r w:rsidR="002A0861">
        <w:rPr>
          <w:rFonts w:asciiTheme="minorHAnsi" w:eastAsiaTheme="minorEastAsia" w:hAnsiTheme="minorHAnsi" w:cs="Arial"/>
          <w:color w:val="000000"/>
          <w:sz w:val="21"/>
          <w:szCs w:val="21"/>
          <w:lang w:eastAsia="zh-CN"/>
        </w:rPr>
        <w:t xml:space="preserve">measured by SDG 16.7.2) also come into play. </w:t>
      </w:r>
    </w:p>
    <w:p w14:paraId="098ED833" w14:textId="77777777" w:rsidR="00EE2F49" w:rsidRDefault="00EE2F49" w:rsidP="00875340">
      <w:pPr>
        <w:pStyle w:val="Default"/>
        <w:jc w:val="both"/>
        <w:rPr>
          <w:rFonts w:ascii="Calibri" w:hAnsi="Calibri" w:cs="Calibri"/>
          <w:b/>
          <w:color w:val="000000" w:themeColor="text1"/>
          <w:sz w:val="21"/>
          <w:szCs w:val="21"/>
          <w:lang w:eastAsia="en-GB"/>
        </w:rPr>
      </w:pPr>
    </w:p>
    <w:p w14:paraId="41028B23" w14:textId="6DEC549E" w:rsidR="00C811F3" w:rsidRDefault="00AD5A38" w:rsidP="00875340">
      <w:pPr>
        <w:pStyle w:val="Default"/>
        <w:jc w:val="both"/>
        <w:rPr>
          <w:rFonts w:ascii="Calibri" w:hAnsi="Calibri" w:cs="Calibri"/>
          <w:b/>
          <w:color w:val="000000" w:themeColor="text1"/>
          <w:sz w:val="21"/>
          <w:szCs w:val="21"/>
          <w:lang w:eastAsia="en-GB"/>
        </w:rPr>
      </w:pPr>
      <w:r>
        <w:rPr>
          <w:rFonts w:ascii="Calibri" w:hAnsi="Calibri" w:cs="Calibri"/>
          <w:b/>
          <w:color w:val="000000" w:themeColor="text1"/>
          <w:sz w:val="21"/>
          <w:szCs w:val="21"/>
          <w:lang w:eastAsia="en-GB"/>
        </w:rPr>
        <w:t>Translation challenges</w:t>
      </w:r>
    </w:p>
    <w:p w14:paraId="598BAA91" w14:textId="75523180" w:rsidR="0006668C" w:rsidRPr="007840D4" w:rsidRDefault="00BF6236" w:rsidP="00875340">
      <w:pPr>
        <w:pStyle w:val="Default"/>
        <w:jc w:val="both"/>
        <w:rPr>
          <w:rFonts w:asciiTheme="minorHAnsi" w:hAnsiTheme="minorHAnsi"/>
          <w:sz w:val="21"/>
          <w:szCs w:val="21"/>
        </w:rPr>
      </w:pPr>
      <w:r w:rsidRPr="007840D4">
        <w:rPr>
          <w:rFonts w:asciiTheme="minorHAnsi" w:eastAsiaTheme="minorEastAsia" w:hAnsiTheme="minorHAnsi"/>
          <w:sz w:val="21"/>
          <w:szCs w:val="21"/>
          <w:lang w:eastAsia="zh-CN"/>
        </w:rPr>
        <w:t xml:space="preserve">The idiom </w:t>
      </w:r>
      <w:r w:rsidR="007840D4">
        <w:rPr>
          <w:rFonts w:asciiTheme="minorHAnsi" w:eastAsiaTheme="minorEastAsia" w:hAnsiTheme="minorHAnsi" w:cs="`Ù ˛"/>
          <w:sz w:val="21"/>
          <w:szCs w:val="21"/>
          <w:lang w:eastAsia="zh-CN"/>
        </w:rPr>
        <w:t>‘</w:t>
      </w:r>
      <w:r w:rsidRPr="007840D4">
        <w:rPr>
          <w:rFonts w:asciiTheme="minorHAnsi" w:eastAsiaTheme="minorEastAsia" w:hAnsiTheme="minorHAnsi" w:cs="`Ù ˛"/>
          <w:sz w:val="21"/>
          <w:szCs w:val="21"/>
          <w:lang w:eastAsia="zh-CN"/>
        </w:rPr>
        <w:t>having a say</w:t>
      </w:r>
      <w:r w:rsidR="007840D4">
        <w:rPr>
          <w:rFonts w:asciiTheme="minorHAnsi" w:eastAsiaTheme="minorEastAsia" w:hAnsiTheme="minorHAnsi" w:cs="`Ù ˛"/>
          <w:sz w:val="21"/>
          <w:szCs w:val="21"/>
          <w:lang w:eastAsia="zh-CN"/>
        </w:rPr>
        <w:t>’</w:t>
      </w:r>
      <w:r w:rsidRPr="007840D4">
        <w:rPr>
          <w:rFonts w:asciiTheme="minorHAnsi" w:eastAsiaTheme="minorEastAsia" w:hAnsiTheme="minorHAnsi" w:cs="`Ù ˛"/>
          <w:sz w:val="21"/>
          <w:szCs w:val="21"/>
          <w:lang w:eastAsia="zh-CN"/>
        </w:rPr>
        <w:t xml:space="preserve"> </w:t>
      </w:r>
      <w:r w:rsidR="00491621" w:rsidRPr="007840D4">
        <w:rPr>
          <w:rFonts w:asciiTheme="minorHAnsi" w:eastAsiaTheme="minorEastAsia" w:hAnsiTheme="minorHAnsi" w:cs="`Ù ˛"/>
          <w:sz w:val="21"/>
          <w:szCs w:val="21"/>
          <w:lang w:eastAsia="zh-CN"/>
        </w:rPr>
        <w:t xml:space="preserve">can be difficult to translate into other languages, given it can also have various meanings in English </w:t>
      </w:r>
      <w:r w:rsidRPr="007840D4">
        <w:rPr>
          <w:rFonts w:asciiTheme="minorHAnsi" w:eastAsiaTheme="minorEastAsia" w:hAnsiTheme="minorHAnsi"/>
          <w:sz w:val="21"/>
          <w:szCs w:val="21"/>
          <w:lang w:eastAsia="zh-CN"/>
        </w:rPr>
        <w:t>(</w:t>
      </w:r>
      <w:r w:rsidR="00491621" w:rsidRPr="007840D4">
        <w:rPr>
          <w:rFonts w:asciiTheme="minorHAnsi" w:eastAsiaTheme="minorEastAsia" w:hAnsiTheme="minorHAnsi"/>
          <w:sz w:val="21"/>
          <w:szCs w:val="21"/>
          <w:lang w:eastAsia="zh-CN"/>
        </w:rPr>
        <w:t xml:space="preserve">such as </w:t>
      </w:r>
      <w:r w:rsidRPr="007840D4">
        <w:rPr>
          <w:rFonts w:asciiTheme="minorHAnsi" w:eastAsiaTheme="minorEastAsia" w:hAnsiTheme="minorHAnsi"/>
          <w:sz w:val="21"/>
          <w:szCs w:val="21"/>
          <w:lang w:eastAsia="zh-CN"/>
        </w:rPr>
        <w:t>express</w:t>
      </w:r>
      <w:r w:rsidR="00491621" w:rsidRPr="007840D4">
        <w:rPr>
          <w:rFonts w:asciiTheme="minorHAnsi" w:eastAsiaTheme="minorEastAsia" w:hAnsiTheme="minorHAnsi"/>
          <w:sz w:val="21"/>
          <w:szCs w:val="21"/>
          <w:lang w:eastAsia="zh-CN"/>
        </w:rPr>
        <w:t>ing</w:t>
      </w:r>
      <w:r w:rsidRPr="007840D4">
        <w:rPr>
          <w:rFonts w:asciiTheme="minorHAnsi" w:eastAsiaTheme="minorEastAsia" w:hAnsiTheme="minorHAnsi"/>
          <w:sz w:val="21"/>
          <w:szCs w:val="21"/>
          <w:lang w:eastAsia="zh-CN"/>
        </w:rPr>
        <w:t xml:space="preserve"> one</w:t>
      </w:r>
      <w:r w:rsidR="007840D4">
        <w:rPr>
          <w:rFonts w:asciiTheme="minorHAnsi" w:eastAsiaTheme="minorEastAsia" w:hAnsiTheme="minorHAnsi"/>
          <w:sz w:val="21"/>
          <w:szCs w:val="21"/>
          <w:lang w:eastAsia="zh-CN"/>
        </w:rPr>
        <w:t>’</w:t>
      </w:r>
      <w:r w:rsidRPr="007840D4">
        <w:rPr>
          <w:rFonts w:asciiTheme="minorHAnsi" w:eastAsiaTheme="minorEastAsia" w:hAnsiTheme="minorHAnsi"/>
          <w:sz w:val="21"/>
          <w:szCs w:val="21"/>
          <w:lang w:eastAsia="zh-CN"/>
        </w:rPr>
        <w:t>s views</w:t>
      </w:r>
      <w:r w:rsidR="00491621" w:rsidRPr="007840D4">
        <w:rPr>
          <w:rFonts w:asciiTheme="minorHAnsi" w:eastAsiaTheme="minorEastAsia" w:hAnsiTheme="minorHAnsi"/>
          <w:sz w:val="21"/>
          <w:szCs w:val="21"/>
          <w:lang w:eastAsia="zh-CN"/>
        </w:rPr>
        <w:t>, or</w:t>
      </w:r>
      <w:r w:rsidRPr="007840D4">
        <w:rPr>
          <w:rFonts w:asciiTheme="minorHAnsi" w:eastAsiaTheme="minorEastAsia" w:hAnsiTheme="minorHAnsi"/>
          <w:sz w:val="21"/>
          <w:szCs w:val="21"/>
          <w:lang w:eastAsia="zh-CN"/>
        </w:rPr>
        <w:t xml:space="preserve"> be</w:t>
      </w:r>
      <w:r w:rsidR="00491621" w:rsidRPr="007840D4">
        <w:rPr>
          <w:rFonts w:asciiTheme="minorHAnsi" w:eastAsiaTheme="minorEastAsia" w:hAnsiTheme="minorHAnsi"/>
          <w:sz w:val="21"/>
          <w:szCs w:val="21"/>
          <w:lang w:eastAsia="zh-CN"/>
        </w:rPr>
        <w:t>ing</w:t>
      </w:r>
      <w:r w:rsidRPr="007840D4">
        <w:rPr>
          <w:rFonts w:asciiTheme="minorHAnsi" w:eastAsiaTheme="minorEastAsia" w:hAnsiTheme="minorHAnsi"/>
          <w:sz w:val="21"/>
          <w:szCs w:val="21"/>
          <w:lang w:eastAsia="zh-CN"/>
        </w:rPr>
        <w:t xml:space="preserve"> in command</w:t>
      </w:r>
      <w:r w:rsidR="0006668C" w:rsidRPr="007840D4">
        <w:rPr>
          <w:rFonts w:asciiTheme="minorHAnsi" w:eastAsiaTheme="minorEastAsia" w:hAnsiTheme="minorHAnsi"/>
          <w:sz w:val="21"/>
          <w:szCs w:val="21"/>
          <w:lang w:eastAsia="zh-CN"/>
        </w:rPr>
        <w:t>, among others</w:t>
      </w:r>
      <w:r w:rsidR="00491621" w:rsidRPr="007840D4">
        <w:rPr>
          <w:rFonts w:asciiTheme="minorHAnsi" w:eastAsiaTheme="minorEastAsia" w:hAnsiTheme="minorHAnsi"/>
          <w:sz w:val="21"/>
          <w:szCs w:val="21"/>
          <w:lang w:eastAsia="zh-CN"/>
        </w:rPr>
        <w:t>).</w:t>
      </w:r>
      <w:r w:rsidRPr="007840D4">
        <w:rPr>
          <w:rFonts w:asciiTheme="minorHAnsi" w:eastAsiaTheme="minorEastAsia" w:hAnsiTheme="minorHAnsi"/>
          <w:sz w:val="21"/>
          <w:szCs w:val="21"/>
          <w:lang w:eastAsia="zh-CN"/>
        </w:rPr>
        <w:t xml:space="preserve"> </w:t>
      </w:r>
      <w:r w:rsidR="0006668C" w:rsidRPr="007840D4">
        <w:rPr>
          <w:rFonts w:asciiTheme="minorHAnsi" w:eastAsiaTheme="minorEastAsia" w:hAnsiTheme="minorHAnsi"/>
          <w:sz w:val="21"/>
          <w:szCs w:val="21"/>
          <w:lang w:eastAsia="zh-CN"/>
        </w:rPr>
        <w:t xml:space="preserve">To ensure global comparability of results on this question, </w:t>
      </w:r>
      <w:r w:rsidR="0006668C" w:rsidRPr="0006668C">
        <w:rPr>
          <w:rFonts w:asciiTheme="minorHAnsi" w:hAnsiTheme="minorHAnsi"/>
          <w:sz w:val="21"/>
          <w:szCs w:val="21"/>
        </w:rPr>
        <w:t xml:space="preserve">getting good quality local language translations is </w:t>
      </w:r>
      <w:r w:rsidR="0006668C" w:rsidRPr="007840D4">
        <w:rPr>
          <w:rFonts w:asciiTheme="minorHAnsi" w:hAnsiTheme="minorHAnsi"/>
          <w:sz w:val="21"/>
          <w:szCs w:val="21"/>
        </w:rPr>
        <w:t xml:space="preserve">a </w:t>
      </w:r>
      <w:r w:rsidR="0006668C" w:rsidRPr="0006668C">
        <w:rPr>
          <w:rFonts w:asciiTheme="minorHAnsi" w:hAnsiTheme="minorHAnsi"/>
          <w:sz w:val="21"/>
          <w:szCs w:val="21"/>
        </w:rPr>
        <w:t>critical step in the</w:t>
      </w:r>
      <w:r w:rsidR="0006668C" w:rsidRPr="007840D4">
        <w:rPr>
          <w:rFonts w:asciiTheme="minorHAnsi" w:hAnsiTheme="minorHAnsi"/>
          <w:sz w:val="21"/>
          <w:szCs w:val="21"/>
        </w:rPr>
        <w:t xml:space="preserve"> measurement of SDG 16.7.2</w:t>
      </w:r>
      <w:r w:rsidR="0006668C" w:rsidRPr="0006668C">
        <w:rPr>
          <w:rFonts w:asciiTheme="minorHAnsi" w:hAnsiTheme="minorHAnsi"/>
          <w:sz w:val="21"/>
          <w:szCs w:val="21"/>
        </w:rPr>
        <w:t>.</w:t>
      </w:r>
      <w:r w:rsidR="0006668C" w:rsidRPr="007840D4">
        <w:rPr>
          <w:rFonts w:asciiTheme="minorHAnsi" w:hAnsiTheme="minorHAnsi"/>
          <w:sz w:val="21"/>
          <w:szCs w:val="21"/>
        </w:rPr>
        <w:t xml:space="preserve"> T</w:t>
      </w:r>
      <w:r w:rsidR="0006668C" w:rsidRPr="0006668C">
        <w:rPr>
          <w:rFonts w:asciiTheme="minorHAnsi" w:hAnsiTheme="minorHAnsi"/>
          <w:sz w:val="21"/>
          <w:szCs w:val="21"/>
        </w:rPr>
        <w:t>o ensure the best possible quality of local language translations</w:t>
      </w:r>
      <w:r w:rsidR="0006668C" w:rsidRPr="007840D4">
        <w:rPr>
          <w:rFonts w:asciiTheme="minorHAnsi" w:hAnsiTheme="minorHAnsi"/>
          <w:sz w:val="21"/>
          <w:szCs w:val="21"/>
        </w:rPr>
        <w:t xml:space="preserve">, </w:t>
      </w:r>
      <w:r w:rsidR="0006668C" w:rsidRPr="007840D4">
        <w:rPr>
          <w:rFonts w:asciiTheme="minorHAnsi" w:hAnsiTheme="minorHAnsi"/>
          <w:bCs/>
          <w:sz w:val="21"/>
          <w:szCs w:val="21"/>
        </w:rPr>
        <w:t xml:space="preserve">NSOs should be </w:t>
      </w:r>
      <w:r w:rsidR="0006668C" w:rsidRPr="0006668C">
        <w:rPr>
          <w:rFonts w:asciiTheme="minorHAnsi" w:hAnsiTheme="minorHAnsi"/>
          <w:sz w:val="21"/>
          <w:szCs w:val="21"/>
        </w:rPr>
        <w:t xml:space="preserve">cautious </w:t>
      </w:r>
      <w:r w:rsidR="0006668C" w:rsidRPr="007840D4">
        <w:rPr>
          <w:rFonts w:asciiTheme="minorHAnsi" w:hAnsiTheme="minorHAnsi"/>
          <w:sz w:val="21"/>
          <w:szCs w:val="21"/>
        </w:rPr>
        <w:t>not to</w:t>
      </w:r>
      <w:r w:rsidR="0006668C" w:rsidRPr="0006668C">
        <w:rPr>
          <w:rFonts w:asciiTheme="minorHAnsi" w:hAnsiTheme="minorHAnsi"/>
          <w:sz w:val="21"/>
          <w:szCs w:val="21"/>
        </w:rPr>
        <w:t xml:space="preserve"> </w:t>
      </w:r>
      <w:r w:rsidR="0006668C" w:rsidRPr="007840D4">
        <w:rPr>
          <w:rFonts w:asciiTheme="minorHAnsi" w:hAnsiTheme="minorHAnsi"/>
          <w:sz w:val="21"/>
          <w:szCs w:val="21"/>
        </w:rPr>
        <w:t>use</w:t>
      </w:r>
      <w:r w:rsidR="0006668C" w:rsidRPr="0006668C">
        <w:rPr>
          <w:rFonts w:asciiTheme="minorHAnsi" w:hAnsiTheme="minorHAnsi"/>
          <w:sz w:val="21"/>
          <w:szCs w:val="21"/>
        </w:rPr>
        <w:t xml:space="preserve"> formal or </w:t>
      </w:r>
      <w:r w:rsidR="0006668C" w:rsidRPr="007840D4">
        <w:rPr>
          <w:rFonts w:asciiTheme="minorHAnsi" w:hAnsiTheme="minorHAnsi"/>
          <w:sz w:val="21"/>
          <w:szCs w:val="21"/>
        </w:rPr>
        <w:t>‘</w:t>
      </w:r>
      <w:r w:rsidR="0006668C" w:rsidRPr="0006668C">
        <w:rPr>
          <w:rFonts w:asciiTheme="minorHAnsi" w:hAnsiTheme="minorHAnsi"/>
          <w:sz w:val="21"/>
          <w:szCs w:val="21"/>
        </w:rPr>
        <w:t>academically correct</w:t>
      </w:r>
      <w:r w:rsidR="0006668C" w:rsidRPr="007840D4">
        <w:rPr>
          <w:rFonts w:asciiTheme="minorHAnsi" w:hAnsiTheme="minorHAnsi"/>
          <w:sz w:val="21"/>
          <w:szCs w:val="21"/>
        </w:rPr>
        <w:t xml:space="preserve">’ </w:t>
      </w:r>
      <w:r w:rsidR="0006668C" w:rsidRPr="0006668C">
        <w:rPr>
          <w:rFonts w:asciiTheme="minorHAnsi" w:hAnsiTheme="minorHAnsi"/>
          <w:sz w:val="21"/>
          <w:szCs w:val="21"/>
        </w:rPr>
        <w:t>versions of the local languages</w:t>
      </w:r>
      <w:r w:rsidR="007840D4" w:rsidRPr="007840D4">
        <w:rPr>
          <w:rFonts w:asciiTheme="minorHAnsi" w:hAnsiTheme="minorHAnsi"/>
          <w:sz w:val="21"/>
          <w:szCs w:val="21"/>
        </w:rPr>
        <w:t>;</w:t>
      </w:r>
      <w:r w:rsidR="0006668C" w:rsidRPr="007840D4">
        <w:rPr>
          <w:rFonts w:asciiTheme="minorHAnsi" w:hAnsiTheme="minorHAnsi"/>
          <w:sz w:val="21"/>
          <w:szCs w:val="21"/>
        </w:rPr>
        <w:t xml:space="preserve"> </w:t>
      </w:r>
      <w:r w:rsidR="0006668C" w:rsidRPr="0006668C">
        <w:rPr>
          <w:rFonts w:asciiTheme="minorHAnsi" w:hAnsiTheme="minorHAnsi"/>
          <w:sz w:val="21"/>
          <w:szCs w:val="21"/>
        </w:rPr>
        <w:t>rather</w:t>
      </w:r>
      <w:r w:rsidR="007840D4" w:rsidRPr="007840D4">
        <w:rPr>
          <w:rFonts w:asciiTheme="minorHAnsi" w:hAnsiTheme="minorHAnsi"/>
          <w:sz w:val="21"/>
          <w:szCs w:val="21"/>
        </w:rPr>
        <w:t xml:space="preserve">, they </w:t>
      </w:r>
      <w:r w:rsidR="00C25AFF" w:rsidRPr="007840D4">
        <w:rPr>
          <w:rFonts w:asciiTheme="minorHAnsi" w:hAnsiTheme="minorHAnsi"/>
          <w:sz w:val="21"/>
          <w:szCs w:val="21"/>
        </w:rPr>
        <w:t>should</w:t>
      </w:r>
      <w:r w:rsidR="007840D4" w:rsidRPr="007840D4">
        <w:rPr>
          <w:rFonts w:asciiTheme="minorHAnsi" w:hAnsiTheme="minorHAnsi"/>
          <w:sz w:val="21"/>
          <w:szCs w:val="21"/>
        </w:rPr>
        <w:t xml:space="preserve"> focus</w:t>
      </w:r>
      <w:r w:rsidR="0006668C" w:rsidRPr="007840D4">
        <w:rPr>
          <w:rFonts w:asciiTheme="minorHAnsi" w:hAnsiTheme="minorHAnsi"/>
          <w:sz w:val="21"/>
          <w:szCs w:val="21"/>
        </w:rPr>
        <w:t xml:space="preserve"> </w:t>
      </w:r>
      <w:r w:rsidR="007840D4" w:rsidRPr="007840D4">
        <w:rPr>
          <w:rFonts w:asciiTheme="minorHAnsi" w:hAnsiTheme="minorHAnsi"/>
          <w:sz w:val="21"/>
          <w:szCs w:val="21"/>
        </w:rPr>
        <w:t xml:space="preserve">on </w:t>
      </w:r>
      <w:r w:rsidR="0006668C" w:rsidRPr="0006668C">
        <w:rPr>
          <w:rFonts w:asciiTheme="minorHAnsi" w:hAnsiTheme="minorHAnsi"/>
          <w:sz w:val="21"/>
          <w:szCs w:val="21"/>
        </w:rPr>
        <w:t xml:space="preserve">the </w:t>
      </w:r>
      <w:r w:rsidR="007840D4" w:rsidRPr="007840D4">
        <w:rPr>
          <w:rFonts w:asciiTheme="minorHAnsi" w:hAnsiTheme="minorHAnsi"/>
          <w:bCs/>
          <w:sz w:val="21"/>
          <w:szCs w:val="21"/>
        </w:rPr>
        <w:t xml:space="preserve">everyday (colloquial) </w:t>
      </w:r>
      <w:r w:rsidR="0006668C" w:rsidRPr="0006668C">
        <w:rPr>
          <w:rFonts w:asciiTheme="minorHAnsi" w:hAnsiTheme="minorHAnsi"/>
          <w:bCs/>
          <w:sz w:val="21"/>
          <w:szCs w:val="21"/>
        </w:rPr>
        <w:t>use of the language</w:t>
      </w:r>
      <w:r w:rsidR="0006668C" w:rsidRPr="0006668C">
        <w:rPr>
          <w:rFonts w:asciiTheme="minorHAnsi" w:hAnsiTheme="minorHAnsi"/>
          <w:sz w:val="21"/>
          <w:szCs w:val="21"/>
        </w:rPr>
        <w:t xml:space="preserve">. </w:t>
      </w:r>
    </w:p>
    <w:p w14:paraId="17157555" w14:textId="77777777" w:rsidR="007840D4" w:rsidRDefault="007840D4" w:rsidP="00875340">
      <w:pPr>
        <w:jc w:val="both"/>
        <w:rPr>
          <w:rFonts w:asciiTheme="minorHAnsi" w:hAnsiTheme="minorHAnsi"/>
          <w:sz w:val="21"/>
          <w:szCs w:val="21"/>
        </w:rPr>
      </w:pPr>
    </w:p>
    <w:p w14:paraId="29DA0843" w14:textId="6906DF0E" w:rsidR="007840D4" w:rsidRPr="007840D4" w:rsidRDefault="007840D4" w:rsidP="00875340">
      <w:pPr>
        <w:jc w:val="both"/>
        <w:rPr>
          <w:rFonts w:asciiTheme="minorHAnsi" w:hAnsiTheme="minorHAnsi"/>
          <w:sz w:val="21"/>
          <w:szCs w:val="21"/>
        </w:rPr>
      </w:pPr>
      <w:r w:rsidRPr="007840D4">
        <w:rPr>
          <w:rFonts w:asciiTheme="minorHAnsi" w:hAnsiTheme="minorHAnsi"/>
          <w:sz w:val="21"/>
          <w:szCs w:val="21"/>
        </w:rPr>
        <w:t xml:space="preserve">To ensure equivalence of meaning during translation, the following protocol is recommended: </w:t>
      </w:r>
    </w:p>
    <w:p w14:paraId="360BC552" w14:textId="77777777" w:rsidR="007840D4" w:rsidRPr="007840D4" w:rsidRDefault="007840D4" w:rsidP="00875340">
      <w:pPr>
        <w:jc w:val="both"/>
        <w:rPr>
          <w:rFonts w:asciiTheme="minorHAnsi" w:hAnsiTheme="minorHAnsi"/>
          <w:sz w:val="21"/>
          <w:szCs w:val="21"/>
        </w:rPr>
      </w:pPr>
    </w:p>
    <w:p w14:paraId="39644EF8" w14:textId="77777777" w:rsidR="007840D4" w:rsidRPr="007840D4" w:rsidRDefault="007840D4" w:rsidP="00875340">
      <w:pPr>
        <w:pStyle w:val="ListParagraph"/>
        <w:numPr>
          <w:ilvl w:val="0"/>
          <w:numId w:val="34"/>
        </w:numPr>
        <w:spacing w:after="0" w:line="240" w:lineRule="auto"/>
        <w:jc w:val="both"/>
        <w:rPr>
          <w:sz w:val="21"/>
          <w:szCs w:val="21"/>
        </w:rPr>
      </w:pPr>
      <w:r w:rsidRPr="007840D4">
        <w:rPr>
          <w:sz w:val="21"/>
          <w:szCs w:val="21"/>
        </w:rPr>
        <w:t xml:space="preserve">NSOs should make sure that translators understand the concepts, rationale and meaning behind each question before they embark on translating. </w:t>
      </w:r>
    </w:p>
    <w:p w14:paraId="20900B70" w14:textId="13F69B3A" w:rsidR="007840D4" w:rsidRPr="007840D4" w:rsidRDefault="007840D4" w:rsidP="00875340">
      <w:pPr>
        <w:pStyle w:val="ListParagraph"/>
        <w:numPr>
          <w:ilvl w:val="0"/>
          <w:numId w:val="34"/>
        </w:numPr>
        <w:spacing w:after="0" w:line="240" w:lineRule="auto"/>
        <w:jc w:val="both"/>
        <w:rPr>
          <w:sz w:val="21"/>
          <w:szCs w:val="21"/>
        </w:rPr>
      </w:pPr>
      <w:r w:rsidRPr="007840D4">
        <w:rPr>
          <w:sz w:val="21"/>
          <w:szCs w:val="21"/>
        </w:rPr>
        <w:t xml:space="preserve">Initial drafts of each local language translations should be given to independent reviewers for </w:t>
      </w:r>
      <w:r w:rsidRPr="007840D4">
        <w:rPr>
          <w:bCs/>
          <w:sz w:val="21"/>
          <w:szCs w:val="21"/>
        </w:rPr>
        <w:t xml:space="preserve">blind back translation </w:t>
      </w:r>
      <w:r w:rsidRPr="007840D4">
        <w:rPr>
          <w:sz w:val="21"/>
          <w:szCs w:val="21"/>
        </w:rPr>
        <w:t xml:space="preserve">back into the national language. These translators should not have seen the original language version of the questionnaire. </w:t>
      </w:r>
    </w:p>
    <w:p w14:paraId="61769ED1" w14:textId="76ADB7AA" w:rsidR="007840D4" w:rsidRPr="007840D4" w:rsidRDefault="007840D4" w:rsidP="00875340">
      <w:pPr>
        <w:pStyle w:val="ListParagraph"/>
        <w:numPr>
          <w:ilvl w:val="0"/>
          <w:numId w:val="34"/>
        </w:numPr>
        <w:spacing w:after="0" w:line="240" w:lineRule="auto"/>
        <w:jc w:val="both"/>
        <w:rPr>
          <w:sz w:val="21"/>
          <w:szCs w:val="21"/>
        </w:rPr>
      </w:pPr>
      <w:r w:rsidRPr="007840D4">
        <w:rPr>
          <w:sz w:val="21"/>
          <w:szCs w:val="21"/>
        </w:rPr>
        <w:t xml:space="preserve">The original team of translators should then further refine their translations based on the review of the back translations. </w:t>
      </w:r>
    </w:p>
    <w:p w14:paraId="0A38C401" w14:textId="750728D2" w:rsidR="007840D4" w:rsidRPr="007840D4" w:rsidRDefault="007840D4" w:rsidP="00875340">
      <w:pPr>
        <w:pStyle w:val="ListParagraph"/>
        <w:numPr>
          <w:ilvl w:val="0"/>
          <w:numId w:val="34"/>
        </w:numPr>
        <w:spacing w:after="0" w:line="240" w:lineRule="auto"/>
        <w:jc w:val="both"/>
        <w:rPr>
          <w:sz w:val="21"/>
          <w:szCs w:val="21"/>
        </w:rPr>
      </w:pPr>
      <w:r w:rsidRPr="007840D4">
        <w:rPr>
          <w:sz w:val="21"/>
          <w:szCs w:val="21"/>
        </w:rPr>
        <w:t xml:space="preserve">These revised translations should then be </w:t>
      </w:r>
      <w:r w:rsidRPr="007840D4">
        <w:rPr>
          <w:bCs/>
          <w:sz w:val="21"/>
          <w:szCs w:val="21"/>
        </w:rPr>
        <w:t>pre-tested</w:t>
      </w:r>
      <w:r w:rsidRPr="007840D4">
        <w:rPr>
          <w:sz w:val="21"/>
          <w:szCs w:val="21"/>
        </w:rPr>
        <w:t xml:space="preserve">. Feedback from the pre-tests should lead to final refinements of the translations to produce the final versions that will go to the field. </w:t>
      </w:r>
    </w:p>
    <w:p w14:paraId="01CFCDD6" w14:textId="77777777" w:rsidR="007840D4" w:rsidRDefault="007840D4" w:rsidP="00875340">
      <w:pPr>
        <w:jc w:val="both"/>
        <w:rPr>
          <w:rFonts w:asciiTheme="minorHAnsi" w:hAnsiTheme="minorHAnsi"/>
          <w:sz w:val="21"/>
          <w:szCs w:val="21"/>
        </w:rPr>
      </w:pPr>
    </w:p>
    <w:p w14:paraId="019BCB0F" w14:textId="5CD648CA" w:rsidR="007840D4" w:rsidRPr="007840D4" w:rsidRDefault="007840D4" w:rsidP="00875340">
      <w:pPr>
        <w:jc w:val="both"/>
        <w:rPr>
          <w:rFonts w:asciiTheme="minorHAnsi" w:hAnsiTheme="minorHAnsi"/>
          <w:sz w:val="21"/>
          <w:szCs w:val="21"/>
        </w:rPr>
      </w:pPr>
      <w:r w:rsidRPr="007840D4">
        <w:rPr>
          <w:rFonts w:asciiTheme="minorHAnsi" w:hAnsiTheme="minorHAnsi"/>
          <w:sz w:val="21"/>
          <w:szCs w:val="21"/>
        </w:rPr>
        <w:t xml:space="preserve">It is important to recognize that it takes time to go through these steps and get good quality translations. NSOs should start this process well ahead of the planned fieldwork dates so that the procedures can be carefully followed. </w:t>
      </w:r>
    </w:p>
    <w:p w14:paraId="66CD5666" w14:textId="77777777" w:rsidR="007840D4" w:rsidRDefault="007840D4" w:rsidP="00875340">
      <w:pPr>
        <w:pStyle w:val="Default"/>
        <w:jc w:val="both"/>
        <w:rPr>
          <w:rFonts w:asciiTheme="minorHAnsi" w:hAnsiTheme="minorHAnsi" w:cs="Calibri"/>
          <w:color w:val="000000" w:themeColor="text1"/>
          <w:sz w:val="21"/>
          <w:szCs w:val="21"/>
          <w:lang w:eastAsia="en-GB"/>
        </w:rPr>
      </w:pPr>
    </w:p>
    <w:p w14:paraId="6F53C026" w14:textId="69EA64CD" w:rsidR="00B91557" w:rsidRPr="0006668C" w:rsidRDefault="00B91557" w:rsidP="00875340">
      <w:pPr>
        <w:pStyle w:val="Default"/>
        <w:jc w:val="both"/>
        <w:rPr>
          <w:rFonts w:asciiTheme="minorHAnsi" w:hAnsiTheme="minorHAnsi" w:cs="Calibri"/>
          <w:color w:val="000000" w:themeColor="text1"/>
          <w:sz w:val="21"/>
          <w:szCs w:val="21"/>
          <w:lang w:eastAsia="en-GB"/>
        </w:rPr>
      </w:pPr>
      <w:r w:rsidRPr="007840D4">
        <w:rPr>
          <w:rFonts w:asciiTheme="minorHAnsi" w:hAnsiTheme="minorHAnsi" w:cs="Calibri"/>
          <w:color w:val="000000" w:themeColor="text1"/>
          <w:sz w:val="21"/>
          <w:szCs w:val="21"/>
          <w:lang w:eastAsia="en-GB"/>
        </w:rPr>
        <w:lastRenderedPageBreak/>
        <w:t xml:space="preserve">Translation for the two questions is readily available in all languages used by the 29 European countries covered by the European Social Survey, as well as in Arabic, </w:t>
      </w:r>
      <w:r w:rsidR="007D01C3" w:rsidRPr="007840D4">
        <w:rPr>
          <w:rFonts w:asciiTheme="minorHAnsi" w:hAnsiTheme="minorHAnsi" w:cs="Calibri"/>
          <w:color w:val="000000" w:themeColor="text1"/>
          <w:sz w:val="21"/>
          <w:szCs w:val="21"/>
          <w:lang w:eastAsia="en-GB"/>
        </w:rPr>
        <w:t xml:space="preserve">Catalan, </w:t>
      </w:r>
      <w:r w:rsidRPr="007840D4">
        <w:rPr>
          <w:rFonts w:asciiTheme="minorHAnsi" w:hAnsiTheme="minorHAnsi" w:cs="Calibri"/>
          <w:color w:val="000000" w:themeColor="text1"/>
          <w:sz w:val="21"/>
          <w:szCs w:val="21"/>
          <w:lang w:eastAsia="en-GB"/>
        </w:rPr>
        <w:t>Malay, Chinese/ Mandarin, Hausa, Igbo, Yoruba, Indonesian</w:t>
      </w:r>
      <w:r w:rsidRPr="0006668C">
        <w:rPr>
          <w:rFonts w:asciiTheme="minorHAnsi" w:hAnsiTheme="minorHAnsi" w:cs="Calibri"/>
          <w:color w:val="000000" w:themeColor="text1"/>
          <w:sz w:val="21"/>
          <w:szCs w:val="21"/>
          <w:lang w:eastAsia="en-GB"/>
        </w:rPr>
        <w:t>, Urdu, Bengali, Russian</w:t>
      </w:r>
      <w:r w:rsidR="003B30B1">
        <w:rPr>
          <w:rFonts w:asciiTheme="minorHAnsi" w:hAnsiTheme="minorHAnsi" w:cs="Calibri"/>
          <w:color w:val="000000" w:themeColor="text1"/>
          <w:sz w:val="21"/>
          <w:szCs w:val="21"/>
          <w:lang w:eastAsia="en-GB"/>
        </w:rPr>
        <w:t>, Swahili</w:t>
      </w:r>
      <w:r w:rsidRPr="0006668C">
        <w:rPr>
          <w:rFonts w:asciiTheme="minorHAnsi" w:hAnsiTheme="minorHAnsi" w:cs="Calibri"/>
          <w:color w:val="000000" w:themeColor="text1"/>
          <w:sz w:val="21"/>
          <w:szCs w:val="21"/>
          <w:lang w:eastAsia="en-GB"/>
        </w:rPr>
        <w:t xml:space="preserve"> and Kazakh languages.</w:t>
      </w:r>
    </w:p>
    <w:p w14:paraId="24697F97" w14:textId="77777777" w:rsidR="00C811F3" w:rsidRPr="00C811F3" w:rsidRDefault="00C811F3" w:rsidP="00875340">
      <w:pPr>
        <w:pStyle w:val="Default"/>
        <w:jc w:val="both"/>
        <w:rPr>
          <w:rFonts w:asciiTheme="minorHAnsi" w:hAnsiTheme="minorHAnsi" w:cstheme="minorHAnsi"/>
          <w:color w:val="000000" w:themeColor="text1"/>
          <w:sz w:val="21"/>
          <w:szCs w:val="21"/>
          <w:lang w:eastAsia="en-GB"/>
        </w:rPr>
      </w:pPr>
    </w:p>
    <w:p w14:paraId="506D245D" w14:textId="04208006" w:rsidR="002D46E8" w:rsidRPr="00016202" w:rsidRDefault="00016202" w:rsidP="00875340">
      <w:pPr>
        <w:pStyle w:val="Default"/>
        <w:jc w:val="both"/>
        <w:rPr>
          <w:rFonts w:ascii="Calibri" w:hAnsi="Calibri" w:cs="Calibri"/>
          <w:b/>
          <w:color w:val="000000" w:themeColor="text1"/>
          <w:sz w:val="21"/>
          <w:szCs w:val="21"/>
          <w:lang w:eastAsia="en-GB"/>
        </w:rPr>
      </w:pPr>
      <w:r w:rsidRPr="00016202">
        <w:rPr>
          <w:rFonts w:ascii="Calibri" w:hAnsi="Calibri" w:cs="Calibri"/>
          <w:b/>
          <w:color w:val="000000" w:themeColor="text1"/>
          <w:sz w:val="21"/>
          <w:szCs w:val="21"/>
          <w:lang w:eastAsia="en-GB"/>
        </w:rPr>
        <w:t>Social desirability bias</w:t>
      </w:r>
    </w:p>
    <w:p w14:paraId="61C4BED3" w14:textId="2EECFAEE" w:rsidR="007D01C3" w:rsidRDefault="007D01C3" w:rsidP="00875340">
      <w:pPr>
        <w:autoSpaceDE w:val="0"/>
        <w:autoSpaceDN w:val="0"/>
        <w:adjustRightInd w:val="0"/>
        <w:jc w:val="both"/>
        <w:rPr>
          <w:rFonts w:ascii="Calibri" w:eastAsiaTheme="minorHAnsi" w:hAnsi="Calibri" w:cs="Calibri"/>
          <w:color w:val="000000" w:themeColor="text1"/>
          <w:sz w:val="21"/>
          <w:szCs w:val="21"/>
          <w:lang w:val="en-GB" w:eastAsia="en-GB"/>
        </w:rPr>
      </w:pPr>
      <w:r w:rsidRPr="000175CD">
        <w:rPr>
          <w:rFonts w:ascii="Calibri" w:eastAsiaTheme="minorEastAsia" w:hAnsi="Calibri" w:cs="Calibri"/>
          <w:color w:val="000000" w:themeColor="text1"/>
          <w:sz w:val="21"/>
          <w:szCs w:val="21"/>
          <w:lang w:val="en-GB" w:eastAsia="en-GB"/>
        </w:rPr>
        <w:t>Surveys are the most common and most reliable method of gathering public opinion data</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representative of the population from which the sample is drawn. However, when studying public</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opinion with surveys, the researcher assumes that respondents answer truthfully to the questions</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that interviewers pose. It has been shown that this assumption does not hold in many instances.</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Survey measures of self-reported voter turnout for example are highly biased in that a significant</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portion of survey respondents in the US have been found to state they have voted, when they have</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in fact not.</w:t>
      </w:r>
      <w:r w:rsidR="00BF6236" w:rsidRPr="000175CD">
        <w:rPr>
          <w:rStyle w:val="FootnoteReference"/>
          <w:rFonts w:ascii="Calibri" w:eastAsiaTheme="minorEastAsia" w:hAnsi="Calibri" w:cs="Calibri"/>
          <w:color w:val="000000" w:themeColor="text1"/>
          <w:sz w:val="21"/>
          <w:szCs w:val="21"/>
          <w:lang w:val="en-GB" w:eastAsia="en-GB"/>
        </w:rPr>
        <w:footnoteReference w:id="6"/>
      </w:r>
      <w:r w:rsidRPr="000175CD">
        <w:rPr>
          <w:rFonts w:ascii="Calibri" w:eastAsiaTheme="minorEastAsia" w:hAnsi="Calibri" w:cs="Calibri"/>
          <w:color w:val="000000" w:themeColor="text1"/>
          <w:sz w:val="21"/>
          <w:szCs w:val="21"/>
          <w:lang w:val="en-GB" w:eastAsia="en-GB"/>
        </w:rPr>
        <w:t xml:space="preserve"> Similarly, social scientists have determined that many common survey items are plagued</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by such bias such as those that probe for an individual’s attitude towards race relations</w:t>
      </w:r>
      <w:r w:rsidR="00BF6236" w:rsidRPr="000175CD">
        <w:rPr>
          <w:rStyle w:val="FootnoteReference"/>
          <w:rFonts w:ascii="Calibri" w:eastAsiaTheme="minorEastAsia" w:hAnsi="Calibri" w:cs="Calibri"/>
          <w:color w:val="000000" w:themeColor="text1"/>
          <w:sz w:val="21"/>
          <w:szCs w:val="21"/>
          <w:lang w:val="en-GB" w:eastAsia="en-GB"/>
        </w:rPr>
        <w:footnoteReference w:id="7"/>
      </w:r>
      <w:r w:rsidRPr="000175CD">
        <w:rPr>
          <w:rFonts w:ascii="Calibri" w:eastAsiaTheme="minorEastAsia" w:hAnsi="Calibri" w:cs="Calibri"/>
          <w:color w:val="000000" w:themeColor="text1"/>
          <w:sz w:val="21"/>
          <w:szCs w:val="21"/>
          <w:lang w:val="en-GB" w:eastAsia="en-GB"/>
        </w:rPr>
        <w:t>, corruption,</w:t>
      </w:r>
      <w:r w:rsidR="007F4065" w:rsidRPr="000175CD">
        <w:rPr>
          <w:rFonts w:ascii="Calibri" w:eastAsiaTheme="minorEastAsia" w:hAnsi="Calibri" w:cs="Calibri"/>
          <w:color w:val="000000" w:themeColor="text1"/>
          <w:sz w:val="21"/>
          <w:szCs w:val="21"/>
          <w:lang w:val="en-GB" w:eastAsia="en-GB"/>
        </w:rPr>
        <w:t xml:space="preserve"> </w:t>
      </w:r>
      <w:r w:rsidRPr="000175CD">
        <w:rPr>
          <w:rFonts w:ascii="Calibri" w:eastAsiaTheme="minorEastAsia" w:hAnsi="Calibri" w:cs="Calibri"/>
          <w:color w:val="000000" w:themeColor="text1"/>
          <w:sz w:val="21"/>
          <w:szCs w:val="21"/>
          <w:lang w:val="en-GB" w:eastAsia="en-GB"/>
        </w:rPr>
        <w:t>and electoral support.</w:t>
      </w:r>
    </w:p>
    <w:p w14:paraId="162837EB" w14:textId="77777777" w:rsidR="00BF6236" w:rsidRPr="007D01C3" w:rsidRDefault="00BF6236" w:rsidP="00875340">
      <w:pPr>
        <w:autoSpaceDE w:val="0"/>
        <w:autoSpaceDN w:val="0"/>
        <w:adjustRightInd w:val="0"/>
        <w:jc w:val="both"/>
        <w:rPr>
          <w:rFonts w:ascii="Calibri" w:eastAsiaTheme="minorHAnsi" w:hAnsi="Calibri" w:cs="Calibri"/>
          <w:color w:val="000000" w:themeColor="text1"/>
          <w:sz w:val="21"/>
          <w:szCs w:val="21"/>
          <w:lang w:val="en-GB" w:eastAsia="en-GB"/>
        </w:rPr>
      </w:pPr>
    </w:p>
    <w:p w14:paraId="7F892AC3" w14:textId="0AAF755C" w:rsidR="006D5FF4" w:rsidRDefault="007D01C3" w:rsidP="00875340">
      <w:pPr>
        <w:autoSpaceDE w:val="0"/>
        <w:autoSpaceDN w:val="0"/>
        <w:adjustRightInd w:val="0"/>
        <w:jc w:val="both"/>
        <w:rPr>
          <w:rFonts w:ascii="Calibri" w:eastAsiaTheme="minorHAnsi" w:hAnsi="Calibri" w:cs="Calibri"/>
          <w:color w:val="000000" w:themeColor="text1"/>
          <w:sz w:val="21"/>
          <w:szCs w:val="21"/>
          <w:lang w:val="en-GB" w:eastAsia="en-GB"/>
        </w:rPr>
      </w:pPr>
      <w:r w:rsidRPr="007D01C3">
        <w:rPr>
          <w:rFonts w:ascii="Calibri" w:eastAsiaTheme="minorHAnsi" w:hAnsi="Calibri" w:cs="Calibri"/>
          <w:color w:val="000000" w:themeColor="text1"/>
          <w:sz w:val="21"/>
          <w:szCs w:val="21"/>
          <w:lang w:val="en-GB" w:eastAsia="en-GB"/>
        </w:rPr>
        <w:t>‘Social desirability bias’, as this is known in the literature, arises whenever survey respondents do</w:t>
      </w:r>
      <w:r w:rsidR="007F4065">
        <w:rPr>
          <w:rFonts w:ascii="Calibri" w:eastAsiaTheme="minorHAnsi" w:hAnsi="Calibri" w:cs="Calibri"/>
          <w:color w:val="000000" w:themeColor="text1"/>
          <w:sz w:val="21"/>
          <w:szCs w:val="21"/>
          <w:lang w:val="en-GB" w:eastAsia="en-GB"/>
        </w:rPr>
        <w:t xml:space="preserve"> </w:t>
      </w:r>
      <w:r w:rsidRPr="007D01C3">
        <w:rPr>
          <w:rFonts w:ascii="Calibri" w:eastAsiaTheme="minorHAnsi" w:hAnsi="Calibri" w:cs="Calibri"/>
          <w:color w:val="000000" w:themeColor="text1"/>
          <w:sz w:val="21"/>
          <w:szCs w:val="21"/>
          <w:lang w:val="en-GB" w:eastAsia="en-GB"/>
        </w:rPr>
        <w:t>not reveal their true beliefs but rather provide a response that they believe to be more socially</w:t>
      </w:r>
      <w:r w:rsidR="007F4065">
        <w:rPr>
          <w:rFonts w:ascii="Calibri" w:eastAsiaTheme="minorHAnsi" w:hAnsi="Calibri" w:cs="Calibri"/>
          <w:color w:val="000000" w:themeColor="text1"/>
          <w:sz w:val="21"/>
          <w:szCs w:val="21"/>
          <w:lang w:val="en-GB" w:eastAsia="en-GB"/>
        </w:rPr>
        <w:t xml:space="preserve"> </w:t>
      </w:r>
      <w:r w:rsidRPr="007D01C3">
        <w:rPr>
          <w:rFonts w:ascii="Calibri" w:eastAsiaTheme="minorHAnsi" w:hAnsi="Calibri" w:cs="Calibri"/>
          <w:color w:val="000000" w:themeColor="text1"/>
          <w:sz w:val="21"/>
          <w:szCs w:val="21"/>
          <w:lang w:val="en-GB" w:eastAsia="en-GB"/>
        </w:rPr>
        <w:t xml:space="preserve">acceptable, or the response that they believe the </w:t>
      </w:r>
      <w:r w:rsidR="00BF6236">
        <w:rPr>
          <w:rFonts w:ascii="Calibri" w:eastAsiaTheme="minorHAnsi" w:hAnsi="Calibri" w:cs="Calibri"/>
          <w:color w:val="000000" w:themeColor="text1"/>
          <w:sz w:val="21"/>
          <w:szCs w:val="21"/>
          <w:lang w:val="en-GB" w:eastAsia="en-GB"/>
        </w:rPr>
        <w:t>interviewers</w:t>
      </w:r>
      <w:r w:rsidRPr="007D01C3">
        <w:rPr>
          <w:rFonts w:ascii="Calibri" w:eastAsiaTheme="minorHAnsi" w:hAnsi="Calibri" w:cs="Calibri"/>
          <w:color w:val="000000" w:themeColor="text1"/>
          <w:sz w:val="21"/>
          <w:szCs w:val="21"/>
          <w:lang w:val="en-GB" w:eastAsia="en-GB"/>
        </w:rPr>
        <w:t xml:space="preserve"> wish to hear. Naturally, this poses a</w:t>
      </w:r>
      <w:r w:rsidR="007F4065">
        <w:rPr>
          <w:rFonts w:ascii="Calibri" w:eastAsiaTheme="minorHAnsi" w:hAnsi="Calibri" w:cs="Calibri"/>
          <w:color w:val="000000" w:themeColor="text1"/>
          <w:sz w:val="21"/>
          <w:szCs w:val="21"/>
          <w:lang w:val="en-GB" w:eastAsia="en-GB"/>
        </w:rPr>
        <w:t xml:space="preserve"> </w:t>
      </w:r>
      <w:r w:rsidRPr="007D01C3">
        <w:rPr>
          <w:rFonts w:ascii="Calibri" w:eastAsiaTheme="minorHAnsi" w:hAnsi="Calibri" w:cs="Calibri"/>
          <w:color w:val="000000" w:themeColor="text1"/>
          <w:sz w:val="21"/>
          <w:szCs w:val="21"/>
          <w:lang w:val="en-GB" w:eastAsia="en-GB"/>
        </w:rPr>
        <w:t>threat to the reliability and validity of survey items.</w:t>
      </w:r>
    </w:p>
    <w:p w14:paraId="09B8AF16" w14:textId="0D21940B" w:rsidR="00BF6236" w:rsidRPr="000175CD" w:rsidRDefault="00BF6236" w:rsidP="00875340">
      <w:pPr>
        <w:shd w:val="clear" w:color="auto" w:fill="FFFFFF" w:themeFill="background1"/>
        <w:jc w:val="both"/>
        <w:rPr>
          <w:rFonts w:ascii="Calibri" w:eastAsiaTheme="minorEastAsia" w:hAnsi="Calibri" w:cs="Calibri"/>
          <w:color w:val="000000" w:themeColor="text1"/>
          <w:sz w:val="21"/>
          <w:szCs w:val="21"/>
          <w:lang w:val="en-GB" w:eastAsia="en-GB"/>
        </w:rPr>
      </w:pPr>
    </w:p>
    <w:p w14:paraId="5C39348C" w14:textId="30F2F0F8" w:rsidR="00BF6236" w:rsidRDefault="003176E4" w:rsidP="00875340">
      <w:pPr>
        <w:jc w:val="both"/>
        <w:rPr>
          <w:rFonts w:asciiTheme="minorHAnsi" w:eastAsiaTheme="minorHAnsi" w:hAnsiTheme="minorHAnsi" w:cstheme="minorHAnsi"/>
          <w:color w:val="000000" w:themeColor="text1"/>
          <w:sz w:val="21"/>
          <w:szCs w:val="21"/>
          <w:lang w:val="en-GB" w:eastAsia="en-GB"/>
        </w:rPr>
      </w:pPr>
      <w:r>
        <w:rPr>
          <w:rFonts w:ascii="Calibri" w:eastAsiaTheme="minorHAnsi" w:hAnsi="Calibri" w:cs="Calibri"/>
          <w:color w:val="000000" w:themeColor="text1"/>
          <w:sz w:val="21"/>
          <w:szCs w:val="21"/>
          <w:lang w:val="en-GB" w:eastAsia="en-GB"/>
        </w:rPr>
        <w:t>It is possible that t</w:t>
      </w:r>
      <w:r w:rsidR="00BF6236">
        <w:rPr>
          <w:rFonts w:ascii="Calibri" w:eastAsiaTheme="minorHAnsi" w:hAnsi="Calibri" w:cs="Calibri"/>
          <w:color w:val="000000" w:themeColor="text1"/>
          <w:sz w:val="21"/>
          <w:szCs w:val="21"/>
          <w:lang w:val="en-GB" w:eastAsia="en-GB"/>
        </w:rPr>
        <w:t xml:space="preserve">he two questions used to measure SDG indicator 16.7.2 </w:t>
      </w:r>
      <w:r w:rsidR="00944FB7">
        <w:rPr>
          <w:rFonts w:ascii="Calibri" w:eastAsiaTheme="minorHAnsi" w:hAnsi="Calibri" w:cs="Calibri"/>
          <w:color w:val="000000" w:themeColor="text1"/>
          <w:sz w:val="21"/>
          <w:szCs w:val="21"/>
          <w:lang w:val="en-GB" w:eastAsia="en-GB"/>
        </w:rPr>
        <w:t xml:space="preserve">could </w:t>
      </w:r>
      <w:r>
        <w:rPr>
          <w:rFonts w:ascii="Calibri" w:eastAsiaTheme="minorHAnsi" w:hAnsi="Calibri" w:cs="Calibri"/>
          <w:color w:val="000000" w:themeColor="text1"/>
          <w:sz w:val="21"/>
          <w:szCs w:val="21"/>
          <w:lang w:val="en-GB" w:eastAsia="en-GB"/>
        </w:rPr>
        <w:t>be affected by</w:t>
      </w:r>
      <w:r w:rsidR="00BF6236">
        <w:rPr>
          <w:rFonts w:ascii="Calibri" w:eastAsiaTheme="minorHAnsi" w:hAnsi="Calibri" w:cs="Calibri"/>
          <w:color w:val="000000" w:themeColor="text1"/>
          <w:sz w:val="21"/>
          <w:szCs w:val="21"/>
          <w:lang w:val="en-GB" w:eastAsia="en-GB"/>
        </w:rPr>
        <w:t xml:space="preserve"> social </w:t>
      </w:r>
      <w:r w:rsidR="00BF6236" w:rsidRPr="00A329E4">
        <w:rPr>
          <w:rFonts w:asciiTheme="minorHAnsi" w:eastAsiaTheme="minorHAnsi" w:hAnsiTheme="minorHAnsi" w:cstheme="minorHAnsi"/>
          <w:color w:val="000000" w:themeColor="text1"/>
          <w:sz w:val="21"/>
          <w:szCs w:val="21"/>
          <w:lang w:val="en-GB" w:eastAsia="en-GB"/>
        </w:rPr>
        <w:t xml:space="preserve">desirability bias. However, pilot-testing of the two questions </w:t>
      </w:r>
      <w:r w:rsidR="00A329E4" w:rsidRPr="00A329E4">
        <w:rPr>
          <w:rFonts w:asciiTheme="minorHAnsi" w:eastAsiaTheme="minorHAnsi" w:hAnsiTheme="minorHAnsi" w:cstheme="minorHAnsi"/>
          <w:color w:val="000000" w:themeColor="text1"/>
          <w:sz w:val="21"/>
          <w:szCs w:val="21"/>
          <w:lang w:val="en-GB" w:eastAsia="en-GB"/>
        </w:rPr>
        <w:t xml:space="preserve">across all regions and diverse national contexts, </w:t>
      </w:r>
      <w:r w:rsidR="00BF6236" w:rsidRPr="00A329E4">
        <w:rPr>
          <w:rFonts w:asciiTheme="minorHAnsi" w:eastAsiaTheme="minorHAnsi" w:hAnsiTheme="minorHAnsi" w:cstheme="minorHAnsi"/>
          <w:color w:val="000000" w:themeColor="text1"/>
          <w:sz w:val="21"/>
          <w:szCs w:val="21"/>
          <w:lang w:val="en-GB" w:eastAsia="en-GB"/>
        </w:rPr>
        <w:t xml:space="preserve">as well as </w:t>
      </w:r>
      <w:r w:rsidRPr="00A329E4">
        <w:rPr>
          <w:rFonts w:asciiTheme="minorHAnsi" w:eastAsiaTheme="minorHAnsi" w:hAnsiTheme="minorHAnsi" w:cstheme="minorHAnsi"/>
          <w:color w:val="000000" w:themeColor="text1"/>
          <w:sz w:val="21"/>
          <w:szCs w:val="21"/>
          <w:lang w:val="en-GB" w:eastAsia="en-GB"/>
        </w:rPr>
        <w:t>statistical</w:t>
      </w:r>
      <w:r w:rsidR="00BF6236" w:rsidRPr="00A329E4">
        <w:rPr>
          <w:rFonts w:asciiTheme="minorHAnsi" w:eastAsiaTheme="minorHAnsi" w:hAnsiTheme="minorHAnsi" w:cstheme="minorHAnsi"/>
          <w:color w:val="000000" w:themeColor="text1"/>
          <w:sz w:val="21"/>
          <w:szCs w:val="21"/>
          <w:lang w:val="en-GB" w:eastAsia="en-GB"/>
        </w:rPr>
        <w:t xml:space="preserve"> analysis of existing survey results on these two questions (using </w:t>
      </w:r>
      <w:r w:rsidR="00C25AFF" w:rsidRPr="00A329E4">
        <w:rPr>
          <w:rFonts w:asciiTheme="minorHAnsi" w:eastAsiaTheme="minorHAnsi" w:hAnsiTheme="minorHAnsi" w:cstheme="minorHAnsi"/>
          <w:color w:val="000000" w:themeColor="text1"/>
          <w:sz w:val="21"/>
          <w:szCs w:val="21"/>
          <w:lang w:val="en-GB" w:eastAsia="en-GB"/>
        </w:rPr>
        <w:t>national</w:t>
      </w:r>
      <w:r w:rsidR="00BF6236" w:rsidRPr="00A329E4">
        <w:rPr>
          <w:rFonts w:asciiTheme="minorHAnsi" w:eastAsiaTheme="minorHAnsi" w:hAnsiTheme="minorHAnsi" w:cstheme="minorHAnsi"/>
          <w:color w:val="000000" w:themeColor="text1"/>
          <w:sz w:val="21"/>
          <w:szCs w:val="21"/>
          <w:lang w:val="en-GB" w:eastAsia="en-GB"/>
        </w:rPr>
        <w:t xml:space="preserve"> datasets from the ESS)</w:t>
      </w:r>
      <w:r w:rsidR="00A329E4" w:rsidRPr="00A329E4">
        <w:rPr>
          <w:rFonts w:asciiTheme="minorHAnsi" w:eastAsiaTheme="minorHAnsi" w:hAnsiTheme="minorHAnsi" w:cstheme="minorHAnsi"/>
          <w:color w:val="000000" w:themeColor="text1"/>
          <w:sz w:val="21"/>
          <w:szCs w:val="21"/>
          <w:lang w:val="en-GB" w:eastAsia="en-GB"/>
        </w:rPr>
        <w:t>,</w:t>
      </w:r>
      <w:r w:rsidR="00BF6236" w:rsidRPr="00A329E4">
        <w:rPr>
          <w:rFonts w:asciiTheme="minorHAnsi" w:eastAsiaTheme="minorHAnsi" w:hAnsiTheme="minorHAnsi" w:cstheme="minorHAnsi"/>
          <w:color w:val="000000" w:themeColor="text1"/>
          <w:sz w:val="21"/>
          <w:szCs w:val="21"/>
          <w:lang w:val="en-GB" w:eastAsia="en-GB"/>
        </w:rPr>
        <w:t xml:space="preserve"> have </w:t>
      </w:r>
      <w:r w:rsidRPr="00A329E4">
        <w:rPr>
          <w:rFonts w:asciiTheme="minorHAnsi" w:eastAsiaTheme="minorHAnsi" w:hAnsiTheme="minorHAnsi" w:cstheme="minorHAnsi"/>
          <w:color w:val="000000" w:themeColor="text1"/>
          <w:sz w:val="21"/>
          <w:szCs w:val="21"/>
          <w:lang w:val="en-GB" w:eastAsia="en-GB"/>
        </w:rPr>
        <w:t xml:space="preserve">not detected any systematic occurrence of </w:t>
      </w:r>
      <w:r w:rsidR="00BF6236" w:rsidRPr="00A329E4">
        <w:rPr>
          <w:rFonts w:asciiTheme="minorHAnsi" w:eastAsiaTheme="minorHAnsi" w:hAnsiTheme="minorHAnsi" w:cstheme="minorHAnsi"/>
          <w:color w:val="000000" w:themeColor="text1"/>
          <w:sz w:val="21"/>
          <w:szCs w:val="21"/>
          <w:lang w:val="en-GB" w:eastAsia="en-GB"/>
        </w:rPr>
        <w:t xml:space="preserve">social desirability bias. </w:t>
      </w:r>
      <w:r w:rsidR="00A329E4" w:rsidRPr="00A329E4">
        <w:rPr>
          <w:rFonts w:asciiTheme="minorHAnsi" w:eastAsiaTheme="minorHAnsi" w:hAnsiTheme="minorHAnsi" w:cstheme="minorHAnsi"/>
          <w:color w:val="000000" w:themeColor="text1"/>
          <w:sz w:val="21"/>
          <w:szCs w:val="21"/>
          <w:lang w:val="en-GB" w:eastAsia="en-GB"/>
        </w:rPr>
        <w:t xml:space="preserve">A useful </w:t>
      </w:r>
      <w:r w:rsidR="00275ABA">
        <w:rPr>
          <w:rFonts w:asciiTheme="minorHAnsi" w:eastAsiaTheme="minorHAnsi" w:hAnsiTheme="minorHAnsi" w:cstheme="minorHAnsi"/>
          <w:color w:val="000000" w:themeColor="text1"/>
          <w:sz w:val="21"/>
          <w:szCs w:val="21"/>
          <w:lang w:val="en-GB" w:eastAsia="en-GB"/>
        </w:rPr>
        <w:t>way</w:t>
      </w:r>
      <w:r w:rsidR="00A329E4" w:rsidRPr="00A329E4">
        <w:rPr>
          <w:rFonts w:asciiTheme="minorHAnsi" w:eastAsiaTheme="minorHAnsi" w:hAnsiTheme="minorHAnsi" w:cstheme="minorHAnsi"/>
          <w:color w:val="000000" w:themeColor="text1"/>
          <w:sz w:val="21"/>
          <w:szCs w:val="21"/>
          <w:lang w:val="en-GB" w:eastAsia="en-GB"/>
        </w:rPr>
        <w:t xml:space="preserve"> </w:t>
      </w:r>
      <w:r w:rsidR="00275ABA">
        <w:rPr>
          <w:rFonts w:asciiTheme="minorHAnsi" w:eastAsiaTheme="minorHAnsi" w:hAnsiTheme="minorHAnsi" w:cstheme="minorHAnsi"/>
          <w:color w:val="000000" w:themeColor="text1"/>
          <w:sz w:val="21"/>
          <w:szCs w:val="21"/>
          <w:lang w:val="en-GB" w:eastAsia="en-GB"/>
        </w:rPr>
        <w:t>of</w:t>
      </w:r>
      <w:r w:rsidR="00A329E4" w:rsidRPr="00A329E4">
        <w:rPr>
          <w:rFonts w:asciiTheme="minorHAnsi" w:eastAsiaTheme="minorHAnsi" w:hAnsiTheme="minorHAnsi" w:cstheme="minorHAnsi"/>
          <w:color w:val="000000" w:themeColor="text1"/>
          <w:sz w:val="21"/>
          <w:szCs w:val="21"/>
          <w:lang w:val="en-GB" w:eastAsia="en-GB"/>
        </w:rPr>
        <w:t xml:space="preserve"> detect</w:t>
      </w:r>
      <w:r w:rsidR="00275ABA">
        <w:rPr>
          <w:rFonts w:asciiTheme="minorHAnsi" w:eastAsiaTheme="minorHAnsi" w:hAnsiTheme="minorHAnsi" w:cstheme="minorHAnsi"/>
          <w:color w:val="000000" w:themeColor="text1"/>
          <w:sz w:val="21"/>
          <w:szCs w:val="21"/>
          <w:lang w:val="en-GB" w:eastAsia="en-GB"/>
        </w:rPr>
        <w:t>ing</w:t>
      </w:r>
      <w:r w:rsidR="00A329E4" w:rsidRPr="00A329E4">
        <w:rPr>
          <w:rFonts w:asciiTheme="minorHAnsi" w:eastAsiaTheme="minorHAnsi" w:hAnsiTheme="minorHAnsi" w:cstheme="minorHAnsi"/>
          <w:color w:val="000000" w:themeColor="text1"/>
          <w:sz w:val="21"/>
          <w:szCs w:val="21"/>
          <w:lang w:val="en-GB" w:eastAsia="en-GB"/>
        </w:rPr>
        <w:t xml:space="preserve"> </w:t>
      </w:r>
      <w:r w:rsidR="00944FB7">
        <w:rPr>
          <w:rFonts w:asciiTheme="minorHAnsi" w:eastAsiaTheme="minorHAnsi" w:hAnsiTheme="minorHAnsi" w:cstheme="minorHAnsi"/>
          <w:color w:val="000000" w:themeColor="text1"/>
          <w:sz w:val="21"/>
          <w:szCs w:val="21"/>
          <w:lang w:val="en-GB" w:eastAsia="en-GB"/>
        </w:rPr>
        <w:t>more positive</w:t>
      </w:r>
      <w:r w:rsidR="00A329E4" w:rsidRPr="00A329E4">
        <w:rPr>
          <w:rFonts w:asciiTheme="minorHAnsi" w:eastAsiaTheme="minorHAnsi" w:hAnsiTheme="minorHAnsi" w:cstheme="minorHAnsi"/>
          <w:color w:val="000000" w:themeColor="text1"/>
          <w:sz w:val="21"/>
          <w:szCs w:val="21"/>
          <w:lang w:val="en-GB" w:eastAsia="en-GB"/>
        </w:rPr>
        <w:t xml:space="preserve"> results </w:t>
      </w:r>
      <w:r w:rsidR="00944FB7">
        <w:rPr>
          <w:rFonts w:asciiTheme="minorHAnsi" w:eastAsiaTheme="minorHAnsi" w:hAnsiTheme="minorHAnsi" w:cstheme="minorHAnsi"/>
          <w:color w:val="000000" w:themeColor="text1"/>
          <w:sz w:val="21"/>
          <w:szCs w:val="21"/>
          <w:lang w:val="en-GB" w:eastAsia="en-GB"/>
        </w:rPr>
        <w:t>inflated</w:t>
      </w:r>
      <w:r w:rsidR="00275ABA">
        <w:rPr>
          <w:rFonts w:asciiTheme="minorHAnsi" w:eastAsiaTheme="minorHAnsi" w:hAnsiTheme="minorHAnsi" w:cstheme="minorHAnsi"/>
          <w:color w:val="000000" w:themeColor="text1"/>
          <w:sz w:val="21"/>
          <w:szCs w:val="21"/>
          <w:lang w:val="en-GB" w:eastAsia="en-GB"/>
        </w:rPr>
        <w:t xml:space="preserve"> by social desirability bias is to </w:t>
      </w:r>
      <w:r w:rsidR="00BF6236" w:rsidRPr="00A329E4">
        <w:rPr>
          <w:rFonts w:asciiTheme="minorHAnsi" w:eastAsiaTheme="minorHAnsi" w:hAnsiTheme="minorHAnsi" w:cstheme="minorHAnsi"/>
          <w:color w:val="000000" w:themeColor="text1"/>
          <w:sz w:val="21"/>
          <w:szCs w:val="21"/>
          <w:lang w:val="en-GB" w:eastAsia="en-GB"/>
        </w:rPr>
        <w:t>compar</w:t>
      </w:r>
      <w:r w:rsidR="00275ABA">
        <w:rPr>
          <w:rFonts w:asciiTheme="minorHAnsi" w:eastAsiaTheme="minorHAnsi" w:hAnsiTheme="minorHAnsi" w:cstheme="minorHAnsi"/>
          <w:color w:val="000000" w:themeColor="text1"/>
          <w:sz w:val="21"/>
          <w:szCs w:val="21"/>
          <w:lang w:val="en-GB" w:eastAsia="en-GB"/>
        </w:rPr>
        <w:t>e</w:t>
      </w:r>
      <w:r w:rsidR="00BF6236" w:rsidRPr="00A329E4">
        <w:rPr>
          <w:rFonts w:asciiTheme="minorHAnsi" w:eastAsiaTheme="minorHAnsi" w:hAnsiTheme="minorHAnsi" w:cstheme="minorHAnsi"/>
          <w:color w:val="000000" w:themeColor="text1"/>
          <w:sz w:val="21"/>
          <w:szCs w:val="21"/>
          <w:lang w:val="en-GB" w:eastAsia="en-GB"/>
        </w:rPr>
        <w:t xml:space="preserve"> </w:t>
      </w:r>
      <w:r w:rsidR="00944FB7">
        <w:rPr>
          <w:rFonts w:asciiTheme="minorHAnsi" w:eastAsiaTheme="minorHAnsi" w:hAnsiTheme="minorHAnsi" w:cstheme="minorHAnsi"/>
          <w:color w:val="000000" w:themeColor="text1"/>
          <w:sz w:val="21"/>
          <w:szCs w:val="21"/>
          <w:lang w:val="en-GB" w:eastAsia="en-GB"/>
        </w:rPr>
        <w:t xml:space="preserve">the </w:t>
      </w:r>
      <w:r w:rsidR="00BF6236" w:rsidRPr="00A329E4">
        <w:rPr>
          <w:rFonts w:asciiTheme="minorHAnsi" w:eastAsiaTheme="minorHAnsi" w:hAnsiTheme="minorHAnsi" w:cstheme="minorHAnsi"/>
          <w:color w:val="000000" w:themeColor="text1"/>
          <w:sz w:val="21"/>
          <w:szCs w:val="21"/>
          <w:lang w:val="en-GB" w:eastAsia="en-GB"/>
        </w:rPr>
        <w:t xml:space="preserve">results obtained </w:t>
      </w:r>
      <w:r w:rsidR="00275ABA">
        <w:rPr>
          <w:rFonts w:asciiTheme="minorHAnsi" w:eastAsiaTheme="minorHAnsi" w:hAnsiTheme="minorHAnsi" w:cstheme="minorHAnsi"/>
          <w:color w:val="000000" w:themeColor="text1"/>
          <w:sz w:val="21"/>
          <w:szCs w:val="21"/>
          <w:lang w:val="en-GB" w:eastAsia="en-GB"/>
        </w:rPr>
        <w:t xml:space="preserve">by an NSO to results obtained </w:t>
      </w:r>
      <w:r w:rsidR="00BF6236">
        <w:rPr>
          <w:rFonts w:ascii="Calibri" w:eastAsiaTheme="minorHAnsi" w:hAnsi="Calibri" w:cs="Calibri"/>
          <w:color w:val="000000" w:themeColor="text1"/>
          <w:sz w:val="21"/>
          <w:szCs w:val="21"/>
          <w:lang w:val="en-GB" w:eastAsia="en-GB"/>
        </w:rPr>
        <w:t xml:space="preserve">by different </w:t>
      </w:r>
      <w:r w:rsidR="00C25AFF">
        <w:rPr>
          <w:rFonts w:ascii="Calibri" w:eastAsiaTheme="minorHAnsi" w:hAnsi="Calibri" w:cs="Calibri"/>
          <w:color w:val="000000" w:themeColor="text1"/>
          <w:sz w:val="21"/>
          <w:szCs w:val="21"/>
          <w:lang w:val="en-GB" w:eastAsia="en-GB"/>
        </w:rPr>
        <w:t>entities</w:t>
      </w:r>
      <w:r w:rsidR="00BF6236">
        <w:rPr>
          <w:rFonts w:ascii="Calibri" w:eastAsiaTheme="minorHAnsi" w:hAnsi="Calibri" w:cs="Calibri"/>
          <w:color w:val="000000" w:themeColor="text1"/>
          <w:sz w:val="21"/>
          <w:szCs w:val="21"/>
          <w:lang w:val="en-GB" w:eastAsia="en-GB"/>
        </w:rPr>
        <w:t xml:space="preserve"> (e.g. </w:t>
      </w:r>
      <w:r w:rsidR="00275ABA">
        <w:rPr>
          <w:rFonts w:ascii="Calibri" w:eastAsiaTheme="minorHAnsi" w:hAnsi="Calibri" w:cs="Calibri"/>
          <w:color w:val="000000" w:themeColor="text1"/>
          <w:sz w:val="21"/>
          <w:szCs w:val="21"/>
          <w:lang w:val="en-GB" w:eastAsia="en-GB"/>
        </w:rPr>
        <w:t xml:space="preserve">by </w:t>
      </w:r>
      <w:r w:rsidR="00BF6236">
        <w:rPr>
          <w:rFonts w:ascii="Calibri" w:eastAsiaTheme="minorHAnsi" w:hAnsi="Calibri" w:cs="Calibri"/>
          <w:color w:val="000000" w:themeColor="text1"/>
          <w:sz w:val="21"/>
          <w:szCs w:val="21"/>
          <w:lang w:val="en-GB" w:eastAsia="en-GB"/>
        </w:rPr>
        <w:t>independent researchers from the WVSA</w:t>
      </w:r>
      <w:r w:rsidR="00944FB7">
        <w:rPr>
          <w:rFonts w:ascii="Calibri" w:eastAsiaTheme="minorHAnsi" w:hAnsi="Calibri" w:cs="Calibri"/>
          <w:color w:val="000000" w:themeColor="text1"/>
          <w:sz w:val="21"/>
          <w:szCs w:val="21"/>
          <w:lang w:val="en-GB" w:eastAsia="en-GB"/>
        </w:rPr>
        <w:t xml:space="preserve"> </w:t>
      </w:r>
      <w:r w:rsidR="00275ABA">
        <w:rPr>
          <w:rFonts w:ascii="Calibri" w:eastAsiaTheme="minorHAnsi" w:hAnsi="Calibri" w:cs="Calibri"/>
          <w:color w:val="000000" w:themeColor="text1"/>
          <w:sz w:val="21"/>
          <w:szCs w:val="21"/>
          <w:lang w:val="en-GB" w:eastAsia="en-GB"/>
        </w:rPr>
        <w:t>or the ESS</w:t>
      </w:r>
      <w:r w:rsidR="00BF6236">
        <w:rPr>
          <w:rFonts w:ascii="Calibri" w:eastAsiaTheme="minorHAnsi" w:hAnsi="Calibri" w:cs="Calibri"/>
          <w:color w:val="000000" w:themeColor="text1"/>
          <w:sz w:val="21"/>
          <w:szCs w:val="21"/>
          <w:lang w:val="en-GB" w:eastAsia="en-GB"/>
        </w:rPr>
        <w:t>)</w:t>
      </w:r>
      <w:r w:rsidR="00944FB7">
        <w:rPr>
          <w:rFonts w:ascii="Calibri" w:eastAsiaTheme="minorHAnsi" w:hAnsi="Calibri" w:cs="Calibri"/>
          <w:color w:val="000000" w:themeColor="text1"/>
          <w:sz w:val="21"/>
          <w:szCs w:val="21"/>
          <w:lang w:val="en-GB" w:eastAsia="en-GB"/>
        </w:rPr>
        <w:t xml:space="preserve">, provided </w:t>
      </w:r>
      <w:r w:rsidR="008B0E64">
        <w:rPr>
          <w:rFonts w:ascii="Calibri" w:eastAsiaTheme="minorHAnsi" w:hAnsi="Calibri" w:cs="Calibri"/>
          <w:color w:val="000000" w:themeColor="text1"/>
          <w:sz w:val="21"/>
          <w:szCs w:val="21"/>
          <w:lang w:val="en-GB" w:eastAsia="en-GB"/>
        </w:rPr>
        <w:t xml:space="preserve">the time lag between the two data collection efforts is not too wide. </w:t>
      </w:r>
      <w:r w:rsidR="00275ABA">
        <w:rPr>
          <w:rFonts w:ascii="Calibri" w:eastAsiaTheme="minorHAnsi" w:hAnsi="Calibri" w:cs="Calibri"/>
          <w:color w:val="000000" w:themeColor="text1"/>
          <w:sz w:val="21"/>
          <w:szCs w:val="21"/>
          <w:lang w:val="en-GB" w:eastAsia="en-GB"/>
        </w:rPr>
        <w:t xml:space="preserve">It is useful also to keep in mind that </w:t>
      </w:r>
      <w:r w:rsidR="00275ABA">
        <w:rPr>
          <w:rFonts w:asciiTheme="minorHAnsi" w:hAnsiTheme="minorHAnsi" w:cstheme="minorHAnsi"/>
          <w:sz w:val="21"/>
          <w:szCs w:val="21"/>
        </w:rPr>
        <w:t>h</w:t>
      </w:r>
      <w:proofErr w:type="spellStart"/>
      <w:r w:rsidR="00275ABA" w:rsidRPr="00A329E4">
        <w:rPr>
          <w:rFonts w:asciiTheme="minorHAnsi" w:eastAsiaTheme="minorHAnsi" w:hAnsiTheme="minorHAnsi" w:cstheme="minorHAnsi"/>
          <w:color w:val="000000" w:themeColor="text1"/>
          <w:sz w:val="21"/>
          <w:szCs w:val="21"/>
          <w:lang w:val="en-GB" w:eastAsia="en-GB"/>
        </w:rPr>
        <w:t>igh</w:t>
      </w:r>
      <w:proofErr w:type="spellEnd"/>
      <w:r w:rsidR="00275ABA" w:rsidRPr="00A329E4">
        <w:rPr>
          <w:rFonts w:asciiTheme="minorHAnsi" w:eastAsiaTheme="minorHAnsi" w:hAnsiTheme="minorHAnsi" w:cstheme="minorHAnsi"/>
          <w:color w:val="000000" w:themeColor="text1"/>
          <w:sz w:val="21"/>
          <w:szCs w:val="21"/>
          <w:lang w:val="en-GB" w:eastAsia="en-GB"/>
        </w:rPr>
        <w:t xml:space="preserve"> levels of </w:t>
      </w:r>
      <w:r w:rsidR="00275ABA">
        <w:rPr>
          <w:rFonts w:asciiTheme="minorHAnsi" w:eastAsiaTheme="minorHAnsi" w:hAnsiTheme="minorHAnsi" w:cstheme="minorHAnsi"/>
          <w:color w:val="000000" w:themeColor="text1"/>
          <w:sz w:val="21"/>
          <w:szCs w:val="21"/>
          <w:lang w:val="en-GB" w:eastAsia="en-GB"/>
        </w:rPr>
        <w:t>‘</w:t>
      </w:r>
      <w:r w:rsidR="00275ABA" w:rsidRPr="00A329E4">
        <w:rPr>
          <w:rFonts w:asciiTheme="minorHAnsi" w:eastAsiaTheme="minorHAnsi" w:hAnsiTheme="minorHAnsi" w:cstheme="minorHAnsi"/>
          <w:color w:val="000000" w:themeColor="text1"/>
          <w:sz w:val="21"/>
          <w:szCs w:val="21"/>
          <w:lang w:val="en-GB" w:eastAsia="en-GB"/>
        </w:rPr>
        <w:t>don’t know</w:t>
      </w:r>
      <w:r w:rsidR="00275ABA">
        <w:rPr>
          <w:rFonts w:asciiTheme="minorHAnsi" w:eastAsiaTheme="minorHAnsi" w:hAnsiTheme="minorHAnsi" w:cstheme="minorHAnsi"/>
          <w:color w:val="000000" w:themeColor="text1"/>
          <w:sz w:val="21"/>
          <w:szCs w:val="21"/>
          <w:lang w:val="en-GB" w:eastAsia="en-GB"/>
        </w:rPr>
        <w:t>’</w:t>
      </w:r>
      <w:r w:rsidR="00275ABA" w:rsidRPr="00A329E4">
        <w:rPr>
          <w:rFonts w:asciiTheme="minorHAnsi" w:eastAsiaTheme="minorHAnsi" w:hAnsiTheme="minorHAnsi" w:cstheme="minorHAnsi"/>
          <w:color w:val="000000" w:themeColor="text1"/>
          <w:sz w:val="21"/>
          <w:szCs w:val="21"/>
          <w:lang w:val="en-GB" w:eastAsia="en-GB"/>
        </w:rPr>
        <w:t xml:space="preserve"> or </w:t>
      </w:r>
      <w:r w:rsidR="00275ABA">
        <w:rPr>
          <w:rFonts w:asciiTheme="minorHAnsi" w:eastAsiaTheme="minorHAnsi" w:hAnsiTheme="minorHAnsi" w:cstheme="minorHAnsi"/>
          <w:color w:val="000000" w:themeColor="text1"/>
          <w:sz w:val="21"/>
          <w:szCs w:val="21"/>
          <w:lang w:val="en-GB" w:eastAsia="en-GB"/>
        </w:rPr>
        <w:t>‘</w:t>
      </w:r>
      <w:r w:rsidR="00275ABA" w:rsidRPr="00A329E4">
        <w:rPr>
          <w:rFonts w:asciiTheme="minorHAnsi" w:eastAsiaTheme="minorHAnsi" w:hAnsiTheme="minorHAnsi" w:cstheme="minorHAnsi"/>
          <w:color w:val="000000" w:themeColor="text1"/>
          <w:sz w:val="21"/>
          <w:szCs w:val="21"/>
          <w:lang w:val="en-GB" w:eastAsia="en-GB"/>
        </w:rPr>
        <w:t>refuse to answer</w:t>
      </w:r>
      <w:r w:rsidR="00275ABA">
        <w:rPr>
          <w:rFonts w:asciiTheme="minorHAnsi" w:eastAsiaTheme="minorHAnsi" w:hAnsiTheme="minorHAnsi" w:cstheme="minorHAnsi"/>
          <w:color w:val="000000" w:themeColor="text1"/>
          <w:sz w:val="21"/>
          <w:szCs w:val="21"/>
          <w:lang w:val="en-GB" w:eastAsia="en-GB"/>
        </w:rPr>
        <w:t>’</w:t>
      </w:r>
      <w:r w:rsidR="00275ABA" w:rsidRPr="00A329E4">
        <w:rPr>
          <w:rFonts w:asciiTheme="minorHAnsi" w:eastAsiaTheme="minorHAnsi" w:hAnsiTheme="minorHAnsi" w:cstheme="minorHAnsi"/>
          <w:color w:val="000000" w:themeColor="text1"/>
          <w:sz w:val="21"/>
          <w:szCs w:val="21"/>
          <w:lang w:val="en-GB" w:eastAsia="en-GB"/>
        </w:rPr>
        <w:t xml:space="preserve"> in a </w:t>
      </w:r>
      <w:r w:rsidR="00275ABA">
        <w:rPr>
          <w:rFonts w:asciiTheme="minorHAnsi" w:eastAsiaTheme="minorHAnsi" w:hAnsiTheme="minorHAnsi" w:cstheme="minorHAnsi"/>
          <w:color w:val="000000" w:themeColor="text1"/>
          <w:sz w:val="21"/>
          <w:szCs w:val="21"/>
          <w:lang w:val="en-GB" w:eastAsia="en-GB"/>
        </w:rPr>
        <w:t xml:space="preserve">national </w:t>
      </w:r>
      <w:r w:rsidR="00275ABA" w:rsidRPr="00A329E4">
        <w:rPr>
          <w:rFonts w:asciiTheme="minorHAnsi" w:eastAsiaTheme="minorHAnsi" w:hAnsiTheme="minorHAnsi" w:cstheme="minorHAnsi"/>
          <w:color w:val="000000" w:themeColor="text1"/>
          <w:sz w:val="21"/>
          <w:szCs w:val="21"/>
          <w:lang w:val="en-GB" w:eastAsia="en-GB"/>
        </w:rPr>
        <w:t xml:space="preserve">dataset may </w:t>
      </w:r>
      <w:r w:rsidR="00275ABA">
        <w:rPr>
          <w:rFonts w:asciiTheme="minorHAnsi" w:eastAsiaTheme="minorHAnsi" w:hAnsiTheme="minorHAnsi" w:cstheme="minorHAnsi"/>
          <w:color w:val="000000" w:themeColor="text1"/>
          <w:sz w:val="21"/>
          <w:szCs w:val="21"/>
          <w:lang w:val="en-GB" w:eastAsia="en-GB"/>
        </w:rPr>
        <w:t>be</w:t>
      </w:r>
      <w:r w:rsidR="00275ABA" w:rsidRPr="00A329E4">
        <w:rPr>
          <w:rFonts w:asciiTheme="minorHAnsi" w:eastAsiaTheme="minorHAnsi" w:hAnsiTheme="minorHAnsi" w:cstheme="minorHAnsi"/>
          <w:color w:val="000000" w:themeColor="text1"/>
          <w:sz w:val="21"/>
          <w:szCs w:val="21"/>
          <w:lang w:val="en-GB" w:eastAsia="en-GB"/>
        </w:rPr>
        <w:t xml:space="preserve"> a possible sign </w:t>
      </w:r>
      <w:r w:rsidR="00275ABA">
        <w:rPr>
          <w:rFonts w:asciiTheme="minorHAnsi" w:eastAsiaTheme="minorHAnsi" w:hAnsiTheme="minorHAnsi" w:cstheme="minorHAnsi"/>
          <w:color w:val="000000" w:themeColor="text1"/>
          <w:sz w:val="21"/>
          <w:szCs w:val="21"/>
          <w:lang w:val="en-GB" w:eastAsia="en-GB"/>
        </w:rPr>
        <w:t>that respondents do not feel comfortable revealing their true opinion</w:t>
      </w:r>
      <w:r w:rsidR="008B0E64">
        <w:rPr>
          <w:rFonts w:asciiTheme="minorHAnsi" w:eastAsiaTheme="minorHAnsi" w:hAnsiTheme="minorHAnsi" w:cstheme="minorHAnsi"/>
          <w:color w:val="000000" w:themeColor="text1"/>
          <w:sz w:val="21"/>
          <w:szCs w:val="21"/>
          <w:lang w:val="en-GB" w:eastAsia="en-GB"/>
        </w:rPr>
        <w:t xml:space="preserve"> on the questions posed</w:t>
      </w:r>
      <w:r w:rsidR="00275ABA" w:rsidRPr="00A329E4">
        <w:rPr>
          <w:rFonts w:asciiTheme="minorHAnsi" w:eastAsiaTheme="minorHAnsi" w:hAnsiTheme="minorHAnsi" w:cstheme="minorHAnsi"/>
          <w:color w:val="000000" w:themeColor="text1"/>
          <w:sz w:val="21"/>
          <w:szCs w:val="21"/>
          <w:lang w:val="en-GB" w:eastAsia="en-GB"/>
        </w:rPr>
        <w:t>.</w:t>
      </w:r>
    </w:p>
    <w:p w14:paraId="731331FB" w14:textId="77777777" w:rsidR="003D04C5" w:rsidRDefault="003D04C5" w:rsidP="00875340">
      <w:pPr>
        <w:jc w:val="both"/>
        <w:rPr>
          <w:rFonts w:asciiTheme="minorHAnsi" w:eastAsiaTheme="minorHAnsi" w:hAnsiTheme="minorHAnsi" w:cstheme="minorHAnsi"/>
          <w:color w:val="000000" w:themeColor="text1"/>
          <w:sz w:val="21"/>
          <w:szCs w:val="21"/>
          <w:lang w:val="en-GB" w:eastAsia="en-GB"/>
        </w:rPr>
      </w:pPr>
    </w:p>
    <w:p w14:paraId="749020DB" w14:textId="5849658C" w:rsidR="00AB6E5E" w:rsidRDefault="00AB6E5E" w:rsidP="00875340">
      <w:pPr>
        <w:jc w:val="both"/>
        <w:rPr>
          <w:rFonts w:asciiTheme="minorHAnsi" w:eastAsiaTheme="minorHAnsi" w:hAnsiTheme="minorHAnsi" w:cstheme="minorHAnsi"/>
          <w:color w:val="000000" w:themeColor="text1"/>
          <w:sz w:val="21"/>
          <w:szCs w:val="21"/>
          <w:lang w:val="en-GB" w:eastAsia="en-GB"/>
        </w:rPr>
      </w:pPr>
    </w:p>
    <w:p w14:paraId="3B427869" w14:textId="77777777" w:rsidR="00AB6E5E" w:rsidRDefault="00AB6E5E" w:rsidP="00AB6E5E">
      <w:pPr>
        <w:shd w:val="clear" w:color="auto" w:fill="FFFFFF" w:themeFill="background1"/>
        <w:rPr>
          <w:rFonts w:ascii="Calibri" w:hAnsi="Calibri" w:cs="Calibri"/>
          <w:color w:val="000000" w:themeColor="text1"/>
          <w:sz w:val="21"/>
          <w:szCs w:val="21"/>
          <w:lang w:eastAsia="en-GB"/>
        </w:rPr>
      </w:pPr>
      <w:r>
        <w:rPr>
          <w:rFonts w:ascii="Calibri" w:hAnsi="Calibri" w:cs="Calibri"/>
          <w:b/>
          <w:bCs/>
          <w:sz w:val="21"/>
          <w:szCs w:val="21"/>
          <w:lang w:eastAsia="en-GB"/>
        </w:rPr>
        <w:t>Normative framework for selection of d</w:t>
      </w:r>
      <w:r w:rsidRPr="00284520">
        <w:rPr>
          <w:rFonts w:ascii="Calibri" w:hAnsi="Calibri" w:cs="Calibri"/>
          <w:b/>
          <w:bCs/>
          <w:sz w:val="21"/>
          <w:szCs w:val="21"/>
          <w:lang w:eastAsia="en-GB"/>
        </w:rPr>
        <w:t>isaggregation dimensions</w:t>
      </w:r>
    </w:p>
    <w:p w14:paraId="592369CD" w14:textId="48F006D2" w:rsidR="00AB6E5E" w:rsidRPr="000175CD" w:rsidRDefault="00AB6E5E" w:rsidP="00AB6E5E">
      <w:pPr>
        <w:shd w:val="clear" w:color="auto" w:fill="FFFFFF" w:themeFill="background1"/>
        <w:rPr>
          <w:rFonts w:ascii="Calibri" w:hAnsi="Calibri" w:cs="Calibri"/>
          <w:color w:val="000000" w:themeColor="text1"/>
          <w:sz w:val="21"/>
          <w:szCs w:val="21"/>
          <w:lang w:eastAsia="en-GB"/>
        </w:rPr>
      </w:pPr>
      <w:r>
        <w:rPr>
          <w:rFonts w:ascii="Calibri" w:hAnsi="Calibri" w:cs="Calibri"/>
          <w:color w:val="000000" w:themeColor="text1"/>
          <w:sz w:val="21"/>
          <w:szCs w:val="21"/>
          <w:lang w:eastAsia="en-GB"/>
        </w:rPr>
        <w:t>People’s perceived capacity to shape government decisions is affected by their personal characteristics and socio-economic background. As such, t</w:t>
      </w:r>
      <w:r w:rsidRPr="00DD2A10">
        <w:rPr>
          <w:rFonts w:ascii="Calibri" w:hAnsi="Calibri" w:cs="Calibri"/>
          <w:color w:val="000000" w:themeColor="text1"/>
          <w:sz w:val="21"/>
          <w:szCs w:val="21"/>
          <w:lang w:eastAsia="en-GB"/>
        </w:rPr>
        <w:t xml:space="preserve">he indicator calls for disaggregation of </w:t>
      </w:r>
      <w:r>
        <w:rPr>
          <w:rFonts w:ascii="Calibri" w:hAnsi="Calibri" w:cs="Calibri"/>
          <w:color w:val="000000" w:themeColor="text1"/>
          <w:sz w:val="21"/>
          <w:szCs w:val="21"/>
          <w:lang w:eastAsia="en-GB"/>
        </w:rPr>
        <w:t>survey results</w:t>
      </w:r>
      <w:r w:rsidRPr="00DD2A10">
        <w:rPr>
          <w:rFonts w:ascii="Calibri" w:hAnsi="Calibri" w:cs="Calibri"/>
          <w:color w:val="000000" w:themeColor="text1"/>
          <w:sz w:val="21"/>
          <w:szCs w:val="21"/>
          <w:lang w:eastAsia="en-GB"/>
        </w:rPr>
        <w:t xml:space="preserve"> by age, sex, </w:t>
      </w:r>
      <w:r>
        <w:rPr>
          <w:rFonts w:ascii="Calibri" w:hAnsi="Calibri" w:cs="Calibri"/>
          <w:color w:val="000000" w:themeColor="text1"/>
          <w:sz w:val="21"/>
          <w:szCs w:val="21"/>
          <w:lang w:eastAsia="en-GB"/>
        </w:rPr>
        <w:t>nationa</w:t>
      </w:r>
      <w:r w:rsidRPr="00A37482">
        <w:rPr>
          <w:rFonts w:ascii="Calibri" w:hAnsi="Calibri" w:cs="Calibri"/>
          <w:color w:val="000000" w:themeColor="text1"/>
          <w:sz w:val="21"/>
          <w:szCs w:val="21"/>
          <w:lang w:eastAsia="en-GB"/>
        </w:rPr>
        <w:t>lly</w:t>
      </w:r>
      <w:r w:rsidRPr="00DD2A10">
        <w:rPr>
          <w:rFonts w:ascii="Calibri" w:hAnsi="Calibri" w:cs="Calibri"/>
          <w:color w:val="000000" w:themeColor="text1"/>
          <w:sz w:val="21"/>
          <w:szCs w:val="21"/>
          <w:lang w:eastAsia="en-GB"/>
        </w:rPr>
        <w:t xml:space="preserve"> relevant population groups and disability status. The following international human rights instruments contain provisions on enhancing opportunities for participation by individuals and groups holding such characteristics: </w:t>
      </w:r>
    </w:p>
    <w:p w14:paraId="3E9EBB5C" w14:textId="77777777" w:rsidR="00AB6E5E" w:rsidRPr="00284520" w:rsidRDefault="00AB6E5E" w:rsidP="009349C4">
      <w:pPr>
        <w:pStyle w:val="ListParagraph"/>
        <w:numPr>
          <w:ilvl w:val="0"/>
          <w:numId w:val="39"/>
        </w:numPr>
        <w:spacing w:after="0" w:line="240" w:lineRule="auto"/>
        <w:ind w:left="714" w:hanging="357"/>
        <w:jc w:val="both"/>
        <w:rPr>
          <w:rFonts w:ascii="Calibri" w:hAnsi="Calibri" w:cs="Calibri"/>
          <w:color w:val="000000" w:themeColor="text1"/>
          <w:sz w:val="21"/>
          <w:szCs w:val="21"/>
          <w:lang w:eastAsia="en-GB"/>
        </w:rPr>
      </w:pPr>
      <w:r w:rsidRPr="000175CD">
        <w:rPr>
          <w:i/>
          <w:iCs/>
        </w:rPr>
        <w:t>The universal right and opportunity to participate in public affairs</w:t>
      </w:r>
      <w:r>
        <w:rPr>
          <w:i/>
          <w:iCs/>
        </w:rPr>
        <w:t xml:space="preserve">: </w:t>
      </w:r>
      <w:r w:rsidRPr="00284520">
        <w:rPr>
          <w:rFonts w:ascii="Calibri" w:hAnsi="Calibri" w:cs="Calibri"/>
          <w:color w:val="000000" w:themeColor="text1"/>
          <w:sz w:val="21"/>
          <w:szCs w:val="21"/>
          <w:lang w:eastAsia="en-GB"/>
        </w:rPr>
        <w:t xml:space="preserve">Article 25 of the International Covenant on Civil and Political Rights (ICCPR) recognizes “the right and opportunity, without distinction of any kind such as race, </w:t>
      </w:r>
      <w:proofErr w:type="spellStart"/>
      <w:r w:rsidRPr="00284520">
        <w:rPr>
          <w:rFonts w:ascii="Calibri" w:hAnsi="Calibri" w:cs="Calibri"/>
          <w:color w:val="000000" w:themeColor="text1"/>
          <w:sz w:val="21"/>
          <w:szCs w:val="21"/>
          <w:lang w:eastAsia="en-GB"/>
        </w:rPr>
        <w:t>color</w:t>
      </w:r>
      <w:proofErr w:type="spellEnd"/>
      <w:r w:rsidRPr="00284520">
        <w:rPr>
          <w:rFonts w:ascii="Calibri" w:hAnsi="Calibri" w:cs="Calibri"/>
          <w:color w:val="000000" w:themeColor="text1"/>
          <w:sz w:val="21"/>
          <w:szCs w:val="21"/>
          <w:lang w:eastAsia="en-GB"/>
        </w:rPr>
        <w:t xml:space="preserve">, sex, language, religion, political or other opinion, national or social origin, property, birth or other status to take part in the conduct of public affairs, directly or through freely chosen representatives”. </w:t>
      </w:r>
    </w:p>
    <w:p w14:paraId="6A8682C0" w14:textId="77777777" w:rsidR="00AB6E5E" w:rsidRPr="00284520" w:rsidRDefault="00AB6E5E" w:rsidP="009349C4">
      <w:pPr>
        <w:pStyle w:val="ListParagraph"/>
        <w:numPr>
          <w:ilvl w:val="0"/>
          <w:numId w:val="39"/>
        </w:numPr>
        <w:spacing w:line="240" w:lineRule="auto"/>
        <w:jc w:val="both"/>
        <w:rPr>
          <w:rFonts w:ascii="Calibri" w:hAnsi="Calibri" w:cs="Calibri"/>
          <w:b/>
          <w:bCs/>
          <w:i/>
          <w:iCs/>
          <w:color w:val="000000" w:themeColor="text1"/>
          <w:sz w:val="21"/>
          <w:szCs w:val="21"/>
          <w:lang w:eastAsia="en-GB"/>
        </w:rPr>
      </w:pPr>
      <w:r w:rsidRPr="000175CD">
        <w:rPr>
          <w:i/>
          <w:iCs/>
        </w:rPr>
        <w:t>Sex</w:t>
      </w:r>
      <w:r>
        <w:rPr>
          <w:i/>
          <w:iCs/>
        </w:rPr>
        <w:t xml:space="preserve">: </w:t>
      </w:r>
      <w:r w:rsidRPr="00284520">
        <w:rPr>
          <w:rFonts w:ascii="Calibri" w:hAnsi="Calibri" w:cs="Calibri"/>
          <w:color w:val="000000" w:themeColor="text1"/>
          <w:sz w:val="21"/>
          <w:szCs w:val="21"/>
          <w:lang w:eastAsia="en-GB"/>
        </w:rPr>
        <w:t xml:space="preserve">The 1979 Convention on the Elimination of All Forms of Discrimination against Women (CEDAW) provides the basis for realizing equality between women and men through ensuring women's equal access to, and equal opportunities in, political and public life, including the </w:t>
      </w:r>
      <w:r w:rsidRPr="00284520">
        <w:rPr>
          <w:sz w:val="21"/>
          <w:szCs w:val="21"/>
          <w:lang w:val="en-CA"/>
        </w:rPr>
        <w:t>right to participate in the formulation of government policy and the implementation thereof and to hold public office and perform all public functions at all levels of government</w:t>
      </w:r>
      <w:r w:rsidRPr="00284520">
        <w:rPr>
          <w:rFonts w:ascii="Calibri" w:hAnsi="Calibri" w:cs="Calibri"/>
          <w:color w:val="000000" w:themeColor="text1"/>
          <w:sz w:val="21"/>
          <w:szCs w:val="21"/>
          <w:lang w:eastAsia="en-GB"/>
        </w:rPr>
        <w:t xml:space="preserve"> (Article 7). States parties agree to take all appropriate measures to overcome historical discrimination against women and obstacles to women’s participation in decision-making processes (Article 8), including legislation and temporary special measures (Article 4). </w:t>
      </w:r>
      <w:r w:rsidRPr="00284520">
        <w:rPr>
          <w:sz w:val="21"/>
          <w:szCs w:val="21"/>
          <w:lang w:val="en-CA"/>
        </w:rPr>
        <w:t xml:space="preserve">The Beijing Declaration and </w:t>
      </w:r>
      <w:r w:rsidRPr="00284520">
        <w:rPr>
          <w:rFonts w:ascii="Calibri" w:hAnsi="Calibri" w:cs="Calibri"/>
          <w:color w:val="000000" w:themeColor="text1"/>
          <w:sz w:val="21"/>
          <w:szCs w:val="21"/>
          <w:lang w:eastAsia="en-GB"/>
        </w:rPr>
        <w:t xml:space="preserve">Platform for Action also </w:t>
      </w:r>
      <w:r w:rsidRPr="00284520">
        <w:rPr>
          <w:rFonts w:ascii="Calibri" w:hAnsi="Calibri" w:cs="Calibri"/>
          <w:color w:val="000000" w:themeColor="text1"/>
          <w:sz w:val="21"/>
          <w:szCs w:val="21"/>
          <w:lang w:eastAsia="en-GB"/>
        </w:rPr>
        <w:lastRenderedPageBreak/>
        <w:t>call for women’s equal access to public service jobs, by setting a target of a minimum of 30 percent of women in leadership positions.</w:t>
      </w:r>
    </w:p>
    <w:p w14:paraId="4552E0C8" w14:textId="77777777" w:rsidR="00AB6E5E" w:rsidRDefault="00AB6E5E" w:rsidP="009349C4">
      <w:pPr>
        <w:pStyle w:val="ListParagraph"/>
        <w:numPr>
          <w:ilvl w:val="0"/>
          <w:numId w:val="39"/>
        </w:numPr>
        <w:shd w:val="clear" w:color="auto" w:fill="FFFFFF" w:themeFill="background1"/>
        <w:spacing w:line="240" w:lineRule="auto"/>
        <w:jc w:val="both"/>
      </w:pPr>
      <w:r w:rsidRPr="00284520">
        <w:rPr>
          <w:rFonts w:ascii="Calibri" w:hAnsi="Calibri" w:cs="Calibri"/>
          <w:i/>
          <w:iCs/>
          <w:color w:val="000000" w:themeColor="text1"/>
          <w:sz w:val="21"/>
          <w:szCs w:val="21"/>
          <w:lang w:eastAsia="en-GB"/>
        </w:rPr>
        <w:t>Age</w:t>
      </w:r>
      <w:r>
        <w:rPr>
          <w:rFonts w:ascii="Calibri" w:hAnsi="Calibri" w:cs="Calibri"/>
          <w:i/>
          <w:iCs/>
          <w:color w:val="000000" w:themeColor="text1"/>
          <w:sz w:val="21"/>
          <w:szCs w:val="21"/>
          <w:lang w:eastAsia="en-GB"/>
        </w:rPr>
        <w:t xml:space="preserve">: </w:t>
      </w:r>
      <w:r w:rsidRPr="00284520">
        <w:rPr>
          <w:rFonts w:ascii="Calibri" w:hAnsi="Calibri" w:cs="Calibri"/>
          <w:color w:val="000000" w:themeColor="text1"/>
          <w:sz w:val="21"/>
          <w:szCs w:val="21"/>
          <w:lang w:eastAsia="en-GB"/>
        </w:rPr>
        <w:t xml:space="preserve">The 2015 Security Council Resolution 2250 urges Member States to consider ways to increase inclusive representation of </w:t>
      </w:r>
      <w:r w:rsidRPr="00284520">
        <w:rPr>
          <w:rFonts w:ascii="Calibri" w:hAnsi="Calibri" w:cs="Calibri"/>
          <w:i/>
          <w:iCs/>
          <w:color w:val="000000" w:themeColor="text1"/>
          <w:sz w:val="21"/>
          <w:szCs w:val="21"/>
          <w:lang w:eastAsia="en-GB"/>
        </w:rPr>
        <w:t>youth</w:t>
      </w:r>
      <w:r w:rsidRPr="00284520">
        <w:rPr>
          <w:rFonts w:ascii="Calibri" w:hAnsi="Calibri" w:cs="Calibri"/>
          <w:color w:val="000000" w:themeColor="text1"/>
          <w:sz w:val="21"/>
          <w:szCs w:val="21"/>
          <w:lang w:eastAsia="en-GB"/>
        </w:rPr>
        <w:t xml:space="preserve"> in decision-making at all levels in local, national, regional and international institutions and mechanisms to prevent and resolve conflict and counter violent extremism. </w:t>
      </w:r>
      <w:r w:rsidRPr="000175CD">
        <w:rPr>
          <w:rFonts w:eastAsia="Calibri"/>
        </w:rPr>
        <w:t>Furthermore, the Madrid International Plan of Action on Ageing and the Political Declaration, adopted by the international community at the Second World Assembly on Ageing in April 2002, recognize for the first time in history that “ageing has profound consequences for every aspect of individual, community, national and international life”.</w:t>
      </w:r>
      <w:r w:rsidRPr="000175CD">
        <w:rPr>
          <w:rFonts w:eastAsia="Calibri"/>
          <w:vertAlign w:val="superscript"/>
        </w:rPr>
        <w:footnoteReference w:id="8"/>
      </w:r>
      <w:r w:rsidRPr="000175CD">
        <w:rPr>
          <w:rFonts w:eastAsia="Calibri"/>
        </w:rPr>
        <w:t xml:space="preserve"> The Madrid Plan of Action in particular stresses the importance of research, data collection and analysis in supporting policy and programme development as a key priority for national Governments and international assistance. Following the adoption of the Plan of Action, the General Assembly, at successive sessions, has called for the international community and the United Nations system to “support national efforts to provide funding for research and data-collection initiatives on ageing” (see, e.g., Assembly resolution 69/146, para. 38).</w:t>
      </w:r>
    </w:p>
    <w:p w14:paraId="17863B1D" w14:textId="77777777" w:rsidR="00AB6E5E" w:rsidRPr="00284520" w:rsidRDefault="00AB6E5E" w:rsidP="009349C4">
      <w:pPr>
        <w:pStyle w:val="ListParagraph"/>
        <w:numPr>
          <w:ilvl w:val="0"/>
          <w:numId w:val="39"/>
        </w:numPr>
        <w:spacing w:line="240" w:lineRule="auto"/>
        <w:jc w:val="both"/>
        <w:rPr>
          <w:rFonts w:ascii="Calibri" w:hAnsi="Calibri" w:cs="Calibri"/>
          <w:color w:val="000000" w:themeColor="text1"/>
          <w:sz w:val="21"/>
          <w:szCs w:val="21"/>
          <w:lang w:eastAsia="en-GB"/>
        </w:rPr>
      </w:pPr>
      <w:r w:rsidRPr="000175CD">
        <w:rPr>
          <w:i/>
          <w:iCs/>
        </w:rPr>
        <w:t>‘Population group’ status</w:t>
      </w:r>
      <w:r>
        <w:rPr>
          <w:i/>
          <w:iCs/>
        </w:rPr>
        <w:t xml:space="preserve">: </w:t>
      </w:r>
      <w:r w:rsidRPr="00284520">
        <w:rPr>
          <w:rFonts w:ascii="Calibri" w:hAnsi="Calibri" w:cs="Calibri"/>
          <w:color w:val="000000" w:themeColor="text1"/>
          <w:sz w:val="21"/>
          <w:szCs w:val="21"/>
          <w:lang w:eastAsia="en-GB"/>
        </w:rPr>
        <w:t xml:space="preserve">The Declaration on the Rights of Persons belonging to National or Ethnic, Religious and Linguistic Minorities (1992) and the Declaration on the Rights of Indigenous Peoples (2007) provide that persons belonging to minorities and indigenous peoples have the right to participate in the political, economic, social and cultural life of the State. </w:t>
      </w:r>
    </w:p>
    <w:p w14:paraId="139694F0" w14:textId="77777777" w:rsidR="00AB6E5E" w:rsidRPr="00284520" w:rsidRDefault="00AB6E5E" w:rsidP="009349C4">
      <w:pPr>
        <w:pStyle w:val="ListParagraph"/>
        <w:numPr>
          <w:ilvl w:val="0"/>
          <w:numId w:val="39"/>
        </w:numPr>
        <w:spacing w:line="240" w:lineRule="auto"/>
        <w:jc w:val="both"/>
        <w:rPr>
          <w:rFonts w:ascii="Calibri" w:hAnsi="Calibri" w:cs="Calibri"/>
          <w:color w:val="000000" w:themeColor="text1"/>
          <w:sz w:val="21"/>
          <w:szCs w:val="21"/>
        </w:rPr>
      </w:pPr>
      <w:r w:rsidRPr="000175CD">
        <w:rPr>
          <w:i/>
          <w:iCs/>
        </w:rPr>
        <w:t>Disability status</w:t>
      </w:r>
      <w:r>
        <w:rPr>
          <w:i/>
          <w:iCs/>
        </w:rPr>
        <w:t xml:space="preserve">: </w:t>
      </w:r>
      <w:r w:rsidRPr="00284520">
        <w:rPr>
          <w:rFonts w:ascii="Calibri" w:hAnsi="Calibri" w:cs="Calibri"/>
          <w:color w:val="000000" w:themeColor="text1"/>
          <w:sz w:val="21"/>
          <w:szCs w:val="21"/>
          <w:lang w:eastAsia="en-GB"/>
        </w:rPr>
        <w:t xml:space="preserve">The United Nations Convention on the Rights of Persons with Disabilities (2006) calls upon State Parties to ensure that persons with disabilities can effectively and fully participate in political and public life on an equal basis with others. </w:t>
      </w:r>
      <w:r w:rsidRPr="00284520">
        <w:rPr>
          <w:rFonts w:ascii="Calibri" w:hAnsi="Calibri" w:cs="Calibri"/>
          <w:color w:val="000000" w:themeColor="text1"/>
          <w:sz w:val="21"/>
          <w:szCs w:val="21"/>
        </w:rPr>
        <w:t xml:space="preserve">Under Article 31 of the Convention, State Parties commit to collecting disaggregated information, including statistical and research data to give effect to the Convention, and assume responsibility for the dissemination of these statistics. </w:t>
      </w:r>
    </w:p>
    <w:p w14:paraId="12C98C98" w14:textId="0D8EAD70" w:rsidR="00AB6E5E" w:rsidRDefault="00AB6E5E" w:rsidP="00875340">
      <w:pPr>
        <w:jc w:val="both"/>
      </w:pPr>
    </w:p>
    <w:p w14:paraId="35A04DAC" w14:textId="77777777" w:rsidR="009349C4" w:rsidRDefault="009349C4" w:rsidP="00875340">
      <w:pPr>
        <w:jc w:val="both"/>
      </w:pPr>
    </w:p>
    <w:p w14:paraId="627D4C1A" w14:textId="77777777" w:rsidR="003F017B" w:rsidRPr="00A329E4" w:rsidRDefault="003F017B" w:rsidP="00875340">
      <w:pPr>
        <w:jc w:val="both"/>
      </w:pPr>
    </w:p>
    <w:p w14:paraId="53F85443" w14:textId="2AD97BCB" w:rsidR="00BF6236" w:rsidRPr="00C35EC4" w:rsidRDefault="00BF6236" w:rsidP="000175CD">
      <w:pPr>
        <w:shd w:val="clear" w:color="auto" w:fill="FFFFFF" w:themeFill="background1"/>
        <w:rPr>
          <w:rFonts w:ascii="Calibri" w:eastAsiaTheme="minorEastAsia" w:hAnsi="Calibri" w:cs="Calibri"/>
          <w:color w:val="000000" w:themeColor="text1"/>
          <w:sz w:val="21"/>
          <w:szCs w:val="21"/>
          <w:lang w:eastAsia="en-GB"/>
        </w:rPr>
      </w:pPr>
    </w:p>
    <w:p w14:paraId="746EED04" w14:textId="77777777" w:rsidR="008B0E64" w:rsidRPr="000175CD" w:rsidRDefault="008B0E64" w:rsidP="000175CD">
      <w:pPr>
        <w:shd w:val="clear" w:color="auto" w:fill="FFFFFF" w:themeFill="background1"/>
        <w:rPr>
          <w:rFonts w:ascii="Calibri" w:eastAsiaTheme="minorEastAsia" w:hAnsi="Calibri" w:cs="Calibri"/>
          <w:color w:val="000000" w:themeColor="text1"/>
          <w:sz w:val="21"/>
          <w:szCs w:val="21"/>
          <w:lang w:val="en-GB" w:eastAsia="en-GB"/>
        </w:rPr>
      </w:pPr>
    </w:p>
    <w:p w14:paraId="08E26FD2"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Methodology</w:t>
      </w:r>
    </w:p>
    <w:p w14:paraId="71E88E7F" w14:textId="77777777" w:rsidR="0058556D" w:rsidRPr="000175CD" w:rsidRDefault="0058556D" w:rsidP="000175CD">
      <w:pPr>
        <w:shd w:val="clear" w:color="auto" w:fill="FFFFFF" w:themeFill="background1"/>
        <w:rPr>
          <w:rFonts w:asciiTheme="minorHAnsi" w:hAnsiTheme="minorHAnsi" w:cstheme="minorBidi"/>
          <w:b/>
          <w:bCs/>
          <w:color w:val="4A4A4A"/>
          <w:sz w:val="21"/>
          <w:szCs w:val="21"/>
          <w:lang w:eastAsia="en-GB"/>
        </w:rPr>
      </w:pPr>
    </w:p>
    <w:p w14:paraId="76754E97" w14:textId="7D2409A6" w:rsidR="009A39E2" w:rsidRPr="00887FD0" w:rsidRDefault="0065239C" w:rsidP="000175CD">
      <w:pPr>
        <w:shd w:val="clear" w:color="auto" w:fill="FFFFFF" w:themeFill="background1"/>
        <w:rPr>
          <w:rFonts w:asciiTheme="minorHAnsi" w:hAnsiTheme="minorHAnsi" w:cstheme="minorBidi"/>
          <w:b/>
          <w:bCs/>
          <w:color w:val="000000" w:themeColor="text1"/>
          <w:lang w:eastAsia="en-GB"/>
        </w:rPr>
      </w:pPr>
      <w:r w:rsidRPr="00887FD0">
        <w:rPr>
          <w:rFonts w:asciiTheme="minorHAnsi" w:hAnsiTheme="minorHAnsi" w:cstheme="minorBidi"/>
          <w:b/>
          <w:bCs/>
          <w:color w:val="000000" w:themeColor="text1"/>
          <w:lang w:eastAsia="en-GB"/>
        </w:rPr>
        <w:t>Guidelines on survey methodology</w:t>
      </w:r>
    </w:p>
    <w:p w14:paraId="7E7AB639" w14:textId="77777777" w:rsidR="0065239C" w:rsidRPr="000175CD" w:rsidRDefault="0065239C" w:rsidP="000175CD">
      <w:pPr>
        <w:shd w:val="clear" w:color="auto" w:fill="FFFFFF" w:themeFill="background1"/>
        <w:rPr>
          <w:rFonts w:asciiTheme="minorHAnsi" w:hAnsiTheme="minorHAnsi" w:cstheme="minorBidi"/>
          <w:color w:val="000000" w:themeColor="text1"/>
          <w:sz w:val="21"/>
          <w:szCs w:val="21"/>
          <w:lang w:eastAsia="en-GB"/>
        </w:rPr>
      </w:pPr>
    </w:p>
    <w:p w14:paraId="108E1057" w14:textId="5EE9A072" w:rsidR="00E66AA5" w:rsidRDefault="00DD4570" w:rsidP="00875340">
      <w:pPr>
        <w:pStyle w:val="ListParagraph"/>
        <w:numPr>
          <w:ilvl w:val="0"/>
          <w:numId w:val="12"/>
        </w:numPr>
        <w:spacing w:after="0" w:line="240" w:lineRule="auto"/>
        <w:ind w:left="360"/>
        <w:jc w:val="both"/>
        <w:rPr>
          <w:rFonts w:eastAsia="Times New Roman" w:cstheme="minorHAnsi"/>
          <w:bCs/>
          <w:color w:val="000000" w:themeColor="text1"/>
          <w:sz w:val="21"/>
          <w:szCs w:val="21"/>
          <w:lang w:val="en-US" w:eastAsia="en-GB"/>
        </w:rPr>
      </w:pPr>
      <w:r w:rsidRPr="00DD4570">
        <w:rPr>
          <w:rFonts w:eastAsia="Times New Roman" w:cstheme="minorHAnsi"/>
          <w:b/>
          <w:bCs/>
          <w:color w:val="000000" w:themeColor="text1"/>
          <w:sz w:val="21"/>
          <w:szCs w:val="21"/>
          <w:lang w:val="en-US" w:eastAsia="en-GB"/>
        </w:rPr>
        <w:t>Two questions:</w:t>
      </w:r>
      <w:r>
        <w:rPr>
          <w:rFonts w:eastAsia="Times New Roman" w:cstheme="minorHAnsi"/>
          <w:bCs/>
          <w:color w:val="000000" w:themeColor="text1"/>
          <w:sz w:val="21"/>
          <w:szCs w:val="21"/>
          <w:lang w:val="en-US" w:eastAsia="en-GB"/>
        </w:rPr>
        <w:t xml:space="preserve"> </w:t>
      </w:r>
      <w:r w:rsidR="00E66AA5">
        <w:rPr>
          <w:rFonts w:eastAsia="Times New Roman" w:cstheme="minorHAnsi"/>
          <w:bCs/>
          <w:color w:val="000000" w:themeColor="text1"/>
          <w:sz w:val="21"/>
          <w:szCs w:val="21"/>
          <w:lang w:val="en-US" w:eastAsia="en-GB"/>
        </w:rPr>
        <w:t xml:space="preserve">SDG indicator 16.7.2 aims to measure both the inclusiveness </w:t>
      </w:r>
      <w:r w:rsidR="00E66AA5" w:rsidRPr="00DD4570">
        <w:rPr>
          <w:rFonts w:eastAsia="Times New Roman" w:cstheme="minorHAnsi"/>
          <w:bCs/>
          <w:i/>
          <w:color w:val="000000" w:themeColor="text1"/>
          <w:sz w:val="21"/>
          <w:szCs w:val="21"/>
          <w:lang w:val="en-US" w:eastAsia="en-GB"/>
        </w:rPr>
        <w:t xml:space="preserve">and </w:t>
      </w:r>
      <w:r w:rsidR="00E66AA5">
        <w:rPr>
          <w:rFonts w:eastAsia="Times New Roman" w:cstheme="minorHAnsi"/>
          <w:bCs/>
          <w:color w:val="000000" w:themeColor="text1"/>
          <w:sz w:val="21"/>
          <w:szCs w:val="21"/>
          <w:lang w:val="en-US" w:eastAsia="en-GB"/>
        </w:rPr>
        <w:t>the responsiveness of decision-making. As such, the methodology for 16.7.2 consists in two separate survey questions addressing these two distinct dimensions, namely</w:t>
      </w:r>
      <w:r>
        <w:rPr>
          <w:rFonts w:eastAsia="Times New Roman" w:cstheme="minorHAnsi"/>
          <w:bCs/>
          <w:color w:val="000000" w:themeColor="text1"/>
          <w:sz w:val="21"/>
          <w:szCs w:val="21"/>
          <w:lang w:val="en-US" w:eastAsia="en-GB"/>
        </w:rPr>
        <w:t xml:space="preserve">: </w:t>
      </w:r>
    </w:p>
    <w:p w14:paraId="6E453285" w14:textId="18542F85" w:rsidR="00DD4570" w:rsidRPr="00DD4570" w:rsidRDefault="00DD4570" w:rsidP="00875340">
      <w:pPr>
        <w:pStyle w:val="ListParagraph"/>
        <w:numPr>
          <w:ilvl w:val="0"/>
          <w:numId w:val="33"/>
        </w:numPr>
        <w:spacing w:after="0" w:line="240" w:lineRule="auto"/>
        <w:jc w:val="both"/>
        <w:rPr>
          <w:i/>
          <w:sz w:val="21"/>
          <w:szCs w:val="21"/>
        </w:rPr>
      </w:pPr>
      <w:r>
        <w:rPr>
          <w:rFonts w:ascii="Calibri" w:hAnsi="Calibri"/>
          <w:b/>
          <w:bCs/>
          <w:color w:val="000000"/>
          <w:sz w:val="21"/>
          <w:szCs w:val="21"/>
        </w:rPr>
        <w:t xml:space="preserve">To measure </w:t>
      </w:r>
      <w:r w:rsidRPr="00DD4570">
        <w:rPr>
          <w:rFonts w:ascii="Calibri" w:hAnsi="Calibri"/>
          <w:b/>
          <w:bCs/>
          <w:color w:val="000000"/>
          <w:sz w:val="21"/>
          <w:szCs w:val="21"/>
          <w:u w:val="single"/>
        </w:rPr>
        <w:t>inclusive</w:t>
      </w:r>
      <w:r>
        <w:rPr>
          <w:rFonts w:ascii="Calibri" w:hAnsi="Calibri"/>
          <w:b/>
          <w:bCs/>
          <w:color w:val="000000"/>
          <w:sz w:val="21"/>
          <w:szCs w:val="21"/>
        </w:rPr>
        <w:t xml:space="preserve"> </w:t>
      </w:r>
      <w:proofErr w:type="spellStart"/>
      <w:r w:rsidR="00CF6679">
        <w:rPr>
          <w:rFonts w:ascii="Calibri" w:hAnsi="Calibri"/>
          <w:b/>
          <w:bCs/>
          <w:color w:val="000000"/>
          <w:sz w:val="21"/>
          <w:szCs w:val="21"/>
        </w:rPr>
        <w:t>particiption</w:t>
      </w:r>
      <w:proofErr w:type="spellEnd"/>
      <w:r w:rsidR="00CF6679">
        <w:rPr>
          <w:rFonts w:ascii="Calibri" w:hAnsi="Calibri"/>
          <w:b/>
          <w:bCs/>
          <w:color w:val="000000"/>
          <w:sz w:val="21"/>
          <w:szCs w:val="21"/>
        </w:rPr>
        <w:t xml:space="preserve"> in </w:t>
      </w:r>
      <w:r>
        <w:rPr>
          <w:rFonts w:ascii="Calibri" w:hAnsi="Calibri"/>
          <w:b/>
          <w:bCs/>
          <w:color w:val="000000"/>
          <w:sz w:val="21"/>
          <w:szCs w:val="21"/>
        </w:rPr>
        <w:t xml:space="preserve">decision-making: </w:t>
      </w:r>
      <w:r w:rsidRPr="00DD4570">
        <w:rPr>
          <w:rFonts w:ascii="Calibri" w:hAnsi="Calibri"/>
          <w:bCs/>
          <w:i/>
          <w:color w:val="000000"/>
          <w:sz w:val="21"/>
          <w:szCs w:val="21"/>
        </w:rPr>
        <w:t xml:space="preserve">How much would you say the political system in [country X] allows people like you to </w:t>
      </w:r>
      <w:r w:rsidRPr="00DD4570">
        <w:rPr>
          <w:rFonts w:ascii="Calibri" w:hAnsi="Calibri"/>
          <w:bCs/>
          <w:i/>
          <w:color w:val="000000"/>
          <w:sz w:val="21"/>
          <w:szCs w:val="21"/>
          <w:u w:val="single"/>
        </w:rPr>
        <w:t>have a say</w:t>
      </w:r>
      <w:r w:rsidRPr="00DD4570">
        <w:rPr>
          <w:rFonts w:ascii="Calibri" w:hAnsi="Calibri"/>
          <w:bCs/>
          <w:i/>
          <w:color w:val="000000"/>
          <w:sz w:val="21"/>
          <w:szCs w:val="21"/>
        </w:rPr>
        <w:t xml:space="preserve"> in what the government does?</w:t>
      </w:r>
      <w:r w:rsidRPr="00F32EDB">
        <w:rPr>
          <w:rFonts w:ascii="Calibri" w:hAnsi="Calibri"/>
          <w:b/>
          <w:bCs/>
          <w:i/>
          <w:color w:val="000000"/>
          <w:sz w:val="21"/>
          <w:szCs w:val="21"/>
        </w:rPr>
        <w:t xml:space="preserve"> </w:t>
      </w:r>
    </w:p>
    <w:p w14:paraId="5C7C0AA0" w14:textId="45ABE38B" w:rsidR="00DD4570" w:rsidRPr="00DD4570" w:rsidRDefault="00DD4570" w:rsidP="00875340">
      <w:pPr>
        <w:pStyle w:val="ListParagraph"/>
        <w:numPr>
          <w:ilvl w:val="0"/>
          <w:numId w:val="33"/>
        </w:numPr>
        <w:spacing w:after="0" w:line="240" w:lineRule="auto"/>
        <w:jc w:val="both"/>
        <w:rPr>
          <w:i/>
          <w:sz w:val="21"/>
          <w:szCs w:val="21"/>
        </w:rPr>
      </w:pPr>
      <w:r w:rsidRPr="00DD4570">
        <w:rPr>
          <w:rFonts w:ascii="Calibri" w:hAnsi="Calibri"/>
          <w:b/>
          <w:bCs/>
          <w:color w:val="000000"/>
          <w:sz w:val="21"/>
          <w:szCs w:val="21"/>
        </w:rPr>
        <w:t xml:space="preserve">To measure </w:t>
      </w:r>
      <w:r w:rsidRPr="00DD4570">
        <w:rPr>
          <w:rFonts w:ascii="Calibri" w:hAnsi="Calibri"/>
          <w:b/>
          <w:bCs/>
          <w:color w:val="000000"/>
          <w:sz w:val="21"/>
          <w:szCs w:val="21"/>
          <w:u w:val="single"/>
        </w:rPr>
        <w:t>responsive</w:t>
      </w:r>
      <w:r w:rsidRPr="00DD4570">
        <w:rPr>
          <w:rFonts w:ascii="Calibri" w:hAnsi="Calibri"/>
          <w:b/>
          <w:bCs/>
          <w:color w:val="000000"/>
          <w:sz w:val="21"/>
          <w:szCs w:val="21"/>
        </w:rPr>
        <w:t xml:space="preserve"> decision-making: </w:t>
      </w:r>
      <w:r w:rsidRPr="00DD4570">
        <w:rPr>
          <w:rFonts w:ascii="Calibri" w:hAnsi="Calibri"/>
          <w:bCs/>
          <w:i/>
          <w:color w:val="000000"/>
          <w:sz w:val="21"/>
          <w:szCs w:val="21"/>
        </w:rPr>
        <w:t xml:space="preserve">And how much would you say that the political system in [country] allows people like you to </w:t>
      </w:r>
      <w:r w:rsidRPr="00DD4570">
        <w:rPr>
          <w:rFonts w:ascii="Calibri" w:hAnsi="Calibri"/>
          <w:bCs/>
          <w:i/>
          <w:color w:val="000000"/>
          <w:sz w:val="21"/>
          <w:szCs w:val="21"/>
          <w:u w:val="single"/>
        </w:rPr>
        <w:t>have an influence</w:t>
      </w:r>
      <w:r w:rsidRPr="00DD4570">
        <w:rPr>
          <w:rFonts w:ascii="Calibri" w:hAnsi="Calibri"/>
          <w:bCs/>
          <w:i/>
          <w:color w:val="000000"/>
          <w:sz w:val="21"/>
          <w:szCs w:val="21"/>
        </w:rPr>
        <w:t xml:space="preserve"> on politics?</w:t>
      </w:r>
      <w:r w:rsidRPr="00DD4570">
        <w:rPr>
          <w:rFonts w:ascii="Calibri" w:hAnsi="Calibri"/>
          <w:b/>
          <w:bCs/>
          <w:i/>
          <w:color w:val="000000"/>
          <w:sz w:val="21"/>
          <w:szCs w:val="21"/>
        </w:rPr>
        <w:t xml:space="preserve"> </w:t>
      </w:r>
    </w:p>
    <w:p w14:paraId="5F9D060A" w14:textId="77777777" w:rsidR="00E66AA5" w:rsidRPr="00BF6236" w:rsidRDefault="00E66AA5" w:rsidP="00875340">
      <w:pPr>
        <w:jc w:val="both"/>
        <w:rPr>
          <w:rFonts w:cstheme="minorHAnsi"/>
          <w:bCs/>
          <w:color w:val="000000" w:themeColor="text1"/>
          <w:sz w:val="21"/>
          <w:szCs w:val="21"/>
          <w:lang w:eastAsia="en-GB"/>
        </w:rPr>
      </w:pPr>
    </w:p>
    <w:p w14:paraId="63F1069E" w14:textId="126CC7E2" w:rsidR="0065239C" w:rsidRPr="00675652" w:rsidRDefault="00DD4570" w:rsidP="00875340">
      <w:pPr>
        <w:pStyle w:val="ListParagraph"/>
        <w:numPr>
          <w:ilvl w:val="0"/>
          <w:numId w:val="12"/>
        </w:numPr>
        <w:spacing w:after="0" w:line="240" w:lineRule="auto"/>
        <w:ind w:left="360"/>
        <w:jc w:val="both"/>
        <w:rPr>
          <w:rFonts w:eastAsia="Times New Roman" w:cstheme="minorHAnsi"/>
          <w:bCs/>
          <w:color w:val="000000" w:themeColor="text1"/>
          <w:sz w:val="21"/>
          <w:szCs w:val="21"/>
          <w:lang w:val="en-US" w:eastAsia="en-GB"/>
        </w:rPr>
      </w:pPr>
      <w:r>
        <w:rPr>
          <w:rFonts w:eastAsia="Times New Roman" w:cstheme="minorHAnsi"/>
          <w:b/>
          <w:bCs/>
          <w:color w:val="000000" w:themeColor="text1"/>
          <w:sz w:val="21"/>
          <w:szCs w:val="21"/>
          <w:lang w:val="en-US" w:eastAsia="en-GB"/>
        </w:rPr>
        <w:t>Questions to be incorporated in a support survey</w:t>
      </w:r>
      <w:r w:rsidR="00E82989" w:rsidRPr="00675652">
        <w:rPr>
          <w:rFonts w:eastAsia="Times New Roman" w:cstheme="minorHAnsi"/>
          <w:b/>
          <w:bCs/>
          <w:color w:val="000000" w:themeColor="text1"/>
          <w:sz w:val="21"/>
          <w:szCs w:val="21"/>
          <w:lang w:val="en-US" w:eastAsia="en-GB"/>
        </w:rPr>
        <w:t>:</w:t>
      </w:r>
      <w:r w:rsidR="00E82989" w:rsidRPr="00675652">
        <w:rPr>
          <w:rFonts w:eastAsia="Times New Roman" w:cstheme="minorHAnsi"/>
          <w:bCs/>
          <w:color w:val="000000" w:themeColor="text1"/>
          <w:sz w:val="21"/>
          <w:szCs w:val="21"/>
          <w:lang w:val="en-US" w:eastAsia="en-GB"/>
        </w:rPr>
        <w:t xml:space="preserve"> </w:t>
      </w:r>
      <w:r w:rsidR="00225B34" w:rsidRPr="00675652">
        <w:rPr>
          <w:rFonts w:eastAsia="Times New Roman" w:cstheme="minorHAnsi"/>
          <w:bCs/>
          <w:color w:val="000000" w:themeColor="text1"/>
          <w:sz w:val="21"/>
          <w:szCs w:val="21"/>
          <w:lang w:val="en-US" w:eastAsia="en-GB"/>
        </w:rPr>
        <w:t>The</w:t>
      </w:r>
      <w:r>
        <w:rPr>
          <w:rFonts w:eastAsia="Times New Roman" w:cstheme="minorHAnsi"/>
          <w:bCs/>
          <w:color w:val="000000" w:themeColor="text1"/>
          <w:sz w:val="21"/>
          <w:szCs w:val="21"/>
          <w:lang w:val="en-US" w:eastAsia="en-GB"/>
        </w:rPr>
        <w:t>se two</w:t>
      </w:r>
      <w:r w:rsidR="00225B34" w:rsidRPr="00675652">
        <w:rPr>
          <w:rFonts w:eastAsia="Times New Roman" w:cstheme="minorHAnsi"/>
          <w:bCs/>
          <w:color w:val="000000" w:themeColor="text1"/>
          <w:sz w:val="21"/>
          <w:szCs w:val="21"/>
          <w:lang w:val="en-US" w:eastAsia="en-GB"/>
        </w:rPr>
        <w:t xml:space="preserve"> </w:t>
      </w:r>
      <w:r w:rsidR="00F015FB">
        <w:rPr>
          <w:rFonts w:eastAsia="Times New Roman" w:cstheme="minorHAnsi"/>
          <w:bCs/>
          <w:color w:val="000000" w:themeColor="text1"/>
          <w:sz w:val="21"/>
          <w:szCs w:val="21"/>
          <w:lang w:val="en-US" w:eastAsia="en-GB"/>
        </w:rPr>
        <w:t xml:space="preserve">questions </w:t>
      </w:r>
      <w:r>
        <w:rPr>
          <w:rFonts w:eastAsia="Times New Roman" w:cstheme="minorHAnsi"/>
          <w:bCs/>
          <w:color w:val="000000" w:themeColor="text1"/>
          <w:sz w:val="21"/>
          <w:szCs w:val="21"/>
          <w:lang w:val="en-US" w:eastAsia="en-GB"/>
        </w:rPr>
        <w:t>to measure</w:t>
      </w:r>
      <w:r w:rsidR="00F015FB">
        <w:rPr>
          <w:rFonts w:eastAsia="Times New Roman" w:cstheme="minorHAnsi"/>
          <w:bCs/>
          <w:color w:val="000000" w:themeColor="text1"/>
          <w:sz w:val="21"/>
          <w:szCs w:val="21"/>
          <w:lang w:val="en-US" w:eastAsia="en-GB"/>
        </w:rPr>
        <w:t xml:space="preserve"> </w:t>
      </w:r>
      <w:r>
        <w:rPr>
          <w:rFonts w:eastAsia="Times New Roman" w:cstheme="minorHAnsi"/>
          <w:bCs/>
          <w:color w:val="000000" w:themeColor="text1"/>
          <w:sz w:val="21"/>
          <w:szCs w:val="21"/>
          <w:lang w:val="en-US" w:eastAsia="en-GB"/>
        </w:rPr>
        <w:t xml:space="preserve">SDG </w:t>
      </w:r>
      <w:r w:rsidR="00225B34" w:rsidRPr="00675652">
        <w:rPr>
          <w:rFonts w:eastAsia="Times New Roman" w:cstheme="minorHAnsi"/>
          <w:bCs/>
          <w:color w:val="000000" w:themeColor="text1"/>
          <w:sz w:val="21"/>
          <w:szCs w:val="21"/>
          <w:lang w:val="en-US" w:eastAsia="en-GB"/>
        </w:rPr>
        <w:t>16.</w:t>
      </w:r>
      <w:r>
        <w:rPr>
          <w:rFonts w:eastAsia="Times New Roman" w:cstheme="minorHAnsi"/>
          <w:bCs/>
          <w:color w:val="000000" w:themeColor="text1"/>
          <w:sz w:val="21"/>
          <w:szCs w:val="21"/>
          <w:lang w:val="en-US" w:eastAsia="en-GB"/>
        </w:rPr>
        <w:t>7</w:t>
      </w:r>
      <w:r w:rsidR="00225B34" w:rsidRPr="00675652">
        <w:rPr>
          <w:rFonts w:eastAsia="Times New Roman" w:cstheme="minorHAnsi"/>
          <w:bCs/>
          <w:color w:val="000000" w:themeColor="text1"/>
          <w:sz w:val="21"/>
          <w:szCs w:val="21"/>
          <w:lang w:val="en-US" w:eastAsia="en-GB"/>
        </w:rPr>
        <w:t xml:space="preserve">.2 can be inserted into existing </w:t>
      </w:r>
      <w:r>
        <w:rPr>
          <w:rFonts w:eastAsia="Times New Roman" w:cstheme="minorHAnsi"/>
          <w:bCs/>
          <w:color w:val="000000" w:themeColor="text1"/>
          <w:sz w:val="21"/>
          <w:szCs w:val="21"/>
          <w:lang w:val="en-US" w:eastAsia="en-GB"/>
        </w:rPr>
        <w:t xml:space="preserve">national </w:t>
      </w:r>
      <w:r w:rsidR="00225B34" w:rsidRPr="00675652">
        <w:rPr>
          <w:rFonts w:eastAsia="Times New Roman" w:cstheme="minorHAnsi"/>
          <w:bCs/>
          <w:color w:val="000000" w:themeColor="text1"/>
          <w:sz w:val="21"/>
          <w:szCs w:val="21"/>
          <w:lang w:val="en-US" w:eastAsia="en-GB"/>
        </w:rPr>
        <w:t>surveys</w:t>
      </w:r>
      <w:r>
        <w:rPr>
          <w:rFonts w:eastAsia="Times New Roman" w:cstheme="minorHAnsi"/>
          <w:bCs/>
          <w:color w:val="000000" w:themeColor="text1"/>
          <w:sz w:val="21"/>
          <w:szCs w:val="21"/>
          <w:lang w:val="en-US" w:eastAsia="en-GB"/>
        </w:rPr>
        <w:t xml:space="preserve"> run by NSOs</w:t>
      </w:r>
      <w:r w:rsidR="00225B34" w:rsidRPr="00675652">
        <w:rPr>
          <w:rFonts w:eastAsia="Times New Roman" w:cstheme="minorHAnsi"/>
          <w:bCs/>
          <w:color w:val="000000" w:themeColor="text1"/>
          <w:sz w:val="21"/>
          <w:szCs w:val="21"/>
          <w:lang w:val="en-US" w:eastAsia="en-GB"/>
        </w:rPr>
        <w:t>, using these surveys</w:t>
      </w:r>
      <w:r w:rsidR="0065239C" w:rsidRPr="00675652">
        <w:rPr>
          <w:rFonts w:eastAsia="Times New Roman" w:cstheme="minorHAnsi"/>
          <w:bCs/>
          <w:color w:val="000000" w:themeColor="text1"/>
          <w:sz w:val="21"/>
          <w:szCs w:val="21"/>
          <w:lang w:val="en-US" w:eastAsia="en-GB"/>
        </w:rPr>
        <w:t>’</w:t>
      </w:r>
      <w:r w:rsidR="00225B34" w:rsidRPr="00675652">
        <w:rPr>
          <w:rFonts w:eastAsia="Times New Roman" w:cstheme="minorHAnsi"/>
          <w:bCs/>
          <w:color w:val="000000" w:themeColor="text1"/>
          <w:sz w:val="21"/>
          <w:szCs w:val="21"/>
          <w:lang w:val="en-US" w:eastAsia="en-GB"/>
        </w:rPr>
        <w:t xml:space="preserve"> additional batteries on demographics</w:t>
      </w:r>
      <w:r w:rsidR="0065239C" w:rsidRPr="00675652">
        <w:rPr>
          <w:rFonts w:eastAsia="Times New Roman" w:cstheme="minorHAnsi"/>
          <w:bCs/>
          <w:color w:val="000000" w:themeColor="text1"/>
          <w:sz w:val="21"/>
          <w:szCs w:val="21"/>
          <w:lang w:val="en-US" w:eastAsia="en-GB"/>
        </w:rPr>
        <w:t xml:space="preserve"> for subsequent disaggreg</w:t>
      </w:r>
      <w:r w:rsidR="00524CC9">
        <w:rPr>
          <w:rFonts w:eastAsia="Times New Roman" w:cstheme="minorHAnsi"/>
          <w:bCs/>
          <w:color w:val="000000" w:themeColor="text1"/>
          <w:sz w:val="21"/>
          <w:szCs w:val="21"/>
          <w:lang w:val="en-US" w:eastAsia="en-GB"/>
        </w:rPr>
        <w:t>a</w:t>
      </w:r>
      <w:r w:rsidR="0065239C" w:rsidRPr="00675652">
        <w:rPr>
          <w:rFonts w:eastAsia="Times New Roman" w:cstheme="minorHAnsi"/>
          <w:bCs/>
          <w:color w:val="000000" w:themeColor="text1"/>
          <w:sz w:val="21"/>
          <w:szCs w:val="21"/>
          <w:lang w:val="en-US" w:eastAsia="en-GB"/>
        </w:rPr>
        <w:t xml:space="preserve">tion of results. </w:t>
      </w:r>
    </w:p>
    <w:p w14:paraId="061E0CB9" w14:textId="77777777" w:rsidR="00E82989" w:rsidRPr="00675652" w:rsidRDefault="00E82989" w:rsidP="00875340">
      <w:pPr>
        <w:pStyle w:val="ListParagraph"/>
        <w:spacing w:after="0" w:line="240" w:lineRule="auto"/>
        <w:ind w:left="360"/>
        <w:jc w:val="both"/>
        <w:rPr>
          <w:rFonts w:eastAsia="Times New Roman" w:cstheme="minorHAnsi"/>
          <w:bCs/>
          <w:color w:val="000000" w:themeColor="text1"/>
          <w:sz w:val="21"/>
          <w:szCs w:val="21"/>
          <w:lang w:val="en-US" w:eastAsia="en-GB"/>
        </w:rPr>
      </w:pPr>
    </w:p>
    <w:p w14:paraId="204DE438" w14:textId="71EE3822" w:rsidR="00A721DD" w:rsidRPr="00675652" w:rsidRDefault="00E82989" w:rsidP="00875340">
      <w:pPr>
        <w:pStyle w:val="ListParagraph"/>
        <w:numPr>
          <w:ilvl w:val="0"/>
          <w:numId w:val="12"/>
        </w:numPr>
        <w:spacing w:after="0" w:line="240" w:lineRule="auto"/>
        <w:ind w:left="360"/>
        <w:jc w:val="both"/>
        <w:rPr>
          <w:rFonts w:cstheme="minorHAnsi"/>
          <w:sz w:val="21"/>
          <w:szCs w:val="21"/>
        </w:rPr>
      </w:pPr>
      <w:r w:rsidRPr="00675652">
        <w:rPr>
          <w:rFonts w:cstheme="minorHAnsi"/>
          <w:b/>
          <w:sz w:val="21"/>
          <w:szCs w:val="21"/>
        </w:rPr>
        <w:t>T</w:t>
      </w:r>
      <w:r w:rsidR="00A721DD" w:rsidRPr="00675652">
        <w:rPr>
          <w:rFonts w:cstheme="minorHAnsi"/>
          <w:b/>
          <w:sz w:val="21"/>
          <w:szCs w:val="21"/>
        </w:rPr>
        <w:t>arget population</w:t>
      </w:r>
      <w:r w:rsidRPr="00675652">
        <w:rPr>
          <w:rFonts w:cstheme="minorHAnsi"/>
          <w:b/>
          <w:sz w:val="21"/>
          <w:szCs w:val="21"/>
        </w:rPr>
        <w:t xml:space="preserve">: </w:t>
      </w:r>
      <w:r w:rsidRPr="00675652">
        <w:rPr>
          <w:rFonts w:cstheme="minorHAnsi"/>
          <w:color w:val="000000"/>
          <w:sz w:val="21"/>
          <w:szCs w:val="21"/>
        </w:rPr>
        <w:t>R</w:t>
      </w:r>
      <w:r w:rsidR="00A721DD" w:rsidRPr="00675652">
        <w:rPr>
          <w:rFonts w:cstheme="minorHAnsi"/>
          <w:color w:val="000000"/>
          <w:sz w:val="21"/>
          <w:szCs w:val="21"/>
        </w:rPr>
        <w:t>esidents of the country aged 18 or older</w:t>
      </w:r>
      <w:r w:rsidRPr="00675652">
        <w:rPr>
          <w:rFonts w:cstheme="minorHAnsi"/>
          <w:color w:val="000000"/>
          <w:sz w:val="21"/>
          <w:szCs w:val="21"/>
        </w:rPr>
        <w:t>.</w:t>
      </w:r>
    </w:p>
    <w:p w14:paraId="680FC1BA" w14:textId="77777777" w:rsidR="00E82989" w:rsidRPr="00675652" w:rsidRDefault="00E82989" w:rsidP="00875340">
      <w:pPr>
        <w:pStyle w:val="ListParagraph"/>
        <w:spacing w:after="0" w:line="240" w:lineRule="auto"/>
        <w:ind w:left="360"/>
        <w:jc w:val="both"/>
        <w:rPr>
          <w:rFonts w:cstheme="minorHAnsi"/>
          <w:i/>
          <w:color w:val="000000"/>
          <w:sz w:val="21"/>
          <w:szCs w:val="21"/>
        </w:rPr>
      </w:pPr>
    </w:p>
    <w:p w14:paraId="6A0535AB" w14:textId="70E978C0" w:rsidR="000F076C" w:rsidRPr="000572B8" w:rsidRDefault="00A721DD" w:rsidP="00C35EC4">
      <w:pPr>
        <w:pStyle w:val="ListParagraph"/>
        <w:numPr>
          <w:ilvl w:val="0"/>
          <w:numId w:val="12"/>
        </w:numPr>
        <w:spacing w:after="0" w:line="240" w:lineRule="auto"/>
        <w:ind w:left="360"/>
        <w:jc w:val="both"/>
        <w:rPr>
          <w:b/>
        </w:rPr>
      </w:pPr>
      <w:r w:rsidRPr="004807DA">
        <w:rPr>
          <w:rFonts w:cstheme="minorHAnsi"/>
          <w:b/>
          <w:sz w:val="21"/>
          <w:szCs w:val="21"/>
        </w:rPr>
        <w:lastRenderedPageBreak/>
        <w:t xml:space="preserve">Sampling </w:t>
      </w:r>
      <w:r w:rsidR="003E4A7D" w:rsidRPr="004807DA">
        <w:rPr>
          <w:rFonts w:cstheme="minorHAnsi"/>
          <w:b/>
          <w:sz w:val="21"/>
          <w:szCs w:val="21"/>
        </w:rPr>
        <w:t>approach</w:t>
      </w:r>
      <w:r w:rsidRPr="004807DA">
        <w:rPr>
          <w:rFonts w:cstheme="minorHAnsi"/>
          <w:b/>
          <w:sz w:val="21"/>
          <w:szCs w:val="21"/>
        </w:rPr>
        <w:t xml:space="preserve">: </w:t>
      </w:r>
      <w:r w:rsidRPr="004807DA">
        <w:rPr>
          <w:rFonts w:cstheme="minorHAnsi"/>
          <w:color w:val="000000"/>
          <w:sz w:val="21"/>
          <w:szCs w:val="21"/>
        </w:rPr>
        <w:t>Data should be collected on the basis of a nationally representative probability sample of the population residing in private households within the country, irrespective of language, nationality or legal residence status. All private households and all persons aged 18 and over within the household are eligible for the question set. The sampling frame as well as methods of sample selection should ensure that every individual and household in the target population is assigned a known probability of selection that is not zero.</w:t>
      </w:r>
      <w:r w:rsidRPr="004807DA">
        <w:rPr>
          <w:rFonts w:cstheme="minorHAnsi"/>
          <w:i/>
          <w:color w:val="000000"/>
          <w:sz w:val="21"/>
          <w:szCs w:val="21"/>
        </w:rPr>
        <w:t xml:space="preserve"> </w:t>
      </w:r>
      <w:r w:rsidR="00896A09" w:rsidRPr="004807DA">
        <w:rPr>
          <w:rFonts w:cstheme="minorHAnsi"/>
          <w:sz w:val="21"/>
          <w:szCs w:val="21"/>
        </w:rPr>
        <w:t xml:space="preserve">(integrating the questions for SDG 16.7.2 in a household survey that targets household heads </w:t>
      </w:r>
      <w:r w:rsidR="00E25907" w:rsidRPr="004807DA">
        <w:rPr>
          <w:rFonts w:cstheme="minorHAnsi"/>
          <w:sz w:val="21"/>
          <w:szCs w:val="21"/>
        </w:rPr>
        <w:t xml:space="preserve">or “most informed household member” </w:t>
      </w:r>
      <w:r w:rsidR="00896A09" w:rsidRPr="004807DA">
        <w:rPr>
          <w:rFonts w:cstheme="minorHAnsi"/>
          <w:sz w:val="21"/>
          <w:szCs w:val="21"/>
        </w:rPr>
        <w:t>only should be avoided at all costs)</w:t>
      </w:r>
      <w:r w:rsidR="00115EC0" w:rsidRPr="004807DA">
        <w:rPr>
          <w:rFonts w:cstheme="minorHAnsi"/>
          <w:sz w:val="21"/>
          <w:szCs w:val="21"/>
        </w:rPr>
        <w:t>.</w:t>
      </w:r>
    </w:p>
    <w:p w14:paraId="5236AAE2" w14:textId="77777777" w:rsidR="000F076C" w:rsidRPr="000572B8" w:rsidRDefault="000F076C" w:rsidP="00875340">
      <w:pPr>
        <w:pStyle w:val="ListParagraph"/>
        <w:spacing w:after="0" w:line="240" w:lineRule="auto"/>
        <w:ind w:left="360"/>
        <w:jc w:val="both"/>
        <w:rPr>
          <w:rFonts w:cstheme="minorHAnsi"/>
          <w:b/>
          <w:sz w:val="21"/>
          <w:szCs w:val="21"/>
        </w:rPr>
      </w:pPr>
    </w:p>
    <w:p w14:paraId="69743D52" w14:textId="65AF55EB" w:rsidR="00E82989" w:rsidRPr="00675652" w:rsidRDefault="00E82989" w:rsidP="00875340">
      <w:pPr>
        <w:pStyle w:val="ListParagraph"/>
        <w:numPr>
          <w:ilvl w:val="0"/>
          <w:numId w:val="12"/>
        </w:numPr>
        <w:spacing w:after="0" w:line="240" w:lineRule="auto"/>
        <w:ind w:left="360"/>
        <w:jc w:val="both"/>
        <w:rPr>
          <w:rFonts w:cstheme="minorHAnsi"/>
          <w:b/>
          <w:sz w:val="21"/>
          <w:szCs w:val="21"/>
        </w:rPr>
      </w:pPr>
      <w:r w:rsidRPr="00675652">
        <w:rPr>
          <w:rFonts w:cstheme="minorHAnsi"/>
          <w:b/>
          <w:sz w:val="21"/>
          <w:szCs w:val="21"/>
        </w:rPr>
        <w:t xml:space="preserve">Refer to </w:t>
      </w:r>
      <w:r w:rsidR="00AD5A38">
        <w:rPr>
          <w:rFonts w:cstheme="minorHAnsi"/>
          <w:b/>
          <w:sz w:val="21"/>
          <w:szCs w:val="21"/>
        </w:rPr>
        <w:t>interviewer</w:t>
      </w:r>
      <w:r w:rsidR="00AC1588">
        <w:rPr>
          <w:rFonts w:cstheme="minorHAnsi"/>
          <w:b/>
          <w:sz w:val="21"/>
          <w:szCs w:val="21"/>
        </w:rPr>
        <w:t xml:space="preserve"> instructions for </w:t>
      </w:r>
      <w:r w:rsidRPr="00675652">
        <w:rPr>
          <w:rFonts w:cstheme="minorHAnsi"/>
          <w:b/>
          <w:sz w:val="21"/>
          <w:szCs w:val="21"/>
        </w:rPr>
        <w:t xml:space="preserve">additional guidance on terminology: </w:t>
      </w:r>
      <w:r w:rsidR="00AD5A38">
        <w:rPr>
          <w:rFonts w:cstheme="minorHAnsi"/>
          <w:sz w:val="21"/>
          <w:szCs w:val="21"/>
        </w:rPr>
        <w:t>Interviewers</w:t>
      </w:r>
      <w:r w:rsidRPr="00675652">
        <w:rPr>
          <w:rFonts w:cstheme="minorHAnsi"/>
          <w:sz w:val="21"/>
          <w:szCs w:val="21"/>
        </w:rPr>
        <w:t xml:space="preserve"> should refer to the specific </w:t>
      </w:r>
      <w:r w:rsidR="00AD5A38">
        <w:rPr>
          <w:rFonts w:cstheme="minorHAnsi"/>
          <w:sz w:val="21"/>
          <w:szCs w:val="21"/>
        </w:rPr>
        <w:t xml:space="preserve">wording </w:t>
      </w:r>
      <w:r w:rsidRPr="00675652">
        <w:rPr>
          <w:rFonts w:cstheme="minorHAnsi"/>
          <w:sz w:val="21"/>
          <w:szCs w:val="21"/>
        </w:rPr>
        <w:t xml:space="preserve">provided </w:t>
      </w:r>
      <w:r w:rsidR="00AD5A38">
        <w:rPr>
          <w:rFonts w:cstheme="minorHAnsi"/>
          <w:sz w:val="21"/>
          <w:szCs w:val="21"/>
        </w:rPr>
        <w:t>below</w:t>
      </w:r>
      <w:r w:rsidRPr="00675652">
        <w:rPr>
          <w:rFonts w:cstheme="minorHAnsi"/>
          <w:sz w:val="21"/>
          <w:szCs w:val="21"/>
        </w:rPr>
        <w:t xml:space="preserve"> if respondents </w:t>
      </w:r>
      <w:r w:rsidR="00983037" w:rsidRPr="00675652">
        <w:rPr>
          <w:rFonts w:cstheme="minorHAnsi"/>
          <w:sz w:val="21"/>
          <w:szCs w:val="21"/>
        </w:rPr>
        <w:t xml:space="preserve">do not understand certain terms. To ensure consistency in the way this methodology is applied across countries, </w:t>
      </w:r>
      <w:r w:rsidR="00AD5A38">
        <w:rPr>
          <w:rFonts w:cstheme="minorHAnsi"/>
          <w:sz w:val="21"/>
          <w:szCs w:val="21"/>
        </w:rPr>
        <w:t>interviewers</w:t>
      </w:r>
      <w:r w:rsidR="00983037" w:rsidRPr="00675652">
        <w:rPr>
          <w:rFonts w:cstheme="minorHAnsi"/>
          <w:sz w:val="21"/>
          <w:szCs w:val="21"/>
        </w:rPr>
        <w:t xml:space="preserve"> should </w:t>
      </w:r>
      <w:r w:rsidR="00983037" w:rsidRPr="00675652">
        <w:rPr>
          <w:rFonts w:cstheme="minorHAnsi"/>
          <w:i/>
          <w:sz w:val="21"/>
          <w:szCs w:val="21"/>
        </w:rPr>
        <w:t xml:space="preserve">not </w:t>
      </w:r>
      <w:r w:rsidR="00983037" w:rsidRPr="00675652">
        <w:rPr>
          <w:rFonts w:cstheme="minorHAnsi"/>
          <w:sz w:val="21"/>
          <w:szCs w:val="21"/>
        </w:rPr>
        <w:t xml:space="preserve">try to explain </w:t>
      </w:r>
      <w:r w:rsidR="00AD5A38">
        <w:rPr>
          <w:rFonts w:cstheme="minorHAnsi"/>
          <w:sz w:val="21"/>
          <w:szCs w:val="21"/>
        </w:rPr>
        <w:t>the meaning of certain words</w:t>
      </w:r>
      <w:r w:rsidR="00983037" w:rsidRPr="00675652">
        <w:rPr>
          <w:rFonts w:cstheme="minorHAnsi"/>
          <w:sz w:val="21"/>
          <w:szCs w:val="21"/>
        </w:rPr>
        <w:t xml:space="preserve"> in their own terms. </w:t>
      </w:r>
    </w:p>
    <w:p w14:paraId="598981AB" w14:textId="77777777" w:rsidR="00E82989" w:rsidRPr="00675652" w:rsidRDefault="00E82989" w:rsidP="00875340">
      <w:pPr>
        <w:pStyle w:val="ListParagraph"/>
        <w:spacing w:after="0" w:line="240" w:lineRule="auto"/>
        <w:ind w:left="360"/>
        <w:jc w:val="both"/>
        <w:rPr>
          <w:rFonts w:cstheme="minorHAnsi"/>
          <w:sz w:val="21"/>
          <w:szCs w:val="21"/>
        </w:rPr>
      </w:pPr>
    </w:p>
    <w:p w14:paraId="4241012A" w14:textId="136277A1" w:rsidR="00B453F8" w:rsidRPr="00E66AA5" w:rsidRDefault="00994A75" w:rsidP="00875340">
      <w:pPr>
        <w:pStyle w:val="ListParagraph"/>
        <w:numPr>
          <w:ilvl w:val="0"/>
          <w:numId w:val="12"/>
        </w:numPr>
        <w:spacing w:after="0" w:line="240" w:lineRule="auto"/>
        <w:ind w:left="360"/>
        <w:jc w:val="both"/>
        <w:rPr>
          <w:rFonts w:cstheme="minorHAnsi"/>
          <w:b/>
          <w:color w:val="000000" w:themeColor="text1"/>
          <w:sz w:val="21"/>
          <w:szCs w:val="21"/>
        </w:rPr>
      </w:pPr>
      <w:r>
        <w:rPr>
          <w:rFonts w:cstheme="minorHAnsi"/>
          <w:b/>
          <w:color w:val="000000" w:themeColor="text1"/>
          <w:sz w:val="21"/>
          <w:szCs w:val="21"/>
        </w:rPr>
        <w:t>“</w:t>
      </w:r>
      <w:r w:rsidR="00E82989" w:rsidRPr="00675652">
        <w:rPr>
          <w:rFonts w:cstheme="minorHAnsi"/>
          <w:b/>
          <w:color w:val="000000" w:themeColor="text1"/>
          <w:sz w:val="21"/>
          <w:szCs w:val="21"/>
        </w:rPr>
        <w:t>Don’t know</w:t>
      </w:r>
      <w:r>
        <w:rPr>
          <w:rFonts w:cstheme="minorHAnsi"/>
          <w:b/>
          <w:color w:val="000000" w:themeColor="text1"/>
          <w:sz w:val="21"/>
          <w:szCs w:val="21"/>
        </w:rPr>
        <w:t>”</w:t>
      </w:r>
      <w:r w:rsidR="00B453F8">
        <w:rPr>
          <w:rFonts w:cstheme="minorHAnsi"/>
          <w:b/>
          <w:color w:val="000000" w:themeColor="text1"/>
          <w:sz w:val="21"/>
          <w:szCs w:val="21"/>
        </w:rPr>
        <w:t xml:space="preserve">, </w:t>
      </w:r>
      <w:r>
        <w:rPr>
          <w:rFonts w:cstheme="minorHAnsi"/>
          <w:b/>
          <w:color w:val="000000" w:themeColor="text1"/>
          <w:sz w:val="21"/>
          <w:szCs w:val="21"/>
        </w:rPr>
        <w:t>“</w:t>
      </w:r>
      <w:r w:rsidR="00E82989" w:rsidRPr="00675652">
        <w:rPr>
          <w:rFonts w:cstheme="minorHAnsi"/>
          <w:b/>
          <w:color w:val="000000" w:themeColor="text1"/>
          <w:sz w:val="21"/>
          <w:szCs w:val="21"/>
        </w:rPr>
        <w:t>refuse to answer</w:t>
      </w:r>
      <w:r>
        <w:rPr>
          <w:rFonts w:cstheme="minorHAnsi"/>
          <w:b/>
          <w:color w:val="000000" w:themeColor="text1"/>
          <w:sz w:val="21"/>
          <w:szCs w:val="21"/>
        </w:rPr>
        <w:t>”</w:t>
      </w:r>
      <w:r w:rsidR="00E82989" w:rsidRPr="00675652">
        <w:rPr>
          <w:rFonts w:cstheme="minorHAnsi"/>
          <w:b/>
          <w:color w:val="000000" w:themeColor="text1"/>
          <w:sz w:val="21"/>
          <w:szCs w:val="21"/>
        </w:rPr>
        <w:t xml:space="preserve"> </w:t>
      </w:r>
      <w:r w:rsidR="00B453F8">
        <w:rPr>
          <w:rFonts w:cstheme="minorHAnsi"/>
          <w:b/>
          <w:color w:val="000000" w:themeColor="text1"/>
          <w:sz w:val="21"/>
          <w:szCs w:val="21"/>
        </w:rPr>
        <w:t xml:space="preserve">or “not applicable” </w:t>
      </w:r>
      <w:r w:rsidR="00E82989" w:rsidRPr="00675652">
        <w:rPr>
          <w:rFonts w:cstheme="minorHAnsi"/>
          <w:b/>
          <w:color w:val="000000" w:themeColor="text1"/>
          <w:sz w:val="21"/>
          <w:szCs w:val="21"/>
        </w:rPr>
        <w:t xml:space="preserve">should not be read out loud to respondents: </w:t>
      </w:r>
      <w:r w:rsidR="00E82989" w:rsidRPr="00675652">
        <w:rPr>
          <w:rFonts w:cstheme="minorHAnsi"/>
          <w:color w:val="000000"/>
          <w:sz w:val="21"/>
          <w:szCs w:val="21"/>
        </w:rPr>
        <w:t>Providing a “don’t know” or “refuse to answer” option provides an easy way for respondents to avoid engaging with the subject of the question. As such, when respondents say they “don’t know”, enumerators should repeat the question and simply ask them to provide their best guess. The “don’t know” and “refuse to answer” options should be used only as a last resort.</w:t>
      </w:r>
      <w:r w:rsidR="00E82989" w:rsidRPr="00675652">
        <w:rPr>
          <w:rFonts w:cstheme="minorHAnsi"/>
          <w:b/>
          <w:color w:val="000000" w:themeColor="text1"/>
          <w:sz w:val="21"/>
          <w:szCs w:val="21"/>
        </w:rPr>
        <w:t xml:space="preserve"> </w:t>
      </w:r>
      <w:r w:rsidR="00AD5A38">
        <w:rPr>
          <w:rFonts w:cstheme="minorHAnsi"/>
          <w:color w:val="000000" w:themeColor="text1"/>
          <w:sz w:val="21"/>
          <w:szCs w:val="21"/>
        </w:rPr>
        <w:t>Interviewers</w:t>
      </w:r>
      <w:r w:rsidR="00AE7F7D" w:rsidRPr="00AE7F7D">
        <w:rPr>
          <w:rFonts w:cstheme="minorHAnsi"/>
          <w:color w:val="000000" w:themeColor="text1"/>
          <w:sz w:val="21"/>
          <w:szCs w:val="21"/>
        </w:rPr>
        <w:t xml:space="preserve"> should use</w:t>
      </w:r>
      <w:r w:rsidR="00AE7F7D">
        <w:rPr>
          <w:rFonts w:cstheme="minorHAnsi"/>
          <w:b/>
          <w:color w:val="000000" w:themeColor="text1"/>
          <w:sz w:val="21"/>
          <w:szCs w:val="21"/>
        </w:rPr>
        <w:t xml:space="preserve"> </w:t>
      </w:r>
      <w:r w:rsidR="00AE7F7D">
        <w:rPr>
          <w:rFonts w:cstheme="minorHAnsi"/>
          <w:color w:val="000000" w:themeColor="text1"/>
          <w:sz w:val="21"/>
          <w:szCs w:val="21"/>
        </w:rPr>
        <w:t>s</w:t>
      </w:r>
      <w:r w:rsidR="00B453F8">
        <w:rPr>
          <w:rFonts w:cstheme="minorHAnsi"/>
          <w:color w:val="000000" w:themeColor="text1"/>
          <w:sz w:val="21"/>
          <w:szCs w:val="21"/>
        </w:rPr>
        <w:t>eparate coding for “not applicable” (</w:t>
      </w:r>
      <w:r w:rsidR="00AE7F7D">
        <w:rPr>
          <w:rFonts w:cstheme="minorHAnsi"/>
          <w:color w:val="000000" w:themeColor="text1"/>
          <w:sz w:val="21"/>
          <w:szCs w:val="21"/>
        </w:rPr>
        <w:t xml:space="preserve">NA – </w:t>
      </w:r>
      <w:r w:rsidR="00B453F8">
        <w:rPr>
          <w:rFonts w:cstheme="minorHAnsi"/>
          <w:color w:val="000000" w:themeColor="text1"/>
          <w:sz w:val="21"/>
          <w:szCs w:val="21"/>
        </w:rPr>
        <w:t>97), “don’t know” (</w:t>
      </w:r>
      <w:r w:rsidR="00AE7F7D">
        <w:rPr>
          <w:rFonts w:cstheme="minorHAnsi"/>
          <w:color w:val="000000" w:themeColor="text1"/>
          <w:sz w:val="21"/>
          <w:szCs w:val="21"/>
        </w:rPr>
        <w:t xml:space="preserve">DK – </w:t>
      </w:r>
      <w:r w:rsidR="00B453F8">
        <w:rPr>
          <w:rFonts w:cstheme="minorHAnsi"/>
          <w:color w:val="000000" w:themeColor="text1"/>
          <w:sz w:val="21"/>
          <w:szCs w:val="21"/>
        </w:rPr>
        <w:t>98) and “</w:t>
      </w:r>
      <w:r w:rsidR="00AE7F7D">
        <w:rPr>
          <w:rFonts w:cstheme="minorHAnsi"/>
          <w:color w:val="000000" w:themeColor="text1"/>
          <w:sz w:val="21"/>
          <w:szCs w:val="21"/>
        </w:rPr>
        <w:t>n</w:t>
      </w:r>
      <w:r w:rsidR="00B453F8">
        <w:rPr>
          <w:rFonts w:cstheme="minorHAnsi"/>
          <w:color w:val="000000" w:themeColor="text1"/>
          <w:sz w:val="21"/>
          <w:szCs w:val="21"/>
        </w:rPr>
        <w:t>ot appli</w:t>
      </w:r>
      <w:r w:rsidR="00AE7F7D">
        <w:rPr>
          <w:rFonts w:cstheme="minorHAnsi"/>
          <w:color w:val="000000" w:themeColor="text1"/>
          <w:sz w:val="21"/>
          <w:szCs w:val="21"/>
        </w:rPr>
        <w:t xml:space="preserve">cable” (NA – 99), as indicated in the questionnaire. </w:t>
      </w:r>
    </w:p>
    <w:p w14:paraId="5BB0C97B" w14:textId="6CA219C7" w:rsidR="00EE028E" w:rsidRPr="00675652" w:rsidRDefault="00EE028E" w:rsidP="00EE028E">
      <w:pPr>
        <w:rPr>
          <w:rFonts w:asciiTheme="minorHAnsi" w:hAnsiTheme="minorHAnsi" w:cstheme="minorHAnsi"/>
          <w:sz w:val="21"/>
          <w:szCs w:val="21"/>
        </w:rPr>
      </w:pPr>
      <w:r w:rsidRPr="00675652">
        <w:rPr>
          <w:rFonts w:asciiTheme="minorHAnsi" w:hAnsiTheme="minorHAnsi" w:cstheme="minorHAnsi"/>
          <w:sz w:val="21"/>
          <w:szCs w:val="21"/>
        </w:rPr>
        <w:t xml:space="preserve"> </w:t>
      </w:r>
    </w:p>
    <w:p w14:paraId="2D44A723" w14:textId="66CF446C" w:rsidR="00983037" w:rsidRPr="00887FD0" w:rsidRDefault="00983037" w:rsidP="000175CD">
      <w:pPr>
        <w:shd w:val="clear" w:color="auto" w:fill="FFFFFF" w:themeFill="background1"/>
        <w:rPr>
          <w:rFonts w:asciiTheme="minorHAnsi" w:hAnsiTheme="minorHAnsi" w:cstheme="minorBidi"/>
          <w:b/>
          <w:bCs/>
          <w:color w:val="000000" w:themeColor="text1"/>
          <w:lang w:eastAsia="en-GB"/>
        </w:rPr>
      </w:pPr>
      <w:r w:rsidRPr="00887FD0">
        <w:rPr>
          <w:rFonts w:asciiTheme="minorHAnsi" w:hAnsiTheme="minorHAnsi" w:cstheme="minorBidi"/>
          <w:b/>
          <w:bCs/>
          <w:color w:val="000000" w:themeColor="text1"/>
          <w:lang w:eastAsia="en-GB"/>
        </w:rPr>
        <w:t>Question</w:t>
      </w:r>
      <w:r w:rsidR="00BD67F1" w:rsidRPr="00887FD0">
        <w:rPr>
          <w:rFonts w:asciiTheme="minorHAnsi" w:hAnsiTheme="minorHAnsi" w:cstheme="minorBidi"/>
          <w:b/>
          <w:bCs/>
          <w:color w:val="000000" w:themeColor="text1"/>
          <w:lang w:eastAsia="en-GB"/>
        </w:rPr>
        <w:t>s</w:t>
      </w:r>
      <w:r w:rsidRPr="00887FD0">
        <w:rPr>
          <w:rFonts w:asciiTheme="minorHAnsi" w:hAnsiTheme="minorHAnsi" w:cstheme="minorBidi"/>
          <w:b/>
          <w:bCs/>
          <w:color w:val="000000" w:themeColor="text1"/>
          <w:lang w:eastAsia="en-GB"/>
        </w:rPr>
        <w:t xml:space="preserve"> </w:t>
      </w:r>
    </w:p>
    <w:p w14:paraId="70DC0E42" w14:textId="451BF6BB" w:rsidR="00983037" w:rsidRPr="000175CD" w:rsidRDefault="00983037" w:rsidP="000175CD">
      <w:pPr>
        <w:shd w:val="clear" w:color="auto" w:fill="FFFFFF" w:themeFill="background1"/>
        <w:rPr>
          <w:rFonts w:asciiTheme="minorHAnsi" w:hAnsiTheme="minorHAnsi" w:cstheme="minorBidi"/>
          <w:b/>
          <w:bCs/>
          <w:color w:val="000000" w:themeColor="text1"/>
          <w:sz w:val="21"/>
          <w:szCs w:val="21"/>
          <w:lang w:eastAsia="en-GB"/>
        </w:rPr>
      </w:pPr>
    </w:p>
    <w:p w14:paraId="410F9181" w14:textId="48EA0518" w:rsidR="00BD67F1" w:rsidRPr="00F32EDB" w:rsidRDefault="00546F30" w:rsidP="00BD67F1">
      <w:pPr>
        <w:pStyle w:val="ListParagraph"/>
        <w:numPr>
          <w:ilvl w:val="0"/>
          <w:numId w:val="30"/>
        </w:numPr>
        <w:spacing w:after="0" w:line="240" w:lineRule="auto"/>
        <w:rPr>
          <w:i/>
          <w:sz w:val="21"/>
          <w:szCs w:val="21"/>
        </w:rPr>
      </w:pPr>
      <w:r w:rsidRPr="00F32EDB">
        <w:rPr>
          <w:rFonts w:ascii="Calibri" w:hAnsi="Calibri"/>
          <w:b/>
          <w:bCs/>
          <w:i/>
          <w:color w:val="000000"/>
          <w:sz w:val="21"/>
          <w:szCs w:val="21"/>
        </w:rPr>
        <w:t xml:space="preserve">How much would you say the political system in [country X] allows people like you to </w:t>
      </w:r>
      <w:r w:rsidRPr="00F32EDB">
        <w:rPr>
          <w:rFonts w:ascii="Calibri" w:hAnsi="Calibri"/>
          <w:b/>
          <w:bCs/>
          <w:i/>
          <w:color w:val="000000"/>
          <w:sz w:val="21"/>
          <w:szCs w:val="21"/>
          <w:u w:val="single"/>
        </w:rPr>
        <w:t>have a say</w:t>
      </w:r>
      <w:r w:rsidRPr="00F32EDB">
        <w:rPr>
          <w:rFonts w:ascii="Calibri" w:hAnsi="Calibri"/>
          <w:b/>
          <w:bCs/>
          <w:i/>
          <w:color w:val="000000"/>
          <w:sz w:val="21"/>
          <w:szCs w:val="21"/>
        </w:rPr>
        <w:t xml:space="preserve"> in what the government does? </w:t>
      </w:r>
    </w:p>
    <w:p w14:paraId="54D234F2" w14:textId="77777777" w:rsidR="001B1A0B" w:rsidRPr="000175CD" w:rsidRDefault="001B1A0B" w:rsidP="000175CD">
      <w:pPr>
        <w:pStyle w:val="ListParagraph"/>
        <w:spacing w:after="0" w:line="240" w:lineRule="auto"/>
        <w:rPr>
          <w:b/>
          <w:bCs/>
          <w:i/>
          <w:iCs/>
          <w:sz w:val="21"/>
          <w:szCs w:val="21"/>
        </w:rPr>
      </w:pPr>
    </w:p>
    <w:p w14:paraId="2DBE81F4" w14:textId="77777777" w:rsidR="00BD67F1" w:rsidRPr="000175CD" w:rsidRDefault="00546F30" w:rsidP="000175CD">
      <w:pPr>
        <w:pStyle w:val="ListParagraph"/>
        <w:numPr>
          <w:ilvl w:val="0"/>
          <w:numId w:val="31"/>
        </w:numPr>
        <w:spacing w:after="0" w:line="240" w:lineRule="auto"/>
        <w:rPr>
          <w:b/>
          <w:bCs/>
          <w:i/>
          <w:iCs/>
          <w:sz w:val="21"/>
          <w:szCs w:val="21"/>
        </w:rPr>
      </w:pPr>
      <w:r w:rsidRPr="000175CD">
        <w:rPr>
          <w:rFonts w:ascii="Calibri" w:hAnsi="Calibri"/>
          <w:b/>
          <w:bCs/>
          <w:i/>
          <w:iCs/>
          <w:color w:val="000000"/>
          <w:sz w:val="21"/>
          <w:szCs w:val="21"/>
        </w:rPr>
        <w:t>Not at all</w:t>
      </w:r>
    </w:p>
    <w:p w14:paraId="3406574C" w14:textId="77777777" w:rsidR="00BD67F1" w:rsidRPr="000175CD" w:rsidRDefault="00546F30" w:rsidP="000175CD">
      <w:pPr>
        <w:pStyle w:val="ListParagraph"/>
        <w:numPr>
          <w:ilvl w:val="0"/>
          <w:numId w:val="31"/>
        </w:numPr>
        <w:spacing w:after="0" w:line="240" w:lineRule="auto"/>
        <w:rPr>
          <w:b/>
          <w:bCs/>
          <w:i/>
          <w:iCs/>
          <w:sz w:val="21"/>
          <w:szCs w:val="21"/>
        </w:rPr>
      </w:pPr>
      <w:r w:rsidRPr="000175CD">
        <w:rPr>
          <w:rFonts w:ascii="Calibri" w:hAnsi="Calibri"/>
          <w:b/>
          <w:bCs/>
          <w:i/>
          <w:iCs/>
          <w:color w:val="000000"/>
          <w:sz w:val="21"/>
          <w:szCs w:val="21"/>
        </w:rPr>
        <w:t>Very little</w:t>
      </w:r>
    </w:p>
    <w:p w14:paraId="18CC6E63" w14:textId="77777777" w:rsidR="00BD67F1" w:rsidRPr="000175CD" w:rsidRDefault="00546F30" w:rsidP="000175CD">
      <w:pPr>
        <w:pStyle w:val="ListParagraph"/>
        <w:numPr>
          <w:ilvl w:val="0"/>
          <w:numId w:val="31"/>
        </w:numPr>
        <w:spacing w:after="0" w:line="240" w:lineRule="auto"/>
        <w:rPr>
          <w:b/>
          <w:bCs/>
          <w:i/>
          <w:iCs/>
          <w:sz w:val="21"/>
          <w:szCs w:val="21"/>
        </w:rPr>
      </w:pPr>
      <w:r w:rsidRPr="000175CD">
        <w:rPr>
          <w:rFonts w:ascii="Calibri" w:hAnsi="Calibri"/>
          <w:b/>
          <w:bCs/>
          <w:i/>
          <w:iCs/>
          <w:color w:val="000000"/>
          <w:sz w:val="21"/>
          <w:szCs w:val="21"/>
        </w:rPr>
        <w:t>Some</w:t>
      </w:r>
    </w:p>
    <w:p w14:paraId="65C2F71F" w14:textId="77777777" w:rsidR="00BD67F1" w:rsidRPr="000175CD" w:rsidRDefault="00546F30" w:rsidP="000175CD">
      <w:pPr>
        <w:pStyle w:val="ListParagraph"/>
        <w:numPr>
          <w:ilvl w:val="0"/>
          <w:numId w:val="31"/>
        </w:numPr>
        <w:spacing w:after="0" w:line="240" w:lineRule="auto"/>
        <w:rPr>
          <w:b/>
          <w:bCs/>
          <w:i/>
          <w:iCs/>
          <w:sz w:val="21"/>
          <w:szCs w:val="21"/>
        </w:rPr>
      </w:pPr>
      <w:r w:rsidRPr="000175CD">
        <w:rPr>
          <w:rFonts w:ascii="Calibri" w:hAnsi="Calibri"/>
          <w:b/>
          <w:bCs/>
          <w:i/>
          <w:iCs/>
          <w:color w:val="000000"/>
          <w:sz w:val="21"/>
          <w:szCs w:val="21"/>
        </w:rPr>
        <w:t>A lot</w:t>
      </w:r>
    </w:p>
    <w:p w14:paraId="42A827B7" w14:textId="1F460FD8" w:rsidR="00546F30" w:rsidRPr="000175CD" w:rsidRDefault="00546F30" w:rsidP="000175CD">
      <w:pPr>
        <w:pStyle w:val="ListParagraph"/>
        <w:numPr>
          <w:ilvl w:val="0"/>
          <w:numId w:val="31"/>
        </w:numPr>
        <w:spacing w:after="0" w:line="240" w:lineRule="auto"/>
        <w:rPr>
          <w:b/>
          <w:bCs/>
          <w:i/>
          <w:iCs/>
          <w:sz w:val="21"/>
          <w:szCs w:val="21"/>
        </w:rPr>
      </w:pPr>
      <w:r w:rsidRPr="000175CD">
        <w:rPr>
          <w:rFonts w:ascii="Calibri" w:hAnsi="Calibri"/>
          <w:b/>
          <w:bCs/>
          <w:i/>
          <w:iCs/>
          <w:color w:val="000000"/>
          <w:sz w:val="21"/>
          <w:szCs w:val="21"/>
        </w:rPr>
        <w:t>A great deal</w:t>
      </w:r>
    </w:p>
    <w:p w14:paraId="5DDA8278" w14:textId="4D334E00" w:rsidR="001B1A0B" w:rsidRPr="00F32EDB" w:rsidRDefault="001B1A0B" w:rsidP="00BD67F1">
      <w:pPr>
        <w:pStyle w:val="ListParagraph"/>
        <w:numPr>
          <w:ilvl w:val="0"/>
          <w:numId w:val="31"/>
        </w:numPr>
        <w:spacing w:after="0" w:line="240" w:lineRule="auto"/>
        <w:rPr>
          <w:b/>
          <w:i/>
          <w:sz w:val="21"/>
          <w:szCs w:val="21"/>
        </w:rPr>
      </w:pPr>
      <w:r w:rsidRPr="00F32EDB">
        <w:rPr>
          <w:b/>
          <w:i/>
          <w:sz w:val="21"/>
          <w:szCs w:val="21"/>
        </w:rPr>
        <w:t>Refusal</w:t>
      </w:r>
    </w:p>
    <w:p w14:paraId="36CCF15E" w14:textId="28FFE4CD" w:rsidR="001B1A0B" w:rsidRPr="00F32EDB" w:rsidRDefault="001B1A0B" w:rsidP="00BD67F1">
      <w:pPr>
        <w:pStyle w:val="ListParagraph"/>
        <w:numPr>
          <w:ilvl w:val="0"/>
          <w:numId w:val="31"/>
        </w:numPr>
        <w:spacing w:after="0" w:line="240" w:lineRule="auto"/>
        <w:rPr>
          <w:b/>
          <w:i/>
          <w:sz w:val="21"/>
          <w:szCs w:val="21"/>
        </w:rPr>
      </w:pPr>
      <w:r w:rsidRPr="00F32EDB">
        <w:rPr>
          <w:b/>
          <w:i/>
          <w:sz w:val="21"/>
          <w:szCs w:val="21"/>
        </w:rPr>
        <w:t>Don’t know</w:t>
      </w:r>
    </w:p>
    <w:p w14:paraId="7BF94FC1" w14:textId="0CEB6644" w:rsidR="001B1A0B" w:rsidRPr="000175CD" w:rsidRDefault="001B1A0B" w:rsidP="000175CD">
      <w:pPr>
        <w:pStyle w:val="ListParagraph"/>
        <w:numPr>
          <w:ilvl w:val="0"/>
          <w:numId w:val="31"/>
        </w:numPr>
        <w:spacing w:after="0" w:line="240" w:lineRule="auto"/>
        <w:rPr>
          <w:b/>
          <w:bCs/>
          <w:i/>
          <w:iCs/>
          <w:sz w:val="21"/>
          <w:szCs w:val="21"/>
        </w:rPr>
      </w:pPr>
      <w:r w:rsidRPr="000175CD">
        <w:rPr>
          <w:b/>
          <w:bCs/>
          <w:i/>
          <w:iCs/>
          <w:sz w:val="21"/>
          <w:szCs w:val="21"/>
        </w:rPr>
        <w:t>No answer</w:t>
      </w:r>
    </w:p>
    <w:p w14:paraId="3DBEE9CA" w14:textId="7AD159FE" w:rsidR="001B1A0B" w:rsidRPr="00F32EDB" w:rsidRDefault="001B1A0B" w:rsidP="001B1A0B">
      <w:pPr>
        <w:rPr>
          <w:b/>
          <w:i/>
          <w:sz w:val="21"/>
          <w:szCs w:val="21"/>
        </w:rPr>
      </w:pPr>
    </w:p>
    <w:p w14:paraId="4C766FF7" w14:textId="46ADB890" w:rsidR="001B1A0B" w:rsidRPr="00F32EDB" w:rsidRDefault="001B1A0B" w:rsidP="001B1A0B">
      <w:pPr>
        <w:pStyle w:val="ListParagraph"/>
        <w:numPr>
          <w:ilvl w:val="0"/>
          <w:numId w:val="30"/>
        </w:numPr>
        <w:autoSpaceDE w:val="0"/>
        <w:autoSpaceDN w:val="0"/>
        <w:adjustRightInd w:val="0"/>
        <w:spacing w:after="0" w:line="240" w:lineRule="auto"/>
        <w:rPr>
          <w:rFonts w:ascii="Calibri" w:hAnsi="Calibri"/>
          <w:b/>
          <w:bCs/>
          <w:i/>
          <w:color w:val="000000"/>
          <w:sz w:val="21"/>
          <w:szCs w:val="21"/>
        </w:rPr>
      </w:pPr>
      <w:r w:rsidRPr="00F32EDB">
        <w:rPr>
          <w:rFonts w:ascii="Calibri" w:hAnsi="Calibri"/>
          <w:b/>
          <w:bCs/>
          <w:i/>
          <w:color w:val="000000"/>
          <w:sz w:val="21"/>
          <w:szCs w:val="21"/>
        </w:rPr>
        <w:t xml:space="preserve">And how much would you say that the political system in [country] allows people like you to </w:t>
      </w:r>
      <w:r w:rsidRPr="00F32EDB">
        <w:rPr>
          <w:rFonts w:ascii="Calibri" w:hAnsi="Calibri"/>
          <w:b/>
          <w:bCs/>
          <w:i/>
          <w:color w:val="000000"/>
          <w:sz w:val="21"/>
          <w:szCs w:val="21"/>
          <w:u w:val="single"/>
        </w:rPr>
        <w:t>have an influence</w:t>
      </w:r>
      <w:r w:rsidRPr="00F32EDB">
        <w:rPr>
          <w:rFonts w:ascii="Calibri" w:hAnsi="Calibri"/>
          <w:b/>
          <w:bCs/>
          <w:i/>
          <w:color w:val="000000"/>
          <w:sz w:val="21"/>
          <w:szCs w:val="21"/>
        </w:rPr>
        <w:t xml:space="preserve"> on politics? </w:t>
      </w:r>
    </w:p>
    <w:p w14:paraId="467E36D5" w14:textId="73439465" w:rsidR="00FE3CEB" w:rsidRPr="00F32EDB" w:rsidRDefault="00FE3CEB" w:rsidP="00FE3CEB">
      <w:pPr>
        <w:rPr>
          <w:rFonts w:asciiTheme="minorHAnsi" w:hAnsiTheme="minorHAnsi"/>
          <w:sz w:val="21"/>
          <w:szCs w:val="21"/>
          <w:lang w:val="en-GB"/>
        </w:rPr>
      </w:pPr>
    </w:p>
    <w:p w14:paraId="6F0F103C" w14:textId="77777777" w:rsidR="001B1A0B" w:rsidRPr="000175CD" w:rsidRDefault="001B1A0B" w:rsidP="000175CD">
      <w:pPr>
        <w:pStyle w:val="ListParagraph"/>
        <w:numPr>
          <w:ilvl w:val="0"/>
          <w:numId w:val="32"/>
        </w:numPr>
        <w:spacing w:after="0" w:line="240" w:lineRule="auto"/>
        <w:rPr>
          <w:b/>
          <w:bCs/>
          <w:i/>
          <w:iCs/>
          <w:sz w:val="21"/>
          <w:szCs w:val="21"/>
        </w:rPr>
      </w:pPr>
      <w:r w:rsidRPr="000175CD">
        <w:rPr>
          <w:rFonts w:ascii="Calibri" w:hAnsi="Calibri"/>
          <w:b/>
          <w:bCs/>
          <w:i/>
          <w:iCs/>
          <w:color w:val="000000"/>
          <w:sz w:val="21"/>
          <w:szCs w:val="21"/>
        </w:rPr>
        <w:t>Not at all</w:t>
      </w:r>
    </w:p>
    <w:p w14:paraId="2FEEAE02" w14:textId="77777777" w:rsidR="001B1A0B" w:rsidRPr="000175CD" w:rsidRDefault="001B1A0B" w:rsidP="000175CD">
      <w:pPr>
        <w:pStyle w:val="ListParagraph"/>
        <w:numPr>
          <w:ilvl w:val="0"/>
          <w:numId w:val="32"/>
        </w:numPr>
        <w:spacing w:after="0" w:line="240" w:lineRule="auto"/>
        <w:rPr>
          <w:b/>
          <w:bCs/>
          <w:i/>
          <w:iCs/>
          <w:sz w:val="21"/>
          <w:szCs w:val="21"/>
        </w:rPr>
      </w:pPr>
      <w:r w:rsidRPr="000175CD">
        <w:rPr>
          <w:rFonts w:ascii="Calibri" w:hAnsi="Calibri"/>
          <w:b/>
          <w:bCs/>
          <w:i/>
          <w:iCs/>
          <w:color w:val="000000"/>
          <w:sz w:val="21"/>
          <w:szCs w:val="21"/>
        </w:rPr>
        <w:t>Very little</w:t>
      </w:r>
    </w:p>
    <w:p w14:paraId="729655F8" w14:textId="77777777" w:rsidR="001B1A0B" w:rsidRPr="000175CD" w:rsidRDefault="001B1A0B" w:rsidP="000175CD">
      <w:pPr>
        <w:pStyle w:val="ListParagraph"/>
        <w:numPr>
          <w:ilvl w:val="0"/>
          <w:numId w:val="32"/>
        </w:numPr>
        <w:spacing w:after="0" w:line="240" w:lineRule="auto"/>
        <w:rPr>
          <w:b/>
          <w:bCs/>
          <w:i/>
          <w:iCs/>
          <w:sz w:val="21"/>
          <w:szCs w:val="21"/>
        </w:rPr>
      </w:pPr>
      <w:r w:rsidRPr="000175CD">
        <w:rPr>
          <w:rFonts w:ascii="Calibri" w:hAnsi="Calibri"/>
          <w:b/>
          <w:bCs/>
          <w:i/>
          <w:iCs/>
          <w:color w:val="000000"/>
          <w:sz w:val="21"/>
          <w:szCs w:val="21"/>
        </w:rPr>
        <w:t>Some</w:t>
      </w:r>
    </w:p>
    <w:p w14:paraId="0C6D03BB" w14:textId="77777777" w:rsidR="001B1A0B" w:rsidRPr="000175CD" w:rsidRDefault="001B1A0B" w:rsidP="000175CD">
      <w:pPr>
        <w:pStyle w:val="ListParagraph"/>
        <w:numPr>
          <w:ilvl w:val="0"/>
          <w:numId w:val="32"/>
        </w:numPr>
        <w:spacing w:after="0" w:line="240" w:lineRule="auto"/>
        <w:rPr>
          <w:b/>
          <w:bCs/>
          <w:i/>
          <w:iCs/>
          <w:sz w:val="21"/>
          <w:szCs w:val="21"/>
        </w:rPr>
      </w:pPr>
      <w:r w:rsidRPr="000175CD">
        <w:rPr>
          <w:rFonts w:ascii="Calibri" w:hAnsi="Calibri"/>
          <w:b/>
          <w:bCs/>
          <w:i/>
          <w:iCs/>
          <w:color w:val="000000"/>
          <w:sz w:val="21"/>
          <w:szCs w:val="21"/>
        </w:rPr>
        <w:t>A lot</w:t>
      </w:r>
    </w:p>
    <w:p w14:paraId="4D34E17E" w14:textId="77777777" w:rsidR="001B1A0B" w:rsidRPr="000175CD" w:rsidRDefault="001B1A0B" w:rsidP="000175CD">
      <w:pPr>
        <w:pStyle w:val="ListParagraph"/>
        <w:numPr>
          <w:ilvl w:val="0"/>
          <w:numId w:val="32"/>
        </w:numPr>
        <w:spacing w:after="0" w:line="240" w:lineRule="auto"/>
        <w:rPr>
          <w:b/>
          <w:bCs/>
          <w:i/>
          <w:iCs/>
          <w:sz w:val="21"/>
          <w:szCs w:val="21"/>
        </w:rPr>
      </w:pPr>
      <w:r w:rsidRPr="000175CD">
        <w:rPr>
          <w:rFonts w:ascii="Calibri" w:hAnsi="Calibri"/>
          <w:b/>
          <w:bCs/>
          <w:i/>
          <w:iCs/>
          <w:color w:val="000000"/>
          <w:sz w:val="21"/>
          <w:szCs w:val="21"/>
        </w:rPr>
        <w:t>A great deal</w:t>
      </w:r>
    </w:p>
    <w:p w14:paraId="00BB8056" w14:textId="77777777" w:rsidR="001B1A0B" w:rsidRPr="00F32EDB" w:rsidRDefault="001B1A0B" w:rsidP="001B1A0B">
      <w:pPr>
        <w:pStyle w:val="ListParagraph"/>
        <w:numPr>
          <w:ilvl w:val="0"/>
          <w:numId w:val="32"/>
        </w:numPr>
        <w:spacing w:after="0" w:line="240" w:lineRule="auto"/>
        <w:rPr>
          <w:b/>
          <w:i/>
          <w:sz w:val="21"/>
          <w:szCs w:val="21"/>
        </w:rPr>
      </w:pPr>
      <w:r w:rsidRPr="00F32EDB">
        <w:rPr>
          <w:b/>
          <w:i/>
          <w:sz w:val="21"/>
          <w:szCs w:val="21"/>
        </w:rPr>
        <w:t>Refusal</w:t>
      </w:r>
    </w:p>
    <w:p w14:paraId="34370363" w14:textId="77777777" w:rsidR="001B1A0B" w:rsidRPr="00F32EDB" w:rsidRDefault="001B1A0B" w:rsidP="001B1A0B">
      <w:pPr>
        <w:pStyle w:val="ListParagraph"/>
        <w:numPr>
          <w:ilvl w:val="0"/>
          <w:numId w:val="32"/>
        </w:numPr>
        <w:spacing w:after="0" w:line="240" w:lineRule="auto"/>
        <w:rPr>
          <w:b/>
          <w:i/>
          <w:sz w:val="21"/>
          <w:szCs w:val="21"/>
        </w:rPr>
      </w:pPr>
      <w:r w:rsidRPr="00F32EDB">
        <w:rPr>
          <w:b/>
          <w:i/>
          <w:sz w:val="21"/>
          <w:szCs w:val="21"/>
        </w:rPr>
        <w:t>Don’t know</w:t>
      </w:r>
    </w:p>
    <w:p w14:paraId="3D89C3E2" w14:textId="77777777" w:rsidR="001B1A0B" w:rsidRPr="00F32EDB" w:rsidRDefault="001B1A0B" w:rsidP="001B1A0B">
      <w:pPr>
        <w:pStyle w:val="ListParagraph"/>
        <w:numPr>
          <w:ilvl w:val="0"/>
          <w:numId w:val="32"/>
        </w:numPr>
        <w:spacing w:after="0" w:line="240" w:lineRule="auto"/>
        <w:rPr>
          <w:b/>
          <w:i/>
          <w:sz w:val="21"/>
          <w:szCs w:val="21"/>
        </w:rPr>
      </w:pPr>
      <w:r w:rsidRPr="00F32EDB">
        <w:rPr>
          <w:b/>
          <w:i/>
          <w:sz w:val="21"/>
          <w:szCs w:val="21"/>
        </w:rPr>
        <w:t>No answer</w:t>
      </w:r>
    </w:p>
    <w:p w14:paraId="02A0D4C4" w14:textId="77777777" w:rsidR="001B1A0B" w:rsidRPr="00F32EDB" w:rsidRDefault="001B1A0B" w:rsidP="00FE3CEB">
      <w:pPr>
        <w:rPr>
          <w:rFonts w:asciiTheme="minorHAnsi" w:hAnsiTheme="minorHAnsi"/>
          <w:sz w:val="21"/>
          <w:szCs w:val="21"/>
          <w:lang w:val="en-GB"/>
        </w:rPr>
      </w:pPr>
    </w:p>
    <w:p w14:paraId="0E6560CA" w14:textId="53EEF4B1" w:rsidR="00BD67F1" w:rsidRPr="00F32EDB" w:rsidRDefault="000220E1" w:rsidP="00F32EDB">
      <w:pPr>
        <w:pBdr>
          <w:top w:val="single" w:sz="4" w:space="1" w:color="auto"/>
          <w:left w:val="single" w:sz="4" w:space="4" w:color="auto"/>
          <w:bottom w:val="single" w:sz="4" w:space="0" w:color="auto"/>
          <w:right w:val="single" w:sz="4" w:space="4" w:color="auto"/>
        </w:pBdr>
        <w:jc w:val="center"/>
        <w:rPr>
          <w:rFonts w:ascii="Calibri" w:hAnsi="Calibri" w:cs="Calibri"/>
          <w:color w:val="000000"/>
          <w:sz w:val="21"/>
          <w:szCs w:val="21"/>
          <w:u w:val="single"/>
        </w:rPr>
      </w:pPr>
      <w:r w:rsidRPr="00F32EDB">
        <w:rPr>
          <w:rFonts w:ascii="Calibri" w:hAnsi="Calibri" w:cs="Calibri"/>
          <w:color w:val="000000"/>
          <w:sz w:val="21"/>
          <w:szCs w:val="21"/>
          <w:u w:val="single"/>
        </w:rPr>
        <w:t>Clarifications on question wording</w:t>
      </w:r>
    </w:p>
    <w:p w14:paraId="112E0797" w14:textId="77777777" w:rsidR="000220E1" w:rsidRPr="00F32EDB" w:rsidRDefault="000220E1" w:rsidP="00F32EDB">
      <w:pPr>
        <w:pBdr>
          <w:top w:val="single" w:sz="4" w:space="1" w:color="auto"/>
          <w:left w:val="single" w:sz="4" w:space="4" w:color="auto"/>
          <w:bottom w:val="single" w:sz="4" w:space="0" w:color="auto"/>
          <w:right w:val="single" w:sz="4" w:space="4" w:color="auto"/>
        </w:pBdr>
        <w:jc w:val="center"/>
        <w:rPr>
          <w:rFonts w:ascii="Calibri" w:hAnsi="Calibri" w:cs="Calibri"/>
          <w:color w:val="000000"/>
          <w:sz w:val="21"/>
          <w:szCs w:val="21"/>
          <w:u w:val="single"/>
        </w:rPr>
      </w:pPr>
    </w:p>
    <w:p w14:paraId="623ED1F7" w14:textId="77777777" w:rsidR="00BD67F1" w:rsidRPr="00F32EDB" w:rsidRDefault="00BD67F1" w:rsidP="00F32EDB">
      <w:pPr>
        <w:pBdr>
          <w:top w:val="single" w:sz="4" w:space="1" w:color="auto"/>
          <w:left w:val="single" w:sz="4" w:space="4" w:color="auto"/>
          <w:bottom w:val="single" w:sz="4" w:space="0" w:color="auto"/>
          <w:right w:val="single" w:sz="4" w:space="4" w:color="auto"/>
        </w:pBdr>
        <w:rPr>
          <w:rFonts w:ascii="Calibri" w:hAnsi="Calibri" w:cs="Calibri"/>
          <w:color w:val="000000"/>
          <w:sz w:val="21"/>
          <w:szCs w:val="21"/>
        </w:rPr>
      </w:pPr>
      <w:r w:rsidRPr="00F32EDB">
        <w:rPr>
          <w:rFonts w:ascii="Calibri" w:hAnsi="Calibri" w:cs="Calibri"/>
          <w:b/>
          <w:i/>
          <w:color w:val="000000"/>
          <w:sz w:val="21"/>
          <w:szCs w:val="21"/>
        </w:rPr>
        <w:t xml:space="preserve">“The </w:t>
      </w:r>
      <w:r w:rsidRPr="00F32EDB">
        <w:rPr>
          <w:rFonts w:ascii="Calibri" w:hAnsi="Calibri" w:cs="Calibri"/>
          <w:b/>
          <w:i/>
          <w:color w:val="000000"/>
          <w:sz w:val="21"/>
          <w:szCs w:val="21"/>
          <w:u w:val="single"/>
        </w:rPr>
        <w:t>political system</w:t>
      </w:r>
      <w:r w:rsidRPr="00F32EDB">
        <w:rPr>
          <w:rFonts w:ascii="Calibri" w:hAnsi="Calibri" w:cs="Calibri"/>
          <w:b/>
          <w:i/>
          <w:color w:val="000000"/>
          <w:sz w:val="21"/>
          <w:szCs w:val="21"/>
        </w:rPr>
        <w:t xml:space="preserve"> in [country]”: </w:t>
      </w:r>
      <w:r w:rsidRPr="00F32EDB">
        <w:rPr>
          <w:rFonts w:ascii="Calibri" w:hAnsi="Calibri" w:cs="Calibri"/>
          <w:color w:val="000000"/>
          <w:sz w:val="21"/>
          <w:szCs w:val="21"/>
        </w:rPr>
        <w:t>A particular form of government. For example, democracy is a political system in which citizens govern themselves. Other political systems include republics, monarchies, communist systems and dictatorships.</w:t>
      </w:r>
    </w:p>
    <w:p w14:paraId="1F09CD7E" w14:textId="77777777" w:rsidR="00BD67F1" w:rsidRPr="00F32EDB" w:rsidRDefault="00BD67F1" w:rsidP="00F32EDB">
      <w:pPr>
        <w:pBdr>
          <w:top w:val="single" w:sz="4" w:space="1" w:color="auto"/>
          <w:left w:val="single" w:sz="4" w:space="4" w:color="auto"/>
          <w:bottom w:val="single" w:sz="4" w:space="0" w:color="auto"/>
          <w:right w:val="single" w:sz="4" w:space="4" w:color="auto"/>
        </w:pBdr>
        <w:rPr>
          <w:rFonts w:ascii="Calibri" w:hAnsi="Calibri" w:cs="Calibri"/>
          <w:color w:val="000000"/>
          <w:sz w:val="21"/>
          <w:szCs w:val="21"/>
        </w:rPr>
      </w:pPr>
    </w:p>
    <w:p w14:paraId="315720AA" w14:textId="6475B000" w:rsidR="00F32EDB" w:rsidRDefault="00BD67F1" w:rsidP="00F32EDB">
      <w:pPr>
        <w:pBdr>
          <w:top w:val="single" w:sz="4" w:space="1" w:color="auto"/>
          <w:left w:val="single" w:sz="4" w:space="4" w:color="auto"/>
          <w:bottom w:val="single" w:sz="4" w:space="0" w:color="auto"/>
          <w:right w:val="single" w:sz="4" w:space="4" w:color="auto"/>
        </w:pBdr>
        <w:rPr>
          <w:rFonts w:ascii="Calibri" w:hAnsi="Calibri" w:cs="Calibri"/>
          <w:color w:val="000000"/>
          <w:sz w:val="21"/>
          <w:szCs w:val="21"/>
        </w:rPr>
      </w:pPr>
      <w:r w:rsidRPr="00F32EDB">
        <w:rPr>
          <w:rFonts w:ascii="Calibri" w:hAnsi="Calibri" w:cs="Calibri"/>
          <w:b/>
          <w:i/>
          <w:color w:val="000000"/>
          <w:sz w:val="21"/>
          <w:szCs w:val="21"/>
        </w:rPr>
        <w:t>“</w:t>
      </w:r>
      <w:r w:rsidRPr="00F32EDB">
        <w:rPr>
          <w:rFonts w:ascii="Calibri" w:hAnsi="Calibri" w:cs="Calibri"/>
          <w:b/>
          <w:i/>
          <w:color w:val="000000"/>
          <w:sz w:val="21"/>
          <w:szCs w:val="21"/>
          <w:u w:val="single"/>
        </w:rPr>
        <w:t>Having a say</w:t>
      </w:r>
      <w:r w:rsidRPr="00F32EDB">
        <w:rPr>
          <w:rFonts w:ascii="Calibri" w:hAnsi="Calibri" w:cs="Calibri"/>
          <w:b/>
          <w:i/>
          <w:color w:val="000000"/>
          <w:sz w:val="21"/>
          <w:szCs w:val="21"/>
        </w:rPr>
        <w:t xml:space="preserve"> in what the government does” </w:t>
      </w:r>
      <w:r w:rsidRPr="00F32EDB">
        <w:rPr>
          <w:rFonts w:ascii="Calibri" w:hAnsi="Calibri" w:cs="Calibri"/>
          <w:color w:val="000000"/>
          <w:sz w:val="21"/>
          <w:szCs w:val="21"/>
        </w:rPr>
        <w:t xml:space="preserve">means having a channel to express one’s </w:t>
      </w:r>
      <w:r w:rsidR="00F32EDB">
        <w:rPr>
          <w:rFonts w:ascii="Calibri" w:hAnsi="Calibri" w:cs="Calibri"/>
          <w:color w:val="000000"/>
          <w:sz w:val="21"/>
          <w:szCs w:val="21"/>
        </w:rPr>
        <w:t xml:space="preserve">demands, </w:t>
      </w:r>
      <w:r w:rsidRPr="00F32EDB">
        <w:rPr>
          <w:rFonts w:ascii="Calibri" w:hAnsi="Calibri" w:cs="Calibri"/>
          <w:color w:val="000000"/>
          <w:sz w:val="21"/>
          <w:szCs w:val="21"/>
        </w:rPr>
        <w:t>opinion</w:t>
      </w:r>
      <w:r w:rsidR="00F32EDB">
        <w:rPr>
          <w:rFonts w:ascii="Calibri" w:hAnsi="Calibri" w:cs="Calibri"/>
          <w:color w:val="000000"/>
          <w:sz w:val="21"/>
          <w:szCs w:val="21"/>
        </w:rPr>
        <w:t>s</w:t>
      </w:r>
      <w:r w:rsidRPr="00F32EDB">
        <w:rPr>
          <w:rFonts w:ascii="Calibri" w:hAnsi="Calibri" w:cs="Calibri"/>
          <w:color w:val="000000"/>
          <w:sz w:val="21"/>
          <w:szCs w:val="21"/>
        </w:rPr>
        <w:t xml:space="preserve"> </w:t>
      </w:r>
      <w:r w:rsidR="00F32EDB">
        <w:rPr>
          <w:rFonts w:ascii="Calibri" w:hAnsi="Calibri" w:cs="Calibri"/>
          <w:color w:val="000000"/>
          <w:sz w:val="21"/>
          <w:szCs w:val="21"/>
        </w:rPr>
        <w:t xml:space="preserve">or preferences </w:t>
      </w:r>
      <w:r w:rsidRPr="00F32EDB">
        <w:rPr>
          <w:rFonts w:ascii="Calibri" w:hAnsi="Calibri" w:cs="Calibri"/>
          <w:color w:val="000000"/>
          <w:sz w:val="21"/>
          <w:szCs w:val="21"/>
        </w:rPr>
        <w:t xml:space="preserve">about what the government does, </w:t>
      </w:r>
      <w:r w:rsidR="00F32EDB">
        <w:rPr>
          <w:rFonts w:ascii="Calibri" w:hAnsi="Calibri" w:cs="Calibri"/>
          <w:color w:val="000000"/>
          <w:sz w:val="21"/>
          <w:szCs w:val="21"/>
        </w:rPr>
        <w:t>and feeling listened to.</w:t>
      </w:r>
    </w:p>
    <w:p w14:paraId="15310B60" w14:textId="77777777" w:rsidR="00F32EDB" w:rsidRDefault="00F32EDB" w:rsidP="00F32EDB">
      <w:pPr>
        <w:pBdr>
          <w:top w:val="single" w:sz="4" w:space="1" w:color="auto"/>
          <w:left w:val="single" w:sz="4" w:space="4" w:color="auto"/>
          <w:bottom w:val="single" w:sz="4" w:space="0" w:color="auto"/>
          <w:right w:val="single" w:sz="4" w:space="4" w:color="auto"/>
        </w:pBdr>
        <w:rPr>
          <w:rFonts w:ascii="Calibri" w:hAnsi="Calibri" w:cs="Calibri"/>
          <w:color w:val="000000"/>
          <w:sz w:val="21"/>
          <w:szCs w:val="21"/>
        </w:rPr>
      </w:pPr>
    </w:p>
    <w:p w14:paraId="561D2FAB" w14:textId="63F92489" w:rsidR="00BD67F1" w:rsidRPr="00F32EDB" w:rsidRDefault="00F32EDB" w:rsidP="00F32EDB">
      <w:pPr>
        <w:pBdr>
          <w:top w:val="single" w:sz="4" w:space="1" w:color="auto"/>
          <w:left w:val="single" w:sz="4" w:space="4" w:color="auto"/>
          <w:bottom w:val="single" w:sz="4" w:space="0" w:color="auto"/>
          <w:right w:val="single" w:sz="4" w:space="4" w:color="auto"/>
        </w:pBdr>
        <w:rPr>
          <w:rFonts w:ascii="Calibri" w:hAnsi="Calibri" w:cs="Calibri"/>
          <w:color w:val="000000"/>
          <w:sz w:val="21"/>
          <w:szCs w:val="21"/>
        </w:rPr>
      </w:pPr>
      <w:r w:rsidRPr="00F32EDB">
        <w:rPr>
          <w:rFonts w:ascii="Calibri" w:hAnsi="Calibri" w:cs="Calibri"/>
          <w:b/>
          <w:i/>
          <w:color w:val="000000"/>
          <w:sz w:val="21"/>
          <w:szCs w:val="21"/>
        </w:rPr>
        <w:t>“</w:t>
      </w:r>
      <w:r w:rsidRPr="00F32EDB">
        <w:rPr>
          <w:rFonts w:ascii="Calibri" w:hAnsi="Calibri" w:cs="Calibri"/>
          <w:b/>
          <w:i/>
          <w:color w:val="000000"/>
          <w:sz w:val="21"/>
          <w:szCs w:val="21"/>
          <w:u w:val="single"/>
        </w:rPr>
        <w:t>Have an influence</w:t>
      </w:r>
      <w:r w:rsidRPr="00F32EDB">
        <w:rPr>
          <w:rFonts w:ascii="Calibri" w:hAnsi="Calibri" w:cs="Calibri"/>
          <w:b/>
          <w:i/>
          <w:color w:val="000000"/>
          <w:sz w:val="21"/>
          <w:szCs w:val="21"/>
        </w:rPr>
        <w:t xml:space="preserve"> on politics”</w:t>
      </w:r>
      <w:r w:rsidR="00BD67F1" w:rsidRPr="00F32EDB">
        <w:rPr>
          <w:rFonts w:ascii="Calibri" w:hAnsi="Calibri" w:cs="Calibri"/>
          <w:color w:val="000000"/>
          <w:sz w:val="21"/>
          <w:szCs w:val="21"/>
        </w:rPr>
        <w:t xml:space="preserve"> </w:t>
      </w:r>
      <w:r>
        <w:rPr>
          <w:rFonts w:ascii="Calibri" w:hAnsi="Calibri" w:cs="Calibri"/>
          <w:color w:val="000000"/>
          <w:sz w:val="21"/>
          <w:szCs w:val="21"/>
        </w:rPr>
        <w:t xml:space="preserve">means </w:t>
      </w:r>
      <w:r w:rsidR="00BD67F1" w:rsidRPr="00F32EDB">
        <w:rPr>
          <w:rFonts w:ascii="Calibri" w:hAnsi="Calibri" w:cs="Calibri"/>
          <w:color w:val="000000"/>
          <w:sz w:val="21"/>
          <w:szCs w:val="21"/>
        </w:rPr>
        <w:t xml:space="preserve">feeling that </w:t>
      </w:r>
      <w:r>
        <w:rPr>
          <w:rFonts w:ascii="Calibri" w:hAnsi="Calibri" w:cs="Calibri"/>
          <w:color w:val="000000"/>
          <w:sz w:val="21"/>
          <w:szCs w:val="21"/>
        </w:rPr>
        <w:t xml:space="preserve">decision-makers </w:t>
      </w:r>
      <w:r w:rsidR="00F46EEB">
        <w:rPr>
          <w:rFonts w:ascii="Calibri" w:hAnsi="Calibri" w:cs="Calibri"/>
          <w:color w:val="000000"/>
          <w:sz w:val="21"/>
          <w:szCs w:val="21"/>
        </w:rPr>
        <w:t xml:space="preserve">listen to and act on </w:t>
      </w:r>
      <w:r w:rsidR="00BD67F1" w:rsidRPr="00F32EDB">
        <w:rPr>
          <w:rFonts w:ascii="Calibri" w:hAnsi="Calibri" w:cs="Calibri"/>
          <w:color w:val="000000"/>
          <w:sz w:val="21"/>
          <w:szCs w:val="21"/>
        </w:rPr>
        <w:t xml:space="preserve">one’s </w:t>
      </w:r>
      <w:r>
        <w:rPr>
          <w:rFonts w:ascii="Calibri" w:hAnsi="Calibri" w:cs="Calibri"/>
          <w:color w:val="000000"/>
          <w:sz w:val="21"/>
          <w:szCs w:val="21"/>
        </w:rPr>
        <w:t xml:space="preserve">demands, </w:t>
      </w:r>
      <w:r w:rsidR="00BD67F1" w:rsidRPr="00F32EDB">
        <w:rPr>
          <w:rFonts w:ascii="Calibri" w:hAnsi="Calibri" w:cs="Calibri"/>
          <w:color w:val="000000"/>
          <w:sz w:val="21"/>
          <w:szCs w:val="21"/>
        </w:rPr>
        <w:t>opinion</w:t>
      </w:r>
      <w:r>
        <w:rPr>
          <w:rFonts w:ascii="Calibri" w:hAnsi="Calibri" w:cs="Calibri"/>
          <w:color w:val="000000"/>
          <w:sz w:val="21"/>
          <w:szCs w:val="21"/>
        </w:rPr>
        <w:t>s or preferences</w:t>
      </w:r>
      <w:r w:rsidR="00F46EEB">
        <w:rPr>
          <w:rFonts w:ascii="Calibri" w:hAnsi="Calibri" w:cs="Calibri"/>
          <w:color w:val="000000"/>
          <w:sz w:val="21"/>
          <w:szCs w:val="21"/>
        </w:rPr>
        <w:t>.</w:t>
      </w:r>
      <w:r w:rsidR="00BD67F1" w:rsidRPr="00F32EDB">
        <w:rPr>
          <w:rFonts w:ascii="Calibri" w:hAnsi="Calibri" w:cs="Calibri"/>
          <w:color w:val="000000"/>
          <w:sz w:val="21"/>
          <w:szCs w:val="21"/>
        </w:rPr>
        <w:t xml:space="preserve"> </w:t>
      </w:r>
    </w:p>
    <w:p w14:paraId="38BA853E" w14:textId="77777777" w:rsidR="00BD67F1" w:rsidRPr="00F32EDB" w:rsidRDefault="00BD67F1" w:rsidP="00F32EDB">
      <w:pPr>
        <w:pBdr>
          <w:top w:val="single" w:sz="4" w:space="1" w:color="auto"/>
          <w:left w:val="single" w:sz="4" w:space="4" w:color="auto"/>
          <w:bottom w:val="single" w:sz="4" w:space="0" w:color="auto"/>
          <w:right w:val="single" w:sz="4" w:space="4" w:color="auto"/>
        </w:pBdr>
        <w:rPr>
          <w:rFonts w:ascii="Calibri" w:hAnsi="Calibri" w:cs="Calibri"/>
          <w:color w:val="000000"/>
          <w:sz w:val="21"/>
          <w:szCs w:val="21"/>
        </w:rPr>
      </w:pPr>
    </w:p>
    <w:p w14:paraId="705F2D9A" w14:textId="77777777" w:rsidR="00BD67F1" w:rsidRPr="00FE3CEB" w:rsidRDefault="00BD67F1" w:rsidP="00FE3CEB">
      <w:pPr>
        <w:rPr>
          <w:rFonts w:asciiTheme="minorHAnsi" w:hAnsiTheme="minorHAnsi"/>
          <w:sz w:val="21"/>
          <w:szCs w:val="21"/>
          <w:lang w:val="en-GB"/>
        </w:rPr>
      </w:pPr>
    </w:p>
    <w:p w14:paraId="476B8C80" w14:textId="77777777" w:rsidR="00193AB3" w:rsidRPr="000175CD" w:rsidRDefault="00193AB3" w:rsidP="000175CD">
      <w:pPr>
        <w:shd w:val="clear" w:color="auto" w:fill="FFFFFF" w:themeFill="background1"/>
        <w:rPr>
          <w:rFonts w:asciiTheme="minorHAnsi" w:hAnsiTheme="minorHAnsi" w:cstheme="minorBidi"/>
          <w:b/>
          <w:bCs/>
          <w:color w:val="000000" w:themeColor="text1"/>
          <w:sz w:val="21"/>
          <w:szCs w:val="21"/>
          <w:lang w:eastAsia="en-GB"/>
        </w:rPr>
      </w:pPr>
    </w:p>
    <w:p w14:paraId="33B5672E" w14:textId="247EEB76" w:rsidR="0065239C" w:rsidRPr="00887FD0" w:rsidRDefault="0065239C" w:rsidP="000175CD">
      <w:pPr>
        <w:shd w:val="clear" w:color="auto" w:fill="FFFFFF" w:themeFill="background1"/>
        <w:rPr>
          <w:rFonts w:asciiTheme="minorHAnsi" w:hAnsiTheme="minorHAnsi" w:cstheme="minorBidi"/>
          <w:color w:val="000000" w:themeColor="text1"/>
          <w:lang w:eastAsia="en-GB"/>
        </w:rPr>
      </w:pPr>
      <w:r w:rsidRPr="00887FD0">
        <w:rPr>
          <w:rFonts w:asciiTheme="minorHAnsi" w:hAnsiTheme="minorHAnsi" w:cstheme="minorBidi"/>
          <w:b/>
          <w:bCs/>
          <w:color w:val="000000" w:themeColor="text1"/>
          <w:lang w:eastAsia="en-GB"/>
        </w:rPr>
        <w:t xml:space="preserve">Computation </w:t>
      </w:r>
      <w:r w:rsidR="007516C3" w:rsidRPr="00887FD0">
        <w:rPr>
          <w:rFonts w:asciiTheme="minorHAnsi" w:hAnsiTheme="minorHAnsi" w:cstheme="minorBidi"/>
          <w:b/>
          <w:bCs/>
          <w:color w:val="000000" w:themeColor="text1"/>
          <w:lang w:eastAsia="en-GB"/>
        </w:rPr>
        <w:t>m</w:t>
      </w:r>
      <w:r w:rsidRPr="00887FD0">
        <w:rPr>
          <w:rFonts w:asciiTheme="minorHAnsi" w:hAnsiTheme="minorHAnsi" w:cstheme="minorBidi"/>
          <w:b/>
          <w:bCs/>
          <w:color w:val="000000" w:themeColor="text1"/>
          <w:lang w:eastAsia="en-GB"/>
        </w:rPr>
        <w:t>ethod</w:t>
      </w:r>
    </w:p>
    <w:p w14:paraId="12740AE0" w14:textId="77777777" w:rsidR="00EE028E" w:rsidRPr="00225B34" w:rsidRDefault="00EE028E" w:rsidP="00225B34">
      <w:pPr>
        <w:rPr>
          <w:rFonts w:asciiTheme="minorHAnsi" w:hAnsiTheme="minorHAnsi" w:cstheme="minorHAnsi"/>
          <w:bCs/>
          <w:color w:val="000000" w:themeColor="text1"/>
          <w:sz w:val="21"/>
          <w:szCs w:val="21"/>
          <w:lang w:eastAsia="en-GB"/>
        </w:rPr>
      </w:pPr>
    </w:p>
    <w:p w14:paraId="0F0F4524" w14:textId="3F077AC6" w:rsidR="00E22604" w:rsidRPr="00C35EC4" w:rsidRDefault="006270C4" w:rsidP="00C35EC4">
      <w:pPr>
        <w:pStyle w:val="ListParagraph"/>
        <w:numPr>
          <w:ilvl w:val="0"/>
          <w:numId w:val="38"/>
        </w:numPr>
        <w:shd w:val="clear" w:color="auto" w:fill="FFFFFF" w:themeFill="background1"/>
        <w:jc w:val="both"/>
        <w:rPr>
          <w:color w:val="000000" w:themeColor="text1"/>
          <w:sz w:val="21"/>
          <w:szCs w:val="21"/>
          <w:lang w:eastAsia="en-GB"/>
        </w:rPr>
      </w:pPr>
      <w:r w:rsidRPr="00C35EC4">
        <w:rPr>
          <w:color w:val="000000" w:themeColor="text1"/>
          <w:sz w:val="21"/>
          <w:szCs w:val="21"/>
          <w:lang w:eastAsia="en-GB"/>
        </w:rPr>
        <w:t xml:space="preserve">NSOs </w:t>
      </w:r>
      <w:r w:rsidR="00266036" w:rsidRPr="00C35EC4">
        <w:rPr>
          <w:color w:val="000000" w:themeColor="text1"/>
          <w:sz w:val="21"/>
          <w:szCs w:val="21"/>
          <w:lang w:eastAsia="en-GB"/>
        </w:rPr>
        <w:t xml:space="preserve">first need to </w:t>
      </w:r>
      <w:r w:rsidRPr="00C35EC4">
        <w:rPr>
          <w:color w:val="000000" w:themeColor="text1"/>
          <w:sz w:val="21"/>
          <w:szCs w:val="21"/>
          <w:lang w:eastAsia="en-GB"/>
        </w:rPr>
        <w:t>c</w:t>
      </w:r>
      <w:r w:rsidR="00894C6C" w:rsidRPr="00C35EC4">
        <w:rPr>
          <w:color w:val="000000" w:themeColor="text1"/>
          <w:sz w:val="21"/>
          <w:szCs w:val="21"/>
          <w:lang w:eastAsia="en-GB"/>
        </w:rPr>
        <w:t>alculate the</w:t>
      </w:r>
      <w:r w:rsidR="00CD6BAE" w:rsidRPr="00C35EC4">
        <w:rPr>
          <w:color w:val="000000" w:themeColor="text1"/>
          <w:sz w:val="21"/>
          <w:szCs w:val="21"/>
          <w:lang w:eastAsia="en-GB"/>
        </w:rPr>
        <w:t xml:space="preserve"> </w:t>
      </w:r>
      <w:r w:rsidR="00E22604" w:rsidRPr="00C35EC4">
        <w:rPr>
          <w:color w:val="000000" w:themeColor="text1"/>
          <w:sz w:val="21"/>
          <w:szCs w:val="21"/>
          <w:lang w:eastAsia="en-GB"/>
        </w:rPr>
        <w:t>share</w:t>
      </w:r>
      <w:r w:rsidR="00E22604" w:rsidRPr="00C35EC4">
        <w:rPr>
          <w:rFonts w:eastAsia="Times New Roman"/>
          <w:color w:val="000000" w:themeColor="text1"/>
          <w:sz w:val="21"/>
          <w:szCs w:val="21"/>
          <w:lang w:eastAsia="en-GB"/>
        </w:rPr>
        <w:t xml:space="preserve"> of </w:t>
      </w:r>
      <w:r w:rsidR="00E22604" w:rsidRPr="00C35EC4">
        <w:rPr>
          <w:color w:val="000000" w:themeColor="text1"/>
          <w:sz w:val="21"/>
          <w:szCs w:val="21"/>
          <w:lang w:eastAsia="en-GB"/>
        </w:rPr>
        <w:t>respondents</w:t>
      </w:r>
      <w:r w:rsidR="00E22604" w:rsidRPr="00C35EC4">
        <w:rPr>
          <w:rFonts w:eastAsia="Times New Roman"/>
          <w:color w:val="000000" w:themeColor="text1"/>
          <w:sz w:val="21"/>
          <w:szCs w:val="21"/>
          <w:lang w:eastAsia="en-GB"/>
        </w:rPr>
        <w:t xml:space="preserve"> who responded positively </w:t>
      </w:r>
      <w:r w:rsidR="00E22604" w:rsidRPr="00C35EC4">
        <w:rPr>
          <w:color w:val="000000" w:themeColor="text1"/>
          <w:sz w:val="21"/>
          <w:szCs w:val="21"/>
          <w:lang w:eastAsia="en-GB"/>
        </w:rPr>
        <w:t xml:space="preserve">to each question </w:t>
      </w:r>
      <w:r w:rsidR="00E22604" w:rsidRPr="00C35EC4">
        <w:rPr>
          <w:rFonts w:eastAsia="Times New Roman"/>
          <w:color w:val="000000" w:themeColor="text1"/>
          <w:sz w:val="21"/>
          <w:szCs w:val="21"/>
          <w:lang w:eastAsia="en-GB"/>
        </w:rPr>
        <w:t>(</w:t>
      </w:r>
      <w:r w:rsidR="00E22604" w:rsidRPr="00C35EC4">
        <w:rPr>
          <w:color w:val="000000" w:themeColor="text1"/>
          <w:sz w:val="21"/>
          <w:szCs w:val="21"/>
          <w:lang w:eastAsia="en-GB"/>
        </w:rPr>
        <w:t xml:space="preserve">i.e. </w:t>
      </w:r>
      <w:r w:rsidR="00266036" w:rsidRPr="00C35EC4">
        <w:rPr>
          <w:color w:val="000000" w:themeColor="text1"/>
          <w:sz w:val="21"/>
          <w:szCs w:val="21"/>
          <w:lang w:eastAsia="en-GB"/>
        </w:rPr>
        <w:t xml:space="preserve">the </w:t>
      </w:r>
      <w:r w:rsidR="00E22604" w:rsidRPr="00C35EC4">
        <w:rPr>
          <w:color w:val="000000" w:themeColor="text1"/>
          <w:sz w:val="21"/>
          <w:szCs w:val="21"/>
          <w:lang w:eastAsia="en-GB"/>
        </w:rPr>
        <w:t xml:space="preserve">cumulative percentage of respondents who responded </w:t>
      </w:r>
      <w:r w:rsidR="00E22604" w:rsidRPr="00C35EC4">
        <w:rPr>
          <w:rFonts w:eastAsia="Times New Roman"/>
          <w:color w:val="000000" w:themeColor="text1"/>
          <w:sz w:val="21"/>
          <w:szCs w:val="21"/>
          <w:lang w:eastAsia="en-GB"/>
        </w:rPr>
        <w:t>3-'some', 4-'a lot' or 5-'a great deal')</w:t>
      </w:r>
      <w:r w:rsidR="00266036" w:rsidRPr="00C35EC4">
        <w:rPr>
          <w:color w:val="000000" w:themeColor="text1"/>
          <w:sz w:val="21"/>
          <w:szCs w:val="21"/>
          <w:lang w:eastAsia="en-GB"/>
        </w:rPr>
        <w:t>.</w:t>
      </w:r>
      <w:r w:rsidR="00767BC4">
        <w:rPr>
          <w:rStyle w:val="FootnoteReference"/>
          <w:color w:val="000000" w:themeColor="text1"/>
          <w:sz w:val="21"/>
          <w:szCs w:val="21"/>
          <w:lang w:eastAsia="en-GB"/>
        </w:rPr>
        <w:footnoteReference w:id="9"/>
      </w:r>
      <w:r w:rsidR="00675E1F" w:rsidRPr="00C35EC4">
        <w:rPr>
          <w:color w:val="000000" w:themeColor="text1"/>
          <w:sz w:val="21"/>
          <w:szCs w:val="21"/>
          <w:lang w:eastAsia="en-GB"/>
        </w:rPr>
        <w:t xml:space="preserve"> </w:t>
      </w:r>
    </w:p>
    <w:p w14:paraId="34050054" w14:textId="73ACBEC1" w:rsidR="00E22604" w:rsidRDefault="00E22604" w:rsidP="00C35EC4">
      <w:pPr>
        <w:shd w:val="clear" w:color="auto" w:fill="FFFFFF" w:themeFill="background1"/>
        <w:ind w:left="709"/>
        <w:rPr>
          <w:rFonts w:asciiTheme="minorHAnsi" w:hAnsiTheme="minorHAnsi" w:cstheme="minorBidi"/>
          <w:color w:val="000000" w:themeColor="text1"/>
          <w:sz w:val="21"/>
          <w:szCs w:val="21"/>
          <w:lang w:eastAsia="en-GB"/>
        </w:rPr>
      </w:pPr>
      <w:r>
        <w:rPr>
          <w:rFonts w:asciiTheme="minorHAnsi" w:hAnsiTheme="minorHAnsi" w:cstheme="minorBidi"/>
          <w:color w:val="000000" w:themeColor="text1"/>
          <w:sz w:val="21"/>
          <w:szCs w:val="21"/>
          <w:lang w:eastAsia="en-GB"/>
        </w:rPr>
        <w:t xml:space="preserve">For instance: </w:t>
      </w:r>
    </w:p>
    <w:p w14:paraId="451ED5C5" w14:textId="4AFBB085" w:rsidR="00E22604" w:rsidRDefault="00E22604" w:rsidP="000175CD">
      <w:pPr>
        <w:shd w:val="clear" w:color="auto" w:fill="FFFFFF" w:themeFill="background1"/>
        <w:rPr>
          <w:rFonts w:asciiTheme="minorHAnsi" w:hAnsiTheme="minorHAnsi" w:cstheme="minorBidi"/>
          <w:color w:val="000000" w:themeColor="text1"/>
          <w:sz w:val="21"/>
          <w:szCs w:val="21"/>
          <w:lang w:eastAsia="en-GB"/>
        </w:rPr>
      </w:pPr>
    </w:p>
    <w:tbl>
      <w:tblPr>
        <w:tblStyle w:val="TableGrid"/>
        <w:tblW w:w="0" w:type="auto"/>
        <w:jc w:val="center"/>
        <w:tblLook w:val="04A0" w:firstRow="1" w:lastRow="0" w:firstColumn="1" w:lastColumn="0" w:noHBand="0" w:noVBand="1"/>
      </w:tblPr>
      <w:tblGrid>
        <w:gridCol w:w="1979"/>
        <w:gridCol w:w="1979"/>
        <w:gridCol w:w="14"/>
        <w:gridCol w:w="1965"/>
        <w:gridCol w:w="1855"/>
      </w:tblGrid>
      <w:tr w:rsidR="00266036" w:rsidRPr="00DE517B" w14:paraId="34C23831" w14:textId="77777777" w:rsidTr="00C35EC4">
        <w:trPr>
          <w:jc w:val="center"/>
        </w:trPr>
        <w:tc>
          <w:tcPr>
            <w:tcW w:w="3972" w:type="dxa"/>
            <w:gridSpan w:val="3"/>
          </w:tcPr>
          <w:p w14:paraId="63FBDA3D" w14:textId="1CFDD4B3" w:rsidR="00266036" w:rsidRPr="00DE517B" w:rsidRDefault="00266036" w:rsidP="000175CD">
            <w:pPr>
              <w:rPr>
                <w:rFonts w:asciiTheme="minorHAnsi" w:hAnsiTheme="minorHAnsi" w:cstheme="minorBidi"/>
                <w:color w:val="000000" w:themeColor="text1"/>
                <w:sz w:val="20"/>
                <w:szCs w:val="20"/>
                <w:lang w:eastAsia="en-GB"/>
              </w:rPr>
            </w:pPr>
            <w:r w:rsidRPr="00C35EC4">
              <w:rPr>
                <w:rFonts w:asciiTheme="minorHAnsi" w:hAnsiTheme="minorHAnsi" w:cstheme="minorBidi"/>
                <w:bCs/>
                <w:i/>
                <w:iCs/>
                <w:color w:val="000000" w:themeColor="text1"/>
                <w:sz w:val="20"/>
                <w:szCs w:val="20"/>
                <w:lang w:val="en-GB" w:eastAsia="en-GB"/>
              </w:rPr>
              <w:t xml:space="preserve">1. How much would you say the political system in [country X] allows people like you to </w:t>
            </w:r>
            <w:r w:rsidRPr="00C35EC4">
              <w:rPr>
                <w:rFonts w:asciiTheme="minorHAnsi" w:hAnsiTheme="minorHAnsi" w:cstheme="minorBidi"/>
                <w:bCs/>
                <w:i/>
                <w:iCs/>
                <w:color w:val="000000" w:themeColor="text1"/>
                <w:sz w:val="20"/>
                <w:szCs w:val="20"/>
                <w:u w:val="single"/>
                <w:lang w:val="en-GB" w:eastAsia="en-GB"/>
              </w:rPr>
              <w:t>have a say</w:t>
            </w:r>
            <w:r w:rsidRPr="00C35EC4">
              <w:rPr>
                <w:rFonts w:asciiTheme="minorHAnsi" w:hAnsiTheme="minorHAnsi" w:cstheme="minorBidi"/>
                <w:bCs/>
                <w:i/>
                <w:iCs/>
                <w:color w:val="000000" w:themeColor="text1"/>
                <w:sz w:val="20"/>
                <w:szCs w:val="20"/>
                <w:lang w:val="en-GB" w:eastAsia="en-GB"/>
              </w:rPr>
              <w:t xml:space="preserve"> in what the government does? </w:t>
            </w:r>
          </w:p>
        </w:tc>
        <w:tc>
          <w:tcPr>
            <w:tcW w:w="3820" w:type="dxa"/>
            <w:gridSpan w:val="2"/>
          </w:tcPr>
          <w:p w14:paraId="4DBBB2AB" w14:textId="43DA8222" w:rsidR="00266036" w:rsidRPr="00DE517B" w:rsidRDefault="00266036" w:rsidP="000175CD">
            <w:pPr>
              <w:rPr>
                <w:rFonts w:asciiTheme="minorHAnsi" w:hAnsiTheme="minorHAnsi" w:cstheme="minorBidi"/>
                <w:color w:val="000000" w:themeColor="text1"/>
                <w:sz w:val="20"/>
                <w:szCs w:val="20"/>
                <w:lang w:eastAsia="en-GB"/>
              </w:rPr>
            </w:pPr>
            <w:r w:rsidRPr="00C35EC4">
              <w:rPr>
                <w:rFonts w:asciiTheme="minorHAnsi" w:hAnsiTheme="minorHAnsi" w:cstheme="minorBidi"/>
                <w:bCs/>
                <w:i/>
                <w:iCs/>
                <w:color w:val="000000" w:themeColor="text1"/>
                <w:sz w:val="20"/>
                <w:szCs w:val="20"/>
                <w:lang w:val="en-GB" w:eastAsia="en-GB"/>
              </w:rPr>
              <w:t xml:space="preserve">2. And how much would you say that the political system in [country] allows people like you to </w:t>
            </w:r>
            <w:r w:rsidRPr="00C35EC4">
              <w:rPr>
                <w:rFonts w:asciiTheme="minorHAnsi" w:hAnsiTheme="minorHAnsi" w:cstheme="minorBidi"/>
                <w:bCs/>
                <w:i/>
                <w:iCs/>
                <w:color w:val="000000" w:themeColor="text1"/>
                <w:sz w:val="20"/>
                <w:szCs w:val="20"/>
                <w:u w:val="single"/>
                <w:lang w:val="en-GB" w:eastAsia="en-GB"/>
              </w:rPr>
              <w:t>have an influence</w:t>
            </w:r>
            <w:r w:rsidRPr="00C35EC4">
              <w:rPr>
                <w:rFonts w:asciiTheme="minorHAnsi" w:hAnsiTheme="minorHAnsi" w:cstheme="minorBidi"/>
                <w:bCs/>
                <w:i/>
                <w:iCs/>
                <w:color w:val="000000" w:themeColor="text1"/>
                <w:sz w:val="20"/>
                <w:szCs w:val="20"/>
                <w:lang w:val="en-GB" w:eastAsia="en-GB"/>
              </w:rPr>
              <w:t xml:space="preserve"> on politics?</w:t>
            </w:r>
          </w:p>
        </w:tc>
      </w:tr>
      <w:tr w:rsidR="00266036" w:rsidRPr="00DE517B" w14:paraId="0A8E787D" w14:textId="77777777" w:rsidTr="00C35EC4">
        <w:trPr>
          <w:jc w:val="center"/>
        </w:trPr>
        <w:tc>
          <w:tcPr>
            <w:tcW w:w="1979" w:type="dxa"/>
          </w:tcPr>
          <w:p w14:paraId="19F28320" w14:textId="24A908FD" w:rsidR="00266036" w:rsidRPr="00DE517B" w:rsidRDefault="00266036" w:rsidP="00266036">
            <w:pPr>
              <w:rPr>
                <w:rFonts w:asciiTheme="minorHAnsi" w:hAnsiTheme="minorHAnsi" w:cstheme="minorBidi"/>
                <w:color w:val="000000" w:themeColor="text1"/>
                <w:sz w:val="20"/>
                <w:szCs w:val="20"/>
                <w:lang w:eastAsia="en-GB"/>
              </w:rPr>
            </w:pPr>
            <w:r w:rsidRPr="00C35EC4">
              <w:rPr>
                <w:rFonts w:asciiTheme="minorHAnsi" w:hAnsiTheme="minorHAnsi" w:cstheme="minorBidi"/>
                <w:bCs/>
                <w:color w:val="000000" w:themeColor="text1"/>
                <w:sz w:val="20"/>
                <w:szCs w:val="20"/>
                <w:lang w:eastAsia="en-GB"/>
              </w:rPr>
              <w:t xml:space="preserve">1- </w:t>
            </w:r>
            <w:r w:rsidRPr="00C35EC4">
              <w:rPr>
                <w:rFonts w:asciiTheme="minorHAnsi" w:hAnsiTheme="minorHAnsi" w:cstheme="minorBidi"/>
                <w:bCs/>
                <w:i/>
                <w:iCs/>
                <w:color w:val="000000" w:themeColor="text1"/>
                <w:sz w:val="20"/>
                <w:szCs w:val="20"/>
                <w:lang w:val="en-GB" w:eastAsia="en-GB"/>
              </w:rPr>
              <w:t>Not at all</w:t>
            </w:r>
          </w:p>
        </w:tc>
        <w:tc>
          <w:tcPr>
            <w:tcW w:w="1979" w:type="dxa"/>
          </w:tcPr>
          <w:p w14:paraId="079D1581" w14:textId="7EF135E2"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8</w:t>
            </w:r>
            <w:r w:rsidR="00935A16">
              <w:rPr>
                <w:rFonts w:asciiTheme="minorHAnsi" w:hAnsiTheme="minorHAnsi" w:cstheme="minorBidi"/>
                <w:color w:val="000000" w:themeColor="text1"/>
                <w:sz w:val="20"/>
                <w:szCs w:val="20"/>
                <w:lang w:eastAsia="en-GB"/>
              </w:rPr>
              <w:t>%</w:t>
            </w:r>
          </w:p>
        </w:tc>
        <w:tc>
          <w:tcPr>
            <w:tcW w:w="1979" w:type="dxa"/>
            <w:gridSpan w:val="2"/>
          </w:tcPr>
          <w:p w14:paraId="304EB627" w14:textId="20DBBC02"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bCs/>
                <w:color w:val="000000" w:themeColor="text1"/>
                <w:sz w:val="20"/>
                <w:szCs w:val="20"/>
                <w:lang w:eastAsia="en-GB"/>
              </w:rPr>
              <w:t xml:space="preserve">1- </w:t>
            </w:r>
            <w:r w:rsidRPr="00DE517B">
              <w:rPr>
                <w:rFonts w:asciiTheme="minorHAnsi" w:hAnsiTheme="minorHAnsi" w:cstheme="minorBidi"/>
                <w:bCs/>
                <w:i/>
                <w:iCs/>
                <w:color w:val="000000" w:themeColor="text1"/>
                <w:sz w:val="20"/>
                <w:szCs w:val="20"/>
                <w:lang w:val="en-GB" w:eastAsia="en-GB"/>
              </w:rPr>
              <w:t>Not at all</w:t>
            </w:r>
          </w:p>
        </w:tc>
        <w:tc>
          <w:tcPr>
            <w:tcW w:w="1855" w:type="dxa"/>
          </w:tcPr>
          <w:p w14:paraId="56AECA29" w14:textId="4882BFD0"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16</w:t>
            </w:r>
            <w:r w:rsidR="00935A16">
              <w:rPr>
                <w:rFonts w:asciiTheme="minorHAnsi" w:hAnsiTheme="minorHAnsi" w:cstheme="minorBidi"/>
                <w:color w:val="000000" w:themeColor="text1"/>
                <w:sz w:val="20"/>
                <w:szCs w:val="20"/>
                <w:lang w:eastAsia="en-GB"/>
              </w:rPr>
              <w:t>%</w:t>
            </w:r>
          </w:p>
        </w:tc>
      </w:tr>
      <w:tr w:rsidR="00266036" w:rsidRPr="00DE517B" w14:paraId="549E6C64" w14:textId="77777777" w:rsidTr="00C35EC4">
        <w:trPr>
          <w:jc w:val="center"/>
        </w:trPr>
        <w:tc>
          <w:tcPr>
            <w:tcW w:w="1979" w:type="dxa"/>
          </w:tcPr>
          <w:p w14:paraId="16B114FA" w14:textId="39B4DA4A" w:rsidR="00266036" w:rsidRPr="00DE517B" w:rsidRDefault="00266036" w:rsidP="00266036">
            <w:pPr>
              <w:rPr>
                <w:rFonts w:asciiTheme="minorHAnsi" w:hAnsiTheme="minorHAnsi" w:cstheme="minorBidi"/>
                <w:color w:val="000000" w:themeColor="text1"/>
                <w:sz w:val="20"/>
                <w:szCs w:val="20"/>
                <w:lang w:eastAsia="en-GB"/>
              </w:rPr>
            </w:pPr>
            <w:r w:rsidRPr="00C35EC4">
              <w:rPr>
                <w:rFonts w:asciiTheme="minorHAnsi" w:hAnsiTheme="minorHAnsi" w:cstheme="minorBidi"/>
                <w:bCs/>
                <w:color w:val="000000" w:themeColor="text1"/>
                <w:sz w:val="20"/>
                <w:szCs w:val="20"/>
                <w:lang w:eastAsia="en-GB"/>
              </w:rPr>
              <w:t xml:space="preserve">2- </w:t>
            </w:r>
            <w:r w:rsidRPr="00C35EC4">
              <w:rPr>
                <w:rFonts w:asciiTheme="minorHAnsi" w:hAnsiTheme="minorHAnsi" w:cstheme="minorBidi"/>
                <w:bCs/>
                <w:i/>
                <w:iCs/>
                <w:color w:val="000000" w:themeColor="text1"/>
                <w:sz w:val="20"/>
                <w:szCs w:val="20"/>
                <w:lang w:val="en-GB" w:eastAsia="en-GB"/>
              </w:rPr>
              <w:t>Very little</w:t>
            </w:r>
          </w:p>
        </w:tc>
        <w:tc>
          <w:tcPr>
            <w:tcW w:w="1979" w:type="dxa"/>
          </w:tcPr>
          <w:p w14:paraId="227E6BD3" w14:textId="05FB333D" w:rsidR="00266036" w:rsidRPr="00DE517B" w:rsidRDefault="00935A16" w:rsidP="00266036">
            <w:pPr>
              <w:rPr>
                <w:rFonts w:asciiTheme="minorHAnsi" w:hAnsiTheme="minorHAnsi" w:cstheme="minorBidi"/>
                <w:color w:val="000000" w:themeColor="text1"/>
                <w:sz w:val="20"/>
                <w:szCs w:val="20"/>
                <w:lang w:eastAsia="en-GB"/>
              </w:rPr>
            </w:pPr>
            <w:r>
              <w:rPr>
                <w:rFonts w:asciiTheme="minorHAnsi" w:hAnsiTheme="minorHAnsi" w:cstheme="minorBidi"/>
                <w:color w:val="000000" w:themeColor="text1"/>
                <w:sz w:val="20"/>
                <w:szCs w:val="20"/>
                <w:lang w:eastAsia="en-GB"/>
              </w:rPr>
              <w:t>2</w:t>
            </w:r>
            <w:r w:rsidR="00266036" w:rsidRPr="00DE517B">
              <w:rPr>
                <w:rFonts w:asciiTheme="minorHAnsi" w:hAnsiTheme="minorHAnsi" w:cstheme="minorBidi"/>
                <w:color w:val="000000" w:themeColor="text1"/>
                <w:sz w:val="20"/>
                <w:szCs w:val="20"/>
                <w:lang w:eastAsia="en-GB"/>
              </w:rPr>
              <w:t>2</w:t>
            </w:r>
            <w:r>
              <w:rPr>
                <w:rFonts w:asciiTheme="minorHAnsi" w:hAnsiTheme="minorHAnsi" w:cstheme="minorBidi"/>
                <w:color w:val="000000" w:themeColor="text1"/>
                <w:sz w:val="20"/>
                <w:szCs w:val="20"/>
                <w:lang w:eastAsia="en-GB"/>
              </w:rPr>
              <w:t>%</w:t>
            </w:r>
          </w:p>
        </w:tc>
        <w:tc>
          <w:tcPr>
            <w:tcW w:w="1979" w:type="dxa"/>
            <w:gridSpan w:val="2"/>
          </w:tcPr>
          <w:p w14:paraId="66FB4F8C" w14:textId="729AE0CC"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bCs/>
                <w:color w:val="000000" w:themeColor="text1"/>
                <w:sz w:val="20"/>
                <w:szCs w:val="20"/>
                <w:lang w:eastAsia="en-GB"/>
              </w:rPr>
              <w:t xml:space="preserve">2- </w:t>
            </w:r>
            <w:r w:rsidRPr="00DE517B">
              <w:rPr>
                <w:rFonts w:asciiTheme="minorHAnsi" w:hAnsiTheme="minorHAnsi" w:cstheme="minorBidi"/>
                <w:bCs/>
                <w:i/>
                <w:iCs/>
                <w:color w:val="000000" w:themeColor="text1"/>
                <w:sz w:val="20"/>
                <w:szCs w:val="20"/>
                <w:lang w:val="en-GB" w:eastAsia="en-GB"/>
              </w:rPr>
              <w:t>Very little</w:t>
            </w:r>
          </w:p>
        </w:tc>
        <w:tc>
          <w:tcPr>
            <w:tcW w:w="1855" w:type="dxa"/>
          </w:tcPr>
          <w:p w14:paraId="52279C27" w14:textId="5B0575BD"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30</w:t>
            </w:r>
            <w:r w:rsidR="00935A16">
              <w:rPr>
                <w:rFonts w:asciiTheme="minorHAnsi" w:hAnsiTheme="minorHAnsi" w:cstheme="minorBidi"/>
                <w:color w:val="000000" w:themeColor="text1"/>
                <w:sz w:val="20"/>
                <w:szCs w:val="20"/>
                <w:lang w:eastAsia="en-GB"/>
              </w:rPr>
              <w:t>%</w:t>
            </w:r>
          </w:p>
        </w:tc>
      </w:tr>
      <w:tr w:rsidR="00266036" w:rsidRPr="00DE517B" w14:paraId="3510A2E5" w14:textId="77777777" w:rsidTr="00C35EC4">
        <w:trPr>
          <w:jc w:val="center"/>
        </w:trPr>
        <w:tc>
          <w:tcPr>
            <w:tcW w:w="1979" w:type="dxa"/>
          </w:tcPr>
          <w:p w14:paraId="5CB12B91" w14:textId="7E5D6678" w:rsidR="00266036" w:rsidRPr="00DE517B" w:rsidRDefault="00266036" w:rsidP="00266036">
            <w:pPr>
              <w:rPr>
                <w:rFonts w:asciiTheme="minorHAnsi" w:hAnsiTheme="minorHAnsi" w:cstheme="minorBidi"/>
                <w:color w:val="000000" w:themeColor="text1"/>
                <w:sz w:val="20"/>
                <w:szCs w:val="20"/>
                <w:lang w:eastAsia="en-GB"/>
              </w:rPr>
            </w:pPr>
            <w:r w:rsidRPr="00C35EC4">
              <w:rPr>
                <w:rFonts w:asciiTheme="minorHAnsi" w:hAnsiTheme="minorHAnsi" w:cstheme="minorBidi"/>
                <w:bCs/>
                <w:color w:val="000000" w:themeColor="text1"/>
                <w:sz w:val="20"/>
                <w:szCs w:val="20"/>
                <w:lang w:eastAsia="en-GB"/>
              </w:rPr>
              <w:t xml:space="preserve">3- </w:t>
            </w:r>
            <w:r w:rsidRPr="00C35EC4">
              <w:rPr>
                <w:rFonts w:asciiTheme="minorHAnsi" w:hAnsiTheme="minorHAnsi" w:cstheme="minorBidi"/>
                <w:bCs/>
                <w:i/>
                <w:iCs/>
                <w:color w:val="000000" w:themeColor="text1"/>
                <w:sz w:val="20"/>
                <w:szCs w:val="20"/>
                <w:lang w:val="en-GB" w:eastAsia="en-GB"/>
              </w:rPr>
              <w:t>Some</w:t>
            </w:r>
          </w:p>
        </w:tc>
        <w:tc>
          <w:tcPr>
            <w:tcW w:w="1979" w:type="dxa"/>
          </w:tcPr>
          <w:p w14:paraId="13E14174" w14:textId="6166F209"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26</w:t>
            </w:r>
            <w:r w:rsidR="00935A16">
              <w:rPr>
                <w:rFonts w:asciiTheme="minorHAnsi" w:hAnsiTheme="minorHAnsi" w:cstheme="minorBidi"/>
                <w:color w:val="000000" w:themeColor="text1"/>
                <w:sz w:val="20"/>
                <w:szCs w:val="20"/>
                <w:lang w:eastAsia="en-GB"/>
              </w:rPr>
              <w:t>%</w:t>
            </w:r>
          </w:p>
        </w:tc>
        <w:tc>
          <w:tcPr>
            <w:tcW w:w="1979" w:type="dxa"/>
            <w:gridSpan w:val="2"/>
          </w:tcPr>
          <w:p w14:paraId="4398C892" w14:textId="3AAEF084"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bCs/>
                <w:color w:val="000000" w:themeColor="text1"/>
                <w:sz w:val="20"/>
                <w:szCs w:val="20"/>
                <w:lang w:eastAsia="en-GB"/>
              </w:rPr>
              <w:t xml:space="preserve">3- </w:t>
            </w:r>
            <w:r w:rsidRPr="00DE517B">
              <w:rPr>
                <w:rFonts w:asciiTheme="minorHAnsi" w:hAnsiTheme="minorHAnsi" w:cstheme="minorBidi"/>
                <w:bCs/>
                <w:i/>
                <w:iCs/>
                <w:color w:val="000000" w:themeColor="text1"/>
                <w:sz w:val="20"/>
                <w:szCs w:val="20"/>
                <w:lang w:val="en-GB" w:eastAsia="en-GB"/>
              </w:rPr>
              <w:t>Some</w:t>
            </w:r>
          </w:p>
        </w:tc>
        <w:tc>
          <w:tcPr>
            <w:tcW w:w="1855" w:type="dxa"/>
          </w:tcPr>
          <w:p w14:paraId="5753632D" w14:textId="008B8659"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26</w:t>
            </w:r>
            <w:r w:rsidR="00935A16">
              <w:rPr>
                <w:rFonts w:asciiTheme="minorHAnsi" w:hAnsiTheme="minorHAnsi" w:cstheme="minorBidi"/>
                <w:color w:val="000000" w:themeColor="text1"/>
                <w:sz w:val="20"/>
                <w:szCs w:val="20"/>
                <w:lang w:eastAsia="en-GB"/>
              </w:rPr>
              <w:t>%</w:t>
            </w:r>
          </w:p>
        </w:tc>
      </w:tr>
      <w:tr w:rsidR="00266036" w:rsidRPr="00DE517B" w14:paraId="0A8680FD" w14:textId="77777777" w:rsidTr="00C35EC4">
        <w:trPr>
          <w:jc w:val="center"/>
        </w:trPr>
        <w:tc>
          <w:tcPr>
            <w:tcW w:w="1979" w:type="dxa"/>
          </w:tcPr>
          <w:p w14:paraId="5A45F418" w14:textId="3299F8F4" w:rsidR="00266036" w:rsidRPr="00DE517B" w:rsidRDefault="00266036" w:rsidP="00266036">
            <w:pPr>
              <w:rPr>
                <w:rFonts w:asciiTheme="minorHAnsi" w:hAnsiTheme="minorHAnsi" w:cstheme="minorBidi"/>
                <w:color w:val="000000" w:themeColor="text1"/>
                <w:sz w:val="20"/>
                <w:szCs w:val="20"/>
                <w:lang w:eastAsia="en-GB"/>
              </w:rPr>
            </w:pPr>
            <w:r w:rsidRPr="00C35EC4">
              <w:rPr>
                <w:rFonts w:asciiTheme="minorHAnsi" w:hAnsiTheme="minorHAnsi" w:cstheme="minorBidi"/>
                <w:bCs/>
                <w:color w:val="000000" w:themeColor="text1"/>
                <w:sz w:val="20"/>
                <w:szCs w:val="20"/>
                <w:lang w:eastAsia="en-GB"/>
              </w:rPr>
              <w:t xml:space="preserve">4- </w:t>
            </w:r>
            <w:r w:rsidRPr="00C35EC4">
              <w:rPr>
                <w:rFonts w:asciiTheme="minorHAnsi" w:hAnsiTheme="minorHAnsi" w:cstheme="minorBidi"/>
                <w:bCs/>
                <w:i/>
                <w:iCs/>
                <w:color w:val="000000" w:themeColor="text1"/>
                <w:sz w:val="20"/>
                <w:szCs w:val="20"/>
                <w:lang w:val="en-GB" w:eastAsia="en-GB"/>
              </w:rPr>
              <w:t>A lot</w:t>
            </w:r>
          </w:p>
        </w:tc>
        <w:tc>
          <w:tcPr>
            <w:tcW w:w="1979" w:type="dxa"/>
          </w:tcPr>
          <w:p w14:paraId="48B232CE" w14:textId="45521C91"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34</w:t>
            </w:r>
            <w:r w:rsidR="00935A16">
              <w:rPr>
                <w:rFonts w:asciiTheme="minorHAnsi" w:hAnsiTheme="minorHAnsi" w:cstheme="minorBidi"/>
                <w:color w:val="000000" w:themeColor="text1"/>
                <w:sz w:val="20"/>
                <w:szCs w:val="20"/>
                <w:lang w:eastAsia="en-GB"/>
              </w:rPr>
              <w:t>%</w:t>
            </w:r>
          </w:p>
        </w:tc>
        <w:tc>
          <w:tcPr>
            <w:tcW w:w="1979" w:type="dxa"/>
            <w:gridSpan w:val="2"/>
          </w:tcPr>
          <w:p w14:paraId="7753ECDD" w14:textId="644DBBE9"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bCs/>
                <w:color w:val="000000" w:themeColor="text1"/>
                <w:sz w:val="20"/>
                <w:szCs w:val="20"/>
                <w:lang w:eastAsia="en-GB"/>
              </w:rPr>
              <w:t xml:space="preserve">4- </w:t>
            </w:r>
            <w:r w:rsidRPr="00DE517B">
              <w:rPr>
                <w:rFonts w:asciiTheme="minorHAnsi" w:hAnsiTheme="minorHAnsi" w:cstheme="minorBidi"/>
                <w:bCs/>
                <w:i/>
                <w:iCs/>
                <w:color w:val="000000" w:themeColor="text1"/>
                <w:sz w:val="20"/>
                <w:szCs w:val="20"/>
                <w:lang w:val="en-GB" w:eastAsia="en-GB"/>
              </w:rPr>
              <w:t>A lot</w:t>
            </w:r>
          </w:p>
        </w:tc>
        <w:tc>
          <w:tcPr>
            <w:tcW w:w="1855" w:type="dxa"/>
          </w:tcPr>
          <w:p w14:paraId="69B2C6EE" w14:textId="4AE9A70B"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14</w:t>
            </w:r>
            <w:r w:rsidR="00935A16">
              <w:rPr>
                <w:rFonts w:asciiTheme="minorHAnsi" w:hAnsiTheme="minorHAnsi" w:cstheme="minorBidi"/>
                <w:color w:val="000000" w:themeColor="text1"/>
                <w:sz w:val="20"/>
                <w:szCs w:val="20"/>
                <w:lang w:eastAsia="en-GB"/>
              </w:rPr>
              <w:t>%</w:t>
            </w:r>
          </w:p>
        </w:tc>
      </w:tr>
      <w:tr w:rsidR="00266036" w:rsidRPr="00DE517B" w14:paraId="03658C08" w14:textId="77777777" w:rsidTr="00C35EC4">
        <w:trPr>
          <w:jc w:val="center"/>
        </w:trPr>
        <w:tc>
          <w:tcPr>
            <w:tcW w:w="1979" w:type="dxa"/>
          </w:tcPr>
          <w:p w14:paraId="650F2C4B" w14:textId="1A443BCB" w:rsidR="00266036" w:rsidRPr="00DE517B" w:rsidRDefault="00266036" w:rsidP="00266036">
            <w:pPr>
              <w:rPr>
                <w:rFonts w:asciiTheme="minorHAnsi" w:hAnsiTheme="minorHAnsi" w:cstheme="minorBidi"/>
                <w:color w:val="000000" w:themeColor="text1"/>
                <w:sz w:val="20"/>
                <w:szCs w:val="20"/>
                <w:lang w:eastAsia="en-GB"/>
              </w:rPr>
            </w:pPr>
            <w:r w:rsidRPr="00C35EC4">
              <w:rPr>
                <w:rFonts w:asciiTheme="minorHAnsi" w:hAnsiTheme="minorHAnsi" w:cstheme="minorBidi"/>
                <w:bCs/>
                <w:color w:val="000000" w:themeColor="text1"/>
                <w:sz w:val="20"/>
                <w:szCs w:val="20"/>
                <w:lang w:eastAsia="en-GB"/>
              </w:rPr>
              <w:t xml:space="preserve">5- </w:t>
            </w:r>
            <w:r w:rsidRPr="00C35EC4">
              <w:rPr>
                <w:rFonts w:asciiTheme="minorHAnsi" w:hAnsiTheme="minorHAnsi" w:cstheme="minorBidi"/>
                <w:bCs/>
                <w:i/>
                <w:iCs/>
                <w:color w:val="000000" w:themeColor="text1"/>
                <w:sz w:val="20"/>
                <w:szCs w:val="20"/>
                <w:lang w:val="en-GB" w:eastAsia="en-GB"/>
              </w:rPr>
              <w:t>A great deal</w:t>
            </w:r>
          </w:p>
        </w:tc>
        <w:tc>
          <w:tcPr>
            <w:tcW w:w="1979" w:type="dxa"/>
          </w:tcPr>
          <w:p w14:paraId="122336E7" w14:textId="755A21FD"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10</w:t>
            </w:r>
            <w:r w:rsidR="00935A16">
              <w:rPr>
                <w:rFonts w:asciiTheme="minorHAnsi" w:hAnsiTheme="minorHAnsi" w:cstheme="minorBidi"/>
                <w:color w:val="000000" w:themeColor="text1"/>
                <w:sz w:val="20"/>
                <w:szCs w:val="20"/>
                <w:lang w:eastAsia="en-GB"/>
              </w:rPr>
              <w:t>%</w:t>
            </w:r>
          </w:p>
        </w:tc>
        <w:tc>
          <w:tcPr>
            <w:tcW w:w="1979" w:type="dxa"/>
            <w:gridSpan w:val="2"/>
          </w:tcPr>
          <w:p w14:paraId="6BFE06D8" w14:textId="152ED02F"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bCs/>
                <w:color w:val="000000" w:themeColor="text1"/>
                <w:sz w:val="20"/>
                <w:szCs w:val="20"/>
                <w:lang w:eastAsia="en-GB"/>
              </w:rPr>
              <w:t xml:space="preserve">5- </w:t>
            </w:r>
            <w:r w:rsidRPr="00DE517B">
              <w:rPr>
                <w:rFonts w:asciiTheme="minorHAnsi" w:hAnsiTheme="minorHAnsi" w:cstheme="minorBidi"/>
                <w:bCs/>
                <w:i/>
                <w:iCs/>
                <w:color w:val="000000" w:themeColor="text1"/>
                <w:sz w:val="20"/>
                <w:szCs w:val="20"/>
                <w:lang w:val="en-GB" w:eastAsia="en-GB"/>
              </w:rPr>
              <w:t>A great deal</w:t>
            </w:r>
          </w:p>
        </w:tc>
        <w:tc>
          <w:tcPr>
            <w:tcW w:w="1855" w:type="dxa"/>
          </w:tcPr>
          <w:p w14:paraId="0B597EE3" w14:textId="4B71B5AB" w:rsidR="00266036" w:rsidRPr="00DE517B" w:rsidRDefault="00266036" w:rsidP="00266036">
            <w:pPr>
              <w:rPr>
                <w:rFonts w:asciiTheme="minorHAnsi" w:hAnsiTheme="minorHAnsi" w:cstheme="minorBidi"/>
                <w:color w:val="000000" w:themeColor="text1"/>
                <w:sz w:val="20"/>
                <w:szCs w:val="20"/>
                <w:lang w:eastAsia="en-GB"/>
              </w:rPr>
            </w:pPr>
            <w:r w:rsidRPr="00DE517B">
              <w:rPr>
                <w:rFonts w:asciiTheme="minorHAnsi" w:hAnsiTheme="minorHAnsi" w:cstheme="minorBidi"/>
                <w:color w:val="000000" w:themeColor="text1"/>
                <w:sz w:val="20"/>
                <w:szCs w:val="20"/>
                <w:lang w:eastAsia="en-GB"/>
              </w:rPr>
              <w:t>14</w:t>
            </w:r>
            <w:r w:rsidR="00935A16">
              <w:rPr>
                <w:rFonts w:asciiTheme="minorHAnsi" w:hAnsiTheme="minorHAnsi" w:cstheme="minorBidi"/>
                <w:color w:val="000000" w:themeColor="text1"/>
                <w:sz w:val="20"/>
                <w:szCs w:val="20"/>
                <w:lang w:eastAsia="en-GB"/>
              </w:rPr>
              <w:t>%</w:t>
            </w:r>
          </w:p>
        </w:tc>
      </w:tr>
      <w:tr w:rsidR="00266036" w:rsidRPr="00DE517B" w14:paraId="59908DAF" w14:textId="77777777" w:rsidTr="00C35EC4">
        <w:trPr>
          <w:jc w:val="center"/>
        </w:trPr>
        <w:tc>
          <w:tcPr>
            <w:tcW w:w="1979" w:type="dxa"/>
          </w:tcPr>
          <w:p w14:paraId="0EF1AA5B" w14:textId="56EF850A" w:rsidR="00266036" w:rsidRPr="00C35EC4" w:rsidRDefault="00266036" w:rsidP="00266036">
            <w:pPr>
              <w:rPr>
                <w:rFonts w:asciiTheme="minorHAnsi" w:hAnsiTheme="minorHAnsi" w:cstheme="minorBidi"/>
                <w:b/>
                <w:color w:val="000000" w:themeColor="text1"/>
                <w:sz w:val="20"/>
                <w:szCs w:val="20"/>
                <w:lang w:eastAsia="en-GB"/>
              </w:rPr>
            </w:pPr>
            <w:r w:rsidRPr="00C35EC4">
              <w:rPr>
                <w:rFonts w:asciiTheme="minorHAnsi" w:hAnsiTheme="minorHAnsi" w:cstheme="minorBidi"/>
                <w:b/>
                <w:color w:val="000000" w:themeColor="text1"/>
                <w:sz w:val="20"/>
                <w:szCs w:val="20"/>
                <w:lang w:eastAsia="en-GB"/>
              </w:rPr>
              <w:t>% of those who responded positively (i.e. answer choices 3, 4 or 5)</w:t>
            </w:r>
          </w:p>
        </w:tc>
        <w:tc>
          <w:tcPr>
            <w:tcW w:w="1979" w:type="dxa"/>
          </w:tcPr>
          <w:p w14:paraId="68211E3A" w14:textId="30BF3B67" w:rsidR="00266036" w:rsidRPr="00C35EC4" w:rsidRDefault="00266036" w:rsidP="00266036">
            <w:pPr>
              <w:rPr>
                <w:rFonts w:asciiTheme="minorHAnsi" w:hAnsiTheme="minorHAnsi" w:cstheme="minorBidi"/>
                <w:b/>
                <w:color w:val="000000" w:themeColor="text1"/>
                <w:sz w:val="20"/>
                <w:szCs w:val="20"/>
                <w:lang w:eastAsia="en-GB"/>
              </w:rPr>
            </w:pPr>
            <w:r w:rsidRPr="00C35EC4">
              <w:rPr>
                <w:rFonts w:asciiTheme="minorHAnsi" w:hAnsiTheme="minorHAnsi" w:cstheme="minorBidi"/>
                <w:b/>
                <w:color w:val="000000" w:themeColor="text1"/>
                <w:sz w:val="20"/>
                <w:szCs w:val="20"/>
                <w:lang w:eastAsia="en-GB"/>
              </w:rPr>
              <w:t>(26</w:t>
            </w:r>
            <w:r w:rsidR="003F4935">
              <w:rPr>
                <w:rFonts w:asciiTheme="minorHAnsi" w:hAnsiTheme="minorHAnsi" w:cstheme="minorBidi"/>
                <w:b/>
                <w:color w:val="000000" w:themeColor="text1"/>
                <w:sz w:val="20"/>
                <w:szCs w:val="20"/>
                <w:lang w:eastAsia="en-GB"/>
              </w:rPr>
              <w:t>%</w:t>
            </w:r>
            <w:r w:rsidRPr="00C35EC4">
              <w:rPr>
                <w:rFonts w:asciiTheme="minorHAnsi" w:hAnsiTheme="minorHAnsi" w:cstheme="minorBidi"/>
                <w:b/>
                <w:color w:val="000000" w:themeColor="text1"/>
                <w:sz w:val="20"/>
                <w:szCs w:val="20"/>
                <w:lang w:eastAsia="en-GB"/>
              </w:rPr>
              <w:t>+34</w:t>
            </w:r>
            <w:r w:rsidR="003F4935">
              <w:rPr>
                <w:rFonts w:asciiTheme="minorHAnsi" w:hAnsiTheme="minorHAnsi" w:cstheme="minorBidi"/>
                <w:b/>
                <w:color w:val="000000" w:themeColor="text1"/>
                <w:sz w:val="20"/>
                <w:szCs w:val="20"/>
                <w:lang w:eastAsia="en-GB"/>
              </w:rPr>
              <w:t>%</w:t>
            </w:r>
            <w:r w:rsidRPr="00C35EC4">
              <w:rPr>
                <w:rFonts w:asciiTheme="minorHAnsi" w:hAnsiTheme="minorHAnsi" w:cstheme="minorBidi"/>
                <w:b/>
                <w:color w:val="000000" w:themeColor="text1"/>
                <w:sz w:val="20"/>
                <w:szCs w:val="20"/>
                <w:lang w:eastAsia="en-GB"/>
              </w:rPr>
              <w:t>+10</w:t>
            </w:r>
            <w:r w:rsidR="003F4935">
              <w:rPr>
                <w:rFonts w:asciiTheme="minorHAnsi" w:hAnsiTheme="minorHAnsi" w:cstheme="minorBidi"/>
                <w:b/>
                <w:color w:val="000000" w:themeColor="text1"/>
                <w:sz w:val="20"/>
                <w:szCs w:val="20"/>
                <w:lang w:eastAsia="en-GB"/>
              </w:rPr>
              <w:t>%</w:t>
            </w:r>
            <w:r w:rsidRPr="00C35EC4">
              <w:rPr>
                <w:rFonts w:asciiTheme="minorHAnsi" w:hAnsiTheme="minorHAnsi" w:cstheme="minorBidi"/>
                <w:b/>
                <w:color w:val="000000" w:themeColor="text1"/>
                <w:sz w:val="20"/>
                <w:szCs w:val="20"/>
                <w:lang w:eastAsia="en-GB"/>
              </w:rPr>
              <w:t>) = 70%  </w:t>
            </w:r>
          </w:p>
        </w:tc>
        <w:tc>
          <w:tcPr>
            <w:tcW w:w="1979" w:type="dxa"/>
            <w:gridSpan w:val="2"/>
          </w:tcPr>
          <w:p w14:paraId="5991879D" w14:textId="3FF55C30" w:rsidR="00266036" w:rsidRPr="00C35EC4" w:rsidRDefault="00266036" w:rsidP="00266036">
            <w:pPr>
              <w:rPr>
                <w:rFonts w:asciiTheme="minorHAnsi" w:hAnsiTheme="minorHAnsi" w:cstheme="minorBidi"/>
                <w:b/>
                <w:color w:val="000000" w:themeColor="text1"/>
                <w:sz w:val="20"/>
                <w:szCs w:val="20"/>
                <w:lang w:eastAsia="en-GB"/>
              </w:rPr>
            </w:pPr>
            <w:r w:rsidRPr="00C35EC4">
              <w:rPr>
                <w:rFonts w:asciiTheme="minorHAnsi" w:hAnsiTheme="minorHAnsi" w:cstheme="minorBidi"/>
                <w:b/>
                <w:color w:val="000000" w:themeColor="text1"/>
                <w:sz w:val="20"/>
                <w:szCs w:val="20"/>
                <w:lang w:eastAsia="en-GB"/>
              </w:rPr>
              <w:t>% of those who responded positively (i.e. answer choices 3, 4 or 5)</w:t>
            </w:r>
          </w:p>
        </w:tc>
        <w:tc>
          <w:tcPr>
            <w:tcW w:w="1855" w:type="dxa"/>
          </w:tcPr>
          <w:p w14:paraId="3F0C6522" w14:textId="3356AB38" w:rsidR="00266036" w:rsidRPr="00C35EC4" w:rsidRDefault="00266036" w:rsidP="00266036">
            <w:pPr>
              <w:rPr>
                <w:rFonts w:asciiTheme="minorHAnsi" w:hAnsiTheme="minorHAnsi" w:cstheme="minorBidi"/>
                <w:b/>
                <w:color w:val="000000" w:themeColor="text1"/>
                <w:sz w:val="20"/>
                <w:szCs w:val="20"/>
                <w:lang w:eastAsia="en-GB"/>
              </w:rPr>
            </w:pPr>
            <w:r w:rsidRPr="00C35EC4">
              <w:rPr>
                <w:rFonts w:asciiTheme="minorHAnsi" w:hAnsiTheme="minorHAnsi" w:cstheme="minorBidi"/>
                <w:b/>
                <w:color w:val="000000" w:themeColor="text1"/>
                <w:sz w:val="20"/>
                <w:szCs w:val="20"/>
                <w:lang w:eastAsia="en-GB"/>
              </w:rPr>
              <w:t>(26</w:t>
            </w:r>
            <w:r w:rsidR="003F4935">
              <w:rPr>
                <w:rFonts w:asciiTheme="minorHAnsi" w:hAnsiTheme="minorHAnsi" w:cstheme="minorBidi"/>
                <w:b/>
                <w:color w:val="000000" w:themeColor="text1"/>
                <w:sz w:val="20"/>
                <w:szCs w:val="20"/>
                <w:lang w:eastAsia="en-GB"/>
              </w:rPr>
              <w:t>%</w:t>
            </w:r>
            <w:r w:rsidRPr="00C35EC4">
              <w:rPr>
                <w:rFonts w:asciiTheme="minorHAnsi" w:hAnsiTheme="minorHAnsi" w:cstheme="minorBidi"/>
                <w:b/>
                <w:color w:val="000000" w:themeColor="text1"/>
                <w:sz w:val="20"/>
                <w:szCs w:val="20"/>
                <w:lang w:eastAsia="en-GB"/>
              </w:rPr>
              <w:t>+14</w:t>
            </w:r>
            <w:r w:rsidR="003F4935">
              <w:rPr>
                <w:rFonts w:asciiTheme="minorHAnsi" w:hAnsiTheme="minorHAnsi" w:cstheme="minorBidi"/>
                <w:b/>
                <w:color w:val="000000" w:themeColor="text1"/>
                <w:sz w:val="20"/>
                <w:szCs w:val="20"/>
                <w:lang w:eastAsia="en-GB"/>
              </w:rPr>
              <w:t>%</w:t>
            </w:r>
            <w:r w:rsidRPr="00C35EC4">
              <w:rPr>
                <w:rFonts w:asciiTheme="minorHAnsi" w:hAnsiTheme="minorHAnsi" w:cstheme="minorBidi"/>
                <w:b/>
                <w:color w:val="000000" w:themeColor="text1"/>
                <w:sz w:val="20"/>
                <w:szCs w:val="20"/>
                <w:lang w:eastAsia="en-GB"/>
              </w:rPr>
              <w:t>+14</w:t>
            </w:r>
            <w:r w:rsidR="003F4935">
              <w:rPr>
                <w:rFonts w:asciiTheme="minorHAnsi" w:hAnsiTheme="minorHAnsi" w:cstheme="minorBidi"/>
                <w:b/>
                <w:color w:val="000000" w:themeColor="text1"/>
                <w:sz w:val="20"/>
                <w:szCs w:val="20"/>
                <w:lang w:eastAsia="en-GB"/>
              </w:rPr>
              <w:t>%</w:t>
            </w:r>
            <w:r w:rsidRPr="00C35EC4">
              <w:rPr>
                <w:rFonts w:asciiTheme="minorHAnsi" w:hAnsiTheme="minorHAnsi" w:cstheme="minorBidi"/>
                <w:b/>
                <w:color w:val="000000" w:themeColor="text1"/>
                <w:sz w:val="20"/>
                <w:szCs w:val="20"/>
                <w:lang w:eastAsia="en-GB"/>
              </w:rPr>
              <w:t>) = 54%</w:t>
            </w:r>
          </w:p>
        </w:tc>
      </w:tr>
    </w:tbl>
    <w:p w14:paraId="219D34F9" w14:textId="2705EB4E" w:rsidR="00675E1F" w:rsidRPr="000175CD" w:rsidRDefault="00675E1F" w:rsidP="000175CD">
      <w:pPr>
        <w:shd w:val="clear" w:color="auto" w:fill="FFFFFF" w:themeFill="background1"/>
        <w:rPr>
          <w:rFonts w:asciiTheme="minorHAnsi" w:hAnsiTheme="minorHAnsi" w:cstheme="minorBidi"/>
          <w:color w:val="000000" w:themeColor="text1"/>
          <w:sz w:val="21"/>
          <w:szCs w:val="21"/>
          <w:lang w:eastAsia="en-GB"/>
        </w:rPr>
      </w:pPr>
    </w:p>
    <w:p w14:paraId="5EDE6093" w14:textId="4EBAB60D" w:rsidR="00266036" w:rsidRPr="00C35EC4" w:rsidRDefault="00266036" w:rsidP="00C35EC4">
      <w:pPr>
        <w:pStyle w:val="ListParagraph"/>
        <w:numPr>
          <w:ilvl w:val="0"/>
          <w:numId w:val="38"/>
        </w:numPr>
        <w:shd w:val="clear" w:color="auto" w:fill="FFFFFF" w:themeFill="background1"/>
        <w:rPr>
          <w:color w:val="000000" w:themeColor="text1"/>
          <w:sz w:val="21"/>
          <w:szCs w:val="21"/>
          <w:lang w:eastAsia="en-GB"/>
        </w:rPr>
      </w:pPr>
      <w:r w:rsidRPr="00C35EC4">
        <w:rPr>
          <w:color w:val="000000" w:themeColor="text1"/>
          <w:sz w:val="21"/>
          <w:szCs w:val="21"/>
          <w:lang w:eastAsia="en-GB"/>
        </w:rPr>
        <w:t xml:space="preserve">Secondly, NSOs need to calculate the </w:t>
      </w:r>
      <w:r w:rsidR="00330655">
        <w:rPr>
          <w:color w:val="000000" w:themeColor="text1"/>
          <w:sz w:val="21"/>
          <w:szCs w:val="21"/>
          <w:lang w:eastAsia="en-GB"/>
        </w:rPr>
        <w:t xml:space="preserve">simple </w:t>
      </w:r>
      <w:r w:rsidRPr="00C35EC4">
        <w:rPr>
          <w:color w:val="000000" w:themeColor="text1"/>
          <w:sz w:val="21"/>
          <w:szCs w:val="21"/>
          <w:lang w:eastAsia="en-GB"/>
        </w:rPr>
        <w:t xml:space="preserve">average of these two cumulative percentages. Continuing with the above example: </w:t>
      </w:r>
    </w:p>
    <w:p w14:paraId="0C1E77DD" w14:textId="77777777" w:rsidR="00F37579" w:rsidRDefault="00266036" w:rsidP="007A1B4D">
      <w:pPr>
        <w:shd w:val="clear" w:color="auto" w:fill="FFFFFF" w:themeFill="background1"/>
        <w:ind w:left="709"/>
        <w:rPr>
          <w:rFonts w:asciiTheme="minorHAnsi" w:hAnsiTheme="minorHAnsi" w:cstheme="minorBidi"/>
          <w:bCs/>
          <w:color w:val="000000" w:themeColor="text1"/>
          <w:sz w:val="21"/>
          <w:szCs w:val="21"/>
          <w:lang w:eastAsia="en-GB"/>
        </w:rPr>
      </w:pPr>
      <w:r w:rsidRPr="00C35EC4">
        <w:rPr>
          <w:rFonts w:asciiTheme="minorHAnsi" w:hAnsiTheme="minorHAnsi" w:cstheme="minorBidi"/>
          <w:bCs/>
          <w:color w:val="000000" w:themeColor="text1"/>
          <w:sz w:val="21"/>
          <w:szCs w:val="21"/>
          <w:lang w:eastAsia="en-GB"/>
        </w:rPr>
        <w:t>(70% + 54%) / 2 = 62%</w:t>
      </w:r>
    </w:p>
    <w:p w14:paraId="415DEF2A" w14:textId="77777777" w:rsidR="00675E1F" w:rsidRPr="00C35EC4" w:rsidRDefault="00675E1F" w:rsidP="00C35EC4">
      <w:pPr>
        <w:shd w:val="clear" w:color="auto" w:fill="FFFFFF" w:themeFill="background1"/>
        <w:rPr>
          <w:color w:val="000000" w:themeColor="text1"/>
          <w:sz w:val="21"/>
          <w:szCs w:val="21"/>
          <w:lang w:eastAsia="en-GB"/>
        </w:rPr>
      </w:pPr>
    </w:p>
    <w:p w14:paraId="1742A405" w14:textId="29F064BA" w:rsidR="003472C3" w:rsidRPr="00C35EC4" w:rsidRDefault="003472C3" w:rsidP="00875340">
      <w:pPr>
        <w:shd w:val="clear" w:color="auto" w:fill="FFFFFF" w:themeFill="background1"/>
        <w:jc w:val="both"/>
        <w:rPr>
          <w:rFonts w:asciiTheme="minorHAnsi" w:hAnsiTheme="minorHAnsi" w:cstheme="minorBidi"/>
          <w:i/>
          <w:iCs/>
          <w:color w:val="000000" w:themeColor="text1"/>
          <w:sz w:val="21"/>
          <w:szCs w:val="21"/>
          <w:lang w:eastAsia="en-GB"/>
        </w:rPr>
      </w:pPr>
      <w:r w:rsidRPr="00C35EC4">
        <w:rPr>
          <w:rFonts w:asciiTheme="minorHAnsi" w:hAnsiTheme="minorHAnsi" w:cstheme="minorBidi"/>
          <w:i/>
          <w:iCs/>
          <w:color w:val="000000" w:themeColor="text1"/>
          <w:sz w:val="21"/>
          <w:szCs w:val="21"/>
          <w:lang w:eastAsia="en-GB"/>
        </w:rPr>
        <w:t>*</w:t>
      </w:r>
      <w:r w:rsidRPr="00C35EC4">
        <w:rPr>
          <w:rFonts w:asciiTheme="minorHAnsi" w:hAnsiTheme="minorHAnsi" w:cstheme="minorBidi"/>
          <w:i/>
          <w:iCs/>
          <w:color w:val="000000" w:themeColor="text1"/>
          <w:sz w:val="21"/>
          <w:szCs w:val="21"/>
          <w:u w:val="single"/>
          <w:lang w:eastAsia="en-GB"/>
        </w:rPr>
        <w:t>Note</w:t>
      </w:r>
      <w:r w:rsidR="00F46EEB" w:rsidRPr="00C35EC4">
        <w:rPr>
          <w:rFonts w:asciiTheme="minorHAnsi" w:hAnsiTheme="minorHAnsi" w:cstheme="minorBidi"/>
          <w:i/>
          <w:iCs/>
          <w:color w:val="000000" w:themeColor="text1"/>
          <w:sz w:val="21"/>
          <w:szCs w:val="21"/>
          <w:u w:val="single"/>
          <w:lang w:eastAsia="en-GB"/>
        </w:rPr>
        <w:t>:</w:t>
      </w:r>
      <w:r w:rsidR="00F46EEB" w:rsidRPr="00C35EC4">
        <w:rPr>
          <w:rFonts w:asciiTheme="minorHAnsi" w:hAnsiTheme="minorHAnsi" w:cstheme="minorBidi"/>
          <w:i/>
          <w:iCs/>
          <w:color w:val="000000" w:themeColor="text1"/>
          <w:sz w:val="21"/>
          <w:szCs w:val="21"/>
          <w:lang w:eastAsia="en-GB"/>
        </w:rPr>
        <w:t xml:space="preserve"> </w:t>
      </w:r>
      <w:r w:rsidR="006941E0" w:rsidRPr="00E97E42">
        <w:rPr>
          <w:rFonts w:asciiTheme="minorHAnsi" w:hAnsiTheme="minorHAnsi" w:cstheme="minorBidi"/>
          <w:i/>
          <w:iCs/>
          <w:color w:val="000000" w:themeColor="text1"/>
          <w:sz w:val="21"/>
          <w:szCs w:val="21"/>
          <w:lang w:eastAsia="en-GB"/>
        </w:rPr>
        <w:t>It is important for NSOs to clearly report, for each question, the number of respondents who selected “don’t know”</w:t>
      </w:r>
      <w:r w:rsidR="00F46EEB" w:rsidRPr="00E97E42">
        <w:rPr>
          <w:rFonts w:asciiTheme="minorHAnsi" w:hAnsiTheme="minorHAnsi" w:cstheme="minorBidi"/>
          <w:i/>
          <w:iCs/>
          <w:color w:val="000000" w:themeColor="text1"/>
          <w:sz w:val="21"/>
          <w:szCs w:val="21"/>
          <w:lang w:eastAsia="en-GB"/>
        </w:rPr>
        <w:t xml:space="preserve"> (DK)</w:t>
      </w:r>
      <w:r w:rsidR="006941E0" w:rsidRPr="00E97E42">
        <w:rPr>
          <w:rFonts w:asciiTheme="minorHAnsi" w:hAnsiTheme="minorHAnsi" w:cstheme="minorBidi"/>
          <w:i/>
          <w:iCs/>
          <w:color w:val="000000" w:themeColor="text1"/>
          <w:sz w:val="21"/>
          <w:szCs w:val="21"/>
          <w:lang w:eastAsia="en-GB"/>
        </w:rPr>
        <w:t>, “n</w:t>
      </w:r>
      <w:r w:rsidR="00F46EEB" w:rsidRPr="00E97E42">
        <w:rPr>
          <w:rFonts w:asciiTheme="minorHAnsi" w:hAnsiTheme="minorHAnsi" w:cstheme="minorBidi"/>
          <w:i/>
          <w:iCs/>
          <w:color w:val="000000" w:themeColor="text1"/>
          <w:sz w:val="21"/>
          <w:szCs w:val="21"/>
          <w:lang w:eastAsia="en-GB"/>
        </w:rPr>
        <w:t>o answer</w:t>
      </w:r>
      <w:r w:rsidR="006941E0" w:rsidRPr="00E97E42">
        <w:rPr>
          <w:rFonts w:asciiTheme="minorHAnsi" w:hAnsiTheme="minorHAnsi" w:cstheme="minorBidi"/>
          <w:i/>
          <w:iCs/>
          <w:color w:val="000000" w:themeColor="text1"/>
          <w:sz w:val="21"/>
          <w:szCs w:val="21"/>
          <w:lang w:eastAsia="en-GB"/>
        </w:rPr>
        <w:t xml:space="preserve">” </w:t>
      </w:r>
      <w:r w:rsidR="00F46EEB" w:rsidRPr="00E97E42">
        <w:rPr>
          <w:rFonts w:asciiTheme="minorHAnsi" w:hAnsiTheme="minorHAnsi" w:cstheme="minorBidi"/>
          <w:i/>
          <w:iCs/>
          <w:color w:val="000000" w:themeColor="text1"/>
          <w:sz w:val="21"/>
          <w:szCs w:val="21"/>
          <w:lang w:eastAsia="en-GB"/>
        </w:rPr>
        <w:t xml:space="preserve">(NA) </w:t>
      </w:r>
      <w:r w:rsidR="006941E0" w:rsidRPr="00E97E42">
        <w:rPr>
          <w:rFonts w:asciiTheme="minorHAnsi" w:hAnsiTheme="minorHAnsi" w:cstheme="minorBidi"/>
          <w:i/>
          <w:iCs/>
          <w:color w:val="000000" w:themeColor="text1"/>
          <w:sz w:val="21"/>
          <w:szCs w:val="21"/>
          <w:lang w:eastAsia="en-GB"/>
        </w:rPr>
        <w:t>or “refuse to answer”</w:t>
      </w:r>
      <w:r w:rsidR="00F46EEB" w:rsidRPr="00E97E42">
        <w:rPr>
          <w:rFonts w:asciiTheme="minorHAnsi" w:hAnsiTheme="minorHAnsi" w:cstheme="minorBidi"/>
          <w:i/>
          <w:iCs/>
          <w:color w:val="000000" w:themeColor="text1"/>
          <w:sz w:val="21"/>
          <w:szCs w:val="21"/>
          <w:lang w:eastAsia="en-GB"/>
        </w:rPr>
        <w:t xml:space="preserve"> (RA)</w:t>
      </w:r>
      <w:r w:rsidR="006941E0" w:rsidRPr="00E97E42">
        <w:rPr>
          <w:rFonts w:asciiTheme="minorHAnsi" w:hAnsiTheme="minorHAnsi" w:cstheme="minorBidi"/>
          <w:i/>
          <w:iCs/>
          <w:color w:val="000000" w:themeColor="text1"/>
          <w:sz w:val="21"/>
          <w:szCs w:val="21"/>
          <w:lang w:eastAsia="en-GB"/>
        </w:rPr>
        <w:t xml:space="preserve">, and to exclude such respondents from the calculation of </w:t>
      </w:r>
      <w:r w:rsidR="00F37579" w:rsidRPr="00E97E42">
        <w:rPr>
          <w:rFonts w:asciiTheme="minorHAnsi" w:hAnsiTheme="minorHAnsi" w:cstheme="minorBidi"/>
          <w:i/>
          <w:iCs/>
          <w:color w:val="000000" w:themeColor="text1"/>
          <w:sz w:val="21"/>
          <w:szCs w:val="21"/>
          <w:lang w:eastAsia="en-GB"/>
        </w:rPr>
        <w:t>cumulative shares of positive responses</w:t>
      </w:r>
      <w:r w:rsidR="006941E0" w:rsidRPr="00E97E42">
        <w:rPr>
          <w:rFonts w:asciiTheme="minorHAnsi" w:hAnsiTheme="minorHAnsi" w:cstheme="minorBidi"/>
          <w:i/>
          <w:iCs/>
          <w:color w:val="000000" w:themeColor="text1"/>
          <w:sz w:val="21"/>
          <w:szCs w:val="21"/>
          <w:lang w:eastAsia="en-GB"/>
        </w:rPr>
        <w:t xml:space="preserve">. </w:t>
      </w:r>
      <w:r w:rsidRPr="00C35EC4">
        <w:rPr>
          <w:rFonts w:asciiTheme="minorHAnsi" w:hAnsiTheme="minorHAnsi" w:cstheme="minorBidi"/>
          <w:i/>
          <w:iCs/>
          <w:color w:val="000000" w:themeColor="text1"/>
          <w:sz w:val="21"/>
          <w:szCs w:val="21"/>
          <w:lang w:eastAsia="en-GB"/>
        </w:rPr>
        <w:t>For instance, if 65 out of 1000 respondents respond</w:t>
      </w:r>
      <w:r w:rsidR="00AD512C" w:rsidRPr="00C35EC4">
        <w:rPr>
          <w:rFonts w:asciiTheme="minorHAnsi" w:hAnsiTheme="minorHAnsi" w:cstheme="minorBidi"/>
          <w:i/>
          <w:iCs/>
          <w:color w:val="000000" w:themeColor="text1"/>
          <w:sz w:val="21"/>
          <w:szCs w:val="21"/>
          <w:lang w:eastAsia="en-GB"/>
        </w:rPr>
        <w:t>ed</w:t>
      </w:r>
      <w:r w:rsidRPr="00C35EC4">
        <w:rPr>
          <w:rFonts w:asciiTheme="minorHAnsi" w:hAnsiTheme="minorHAnsi" w:cstheme="minorBidi"/>
          <w:i/>
          <w:iCs/>
          <w:color w:val="000000" w:themeColor="text1"/>
          <w:sz w:val="21"/>
          <w:szCs w:val="21"/>
          <w:lang w:eastAsia="en-GB"/>
        </w:rPr>
        <w:t xml:space="preserve"> </w:t>
      </w:r>
      <w:r w:rsidR="00F46EEB" w:rsidRPr="00C35EC4">
        <w:rPr>
          <w:rFonts w:asciiTheme="minorHAnsi" w:hAnsiTheme="minorHAnsi" w:cstheme="minorBidi"/>
          <w:i/>
          <w:iCs/>
          <w:color w:val="000000" w:themeColor="text1"/>
          <w:sz w:val="21"/>
          <w:szCs w:val="21"/>
          <w:lang w:eastAsia="en-GB"/>
        </w:rPr>
        <w:t>either one of these three options on the first question</w:t>
      </w:r>
      <w:r w:rsidRPr="00C35EC4">
        <w:rPr>
          <w:rFonts w:asciiTheme="minorHAnsi" w:hAnsiTheme="minorHAnsi" w:cstheme="minorBidi"/>
          <w:i/>
          <w:iCs/>
          <w:color w:val="000000" w:themeColor="text1"/>
          <w:sz w:val="21"/>
          <w:szCs w:val="21"/>
          <w:lang w:eastAsia="en-GB"/>
        </w:rPr>
        <w:t xml:space="preserve">, the </w:t>
      </w:r>
      <w:r w:rsidR="00F37579" w:rsidRPr="00C35EC4">
        <w:rPr>
          <w:rFonts w:asciiTheme="minorHAnsi" w:hAnsiTheme="minorHAnsi" w:cstheme="minorBidi"/>
          <w:i/>
          <w:iCs/>
          <w:color w:val="000000" w:themeColor="text1"/>
          <w:sz w:val="21"/>
          <w:szCs w:val="21"/>
          <w:lang w:eastAsia="en-GB"/>
        </w:rPr>
        <w:t>cumulative share of positive responses on</w:t>
      </w:r>
      <w:r w:rsidR="00D31C45" w:rsidRPr="00C35EC4">
        <w:rPr>
          <w:rFonts w:asciiTheme="minorHAnsi" w:hAnsiTheme="minorHAnsi" w:cstheme="minorBidi"/>
          <w:i/>
          <w:iCs/>
          <w:color w:val="000000" w:themeColor="text1"/>
          <w:sz w:val="21"/>
          <w:szCs w:val="21"/>
          <w:lang w:eastAsia="en-GB"/>
        </w:rPr>
        <w:t xml:space="preserve"> this </w:t>
      </w:r>
      <w:r w:rsidR="00F46EEB" w:rsidRPr="00C35EC4">
        <w:rPr>
          <w:rFonts w:asciiTheme="minorHAnsi" w:hAnsiTheme="minorHAnsi" w:cstheme="minorBidi"/>
          <w:i/>
          <w:iCs/>
          <w:color w:val="000000" w:themeColor="text1"/>
          <w:sz w:val="21"/>
          <w:szCs w:val="21"/>
          <w:lang w:eastAsia="en-GB"/>
        </w:rPr>
        <w:t>first question</w:t>
      </w:r>
      <w:r w:rsidR="00D31C45" w:rsidRPr="00C35EC4">
        <w:rPr>
          <w:rFonts w:asciiTheme="minorHAnsi" w:hAnsiTheme="minorHAnsi" w:cstheme="minorBidi"/>
          <w:i/>
          <w:iCs/>
          <w:color w:val="000000" w:themeColor="text1"/>
          <w:sz w:val="21"/>
          <w:szCs w:val="21"/>
          <w:lang w:eastAsia="en-GB"/>
        </w:rPr>
        <w:t xml:space="preserve"> will be calculated out of a total of 935 respondents, and the reporting sheet will indicate that for this particular question, </w:t>
      </w:r>
      <w:r w:rsidR="00F46EEB" w:rsidRPr="00C35EC4">
        <w:rPr>
          <w:rFonts w:asciiTheme="minorHAnsi" w:hAnsiTheme="minorHAnsi" w:cstheme="minorBidi"/>
          <w:i/>
          <w:iCs/>
          <w:color w:val="000000" w:themeColor="text1"/>
          <w:sz w:val="21"/>
          <w:szCs w:val="21"/>
          <w:lang w:eastAsia="en-GB"/>
        </w:rPr>
        <w:t>x</w:t>
      </w:r>
      <w:r w:rsidR="00D31C45" w:rsidRPr="00C35EC4">
        <w:rPr>
          <w:rFonts w:asciiTheme="minorHAnsi" w:hAnsiTheme="minorHAnsi" w:cstheme="minorBidi"/>
          <w:i/>
          <w:iCs/>
          <w:color w:val="000000" w:themeColor="text1"/>
          <w:sz w:val="21"/>
          <w:szCs w:val="21"/>
          <w:lang w:eastAsia="en-GB"/>
        </w:rPr>
        <w:t xml:space="preserve"> respondents responded DK</w:t>
      </w:r>
      <w:r w:rsidR="00F46EEB" w:rsidRPr="00C35EC4">
        <w:rPr>
          <w:rFonts w:asciiTheme="minorHAnsi" w:hAnsiTheme="minorHAnsi" w:cstheme="minorBidi"/>
          <w:i/>
          <w:iCs/>
          <w:color w:val="000000" w:themeColor="text1"/>
          <w:sz w:val="21"/>
          <w:szCs w:val="21"/>
          <w:lang w:eastAsia="en-GB"/>
        </w:rPr>
        <w:t xml:space="preserve">, y responded </w:t>
      </w:r>
      <w:r w:rsidR="00D31C45" w:rsidRPr="00C35EC4">
        <w:rPr>
          <w:rFonts w:asciiTheme="minorHAnsi" w:hAnsiTheme="minorHAnsi" w:cstheme="minorBidi"/>
          <w:i/>
          <w:iCs/>
          <w:color w:val="000000" w:themeColor="text1"/>
          <w:sz w:val="21"/>
          <w:szCs w:val="21"/>
          <w:lang w:eastAsia="en-GB"/>
        </w:rPr>
        <w:t>NA</w:t>
      </w:r>
      <w:r w:rsidR="00F46EEB" w:rsidRPr="00C35EC4">
        <w:rPr>
          <w:rFonts w:asciiTheme="minorHAnsi" w:hAnsiTheme="minorHAnsi" w:cstheme="minorBidi"/>
          <w:i/>
          <w:iCs/>
          <w:color w:val="000000" w:themeColor="text1"/>
          <w:sz w:val="21"/>
          <w:szCs w:val="21"/>
          <w:lang w:eastAsia="en-GB"/>
        </w:rPr>
        <w:t xml:space="preserve">, and z responded </w:t>
      </w:r>
      <w:r w:rsidR="00D31C45" w:rsidRPr="00C35EC4">
        <w:rPr>
          <w:rFonts w:asciiTheme="minorHAnsi" w:hAnsiTheme="minorHAnsi" w:cstheme="minorBidi"/>
          <w:i/>
          <w:iCs/>
          <w:color w:val="000000" w:themeColor="text1"/>
          <w:sz w:val="21"/>
          <w:szCs w:val="21"/>
          <w:lang w:eastAsia="en-GB"/>
        </w:rPr>
        <w:t>RA.</w:t>
      </w:r>
    </w:p>
    <w:p w14:paraId="47361322" w14:textId="0088EC14" w:rsidR="003E4082" w:rsidRDefault="003E4082" w:rsidP="00875340">
      <w:pPr>
        <w:shd w:val="clear" w:color="auto" w:fill="FFFFFF" w:themeFill="background1"/>
        <w:jc w:val="both"/>
        <w:rPr>
          <w:rFonts w:asciiTheme="minorHAnsi" w:hAnsiTheme="minorHAnsi" w:cstheme="minorBidi"/>
          <w:color w:val="000000" w:themeColor="text1"/>
          <w:sz w:val="21"/>
          <w:szCs w:val="21"/>
          <w:lang w:eastAsia="en-GB"/>
        </w:rPr>
      </w:pPr>
    </w:p>
    <w:p w14:paraId="577F7DCB" w14:textId="77777777" w:rsidR="003E4082" w:rsidRPr="00284520" w:rsidRDefault="003E4082" w:rsidP="003E4082">
      <w:pPr>
        <w:pStyle w:val="NormalWeb"/>
        <w:autoSpaceDE w:val="0"/>
        <w:autoSpaceDN w:val="0"/>
        <w:adjustRightInd w:val="0"/>
        <w:spacing w:before="0" w:beforeAutospacing="0" w:after="0" w:afterAutospacing="0"/>
        <w:jc w:val="both"/>
        <w:rPr>
          <w:rFonts w:ascii="Calibri" w:hAnsi="Calibri" w:cs="Calibri"/>
          <w:color w:val="000000" w:themeColor="text1"/>
          <w:sz w:val="21"/>
          <w:szCs w:val="21"/>
          <w:lang w:eastAsia="en-GB"/>
        </w:rPr>
      </w:pPr>
      <w:r w:rsidRPr="00284520">
        <w:rPr>
          <w:rFonts w:ascii="Calibri" w:hAnsi="Calibri" w:cs="Calibri"/>
          <w:color w:val="000000" w:themeColor="text1"/>
          <w:sz w:val="21"/>
          <w:szCs w:val="21"/>
          <w:lang w:eastAsia="en-GB"/>
        </w:rPr>
        <w:t xml:space="preserve">Overall, global reporting on SDG 16.7.2 will require: </w:t>
      </w:r>
    </w:p>
    <w:p w14:paraId="5109C028" w14:textId="77777777" w:rsidR="003E4082" w:rsidRPr="000175CD" w:rsidRDefault="003E4082" w:rsidP="00FB11DA">
      <w:pPr>
        <w:pStyle w:val="ListParagraph"/>
        <w:numPr>
          <w:ilvl w:val="0"/>
          <w:numId w:val="42"/>
        </w:numPr>
        <w:shd w:val="clear" w:color="auto" w:fill="FFFFFF" w:themeFill="background1"/>
        <w:spacing w:after="0" w:line="240" w:lineRule="auto"/>
        <w:jc w:val="both"/>
        <w:rPr>
          <w:color w:val="000000" w:themeColor="text1"/>
          <w:sz w:val="21"/>
          <w:szCs w:val="21"/>
          <w:lang w:eastAsia="en-GB"/>
        </w:rPr>
      </w:pPr>
      <w:r w:rsidRPr="000175CD">
        <w:rPr>
          <w:color w:val="000000" w:themeColor="text1"/>
          <w:sz w:val="21"/>
          <w:szCs w:val="21"/>
          <w:lang w:eastAsia="en-GB"/>
        </w:rPr>
        <w:t>Distributions of answers across all answer options, for each one of the two questions;</w:t>
      </w:r>
    </w:p>
    <w:p w14:paraId="021C767F" w14:textId="77777777" w:rsidR="003E4082" w:rsidRDefault="003E4082" w:rsidP="00FB11DA">
      <w:pPr>
        <w:pStyle w:val="ListParagraph"/>
        <w:numPr>
          <w:ilvl w:val="0"/>
          <w:numId w:val="42"/>
        </w:numPr>
        <w:shd w:val="clear" w:color="auto" w:fill="FFFFFF" w:themeFill="background1"/>
        <w:spacing w:after="0" w:line="240" w:lineRule="auto"/>
        <w:jc w:val="both"/>
        <w:rPr>
          <w:color w:val="000000" w:themeColor="text1"/>
          <w:sz w:val="21"/>
          <w:szCs w:val="21"/>
          <w:lang w:eastAsia="en-GB"/>
        </w:rPr>
      </w:pPr>
      <w:r w:rsidRPr="000175CD">
        <w:rPr>
          <w:color w:val="000000" w:themeColor="text1"/>
          <w:sz w:val="21"/>
          <w:szCs w:val="21"/>
          <w:lang w:eastAsia="en-GB"/>
        </w:rPr>
        <w:t xml:space="preserve">Cumulative </w:t>
      </w:r>
      <w:r>
        <w:rPr>
          <w:color w:val="000000" w:themeColor="text1"/>
          <w:sz w:val="21"/>
          <w:szCs w:val="21"/>
          <w:lang w:eastAsia="en-GB"/>
        </w:rPr>
        <w:t xml:space="preserve">share </w:t>
      </w:r>
      <w:r w:rsidRPr="00E22604">
        <w:rPr>
          <w:rFonts w:eastAsia="Times New Roman"/>
          <w:color w:val="000000" w:themeColor="text1"/>
          <w:sz w:val="21"/>
          <w:szCs w:val="21"/>
          <w:lang w:eastAsia="en-GB"/>
        </w:rPr>
        <w:t xml:space="preserve">of </w:t>
      </w:r>
      <w:r>
        <w:rPr>
          <w:color w:val="000000" w:themeColor="text1"/>
          <w:sz w:val="21"/>
          <w:szCs w:val="21"/>
          <w:lang w:eastAsia="en-GB"/>
        </w:rPr>
        <w:t>respondents</w:t>
      </w:r>
      <w:r w:rsidRPr="00E22604">
        <w:rPr>
          <w:rFonts w:eastAsia="Times New Roman"/>
          <w:color w:val="000000" w:themeColor="text1"/>
          <w:sz w:val="21"/>
          <w:szCs w:val="21"/>
          <w:lang w:eastAsia="en-GB"/>
        </w:rPr>
        <w:t xml:space="preserve"> who responded positively </w:t>
      </w:r>
      <w:r>
        <w:rPr>
          <w:color w:val="000000" w:themeColor="text1"/>
          <w:sz w:val="21"/>
          <w:szCs w:val="21"/>
          <w:lang w:eastAsia="en-GB"/>
        </w:rPr>
        <w:t xml:space="preserve">to each question </w:t>
      </w:r>
      <w:r w:rsidRPr="00E22604">
        <w:rPr>
          <w:rFonts w:eastAsia="Times New Roman"/>
          <w:color w:val="000000" w:themeColor="text1"/>
          <w:sz w:val="21"/>
          <w:szCs w:val="21"/>
          <w:lang w:eastAsia="en-GB"/>
        </w:rPr>
        <w:t>(</w:t>
      </w:r>
      <w:r>
        <w:rPr>
          <w:color w:val="000000" w:themeColor="text1"/>
          <w:sz w:val="21"/>
          <w:szCs w:val="21"/>
          <w:lang w:eastAsia="en-GB"/>
        </w:rPr>
        <w:t xml:space="preserve">i.e. the cumulative percentage of respondents who responded </w:t>
      </w:r>
      <w:r w:rsidRPr="00E22604">
        <w:rPr>
          <w:rFonts w:eastAsia="Times New Roman"/>
          <w:color w:val="000000" w:themeColor="text1"/>
          <w:sz w:val="21"/>
          <w:szCs w:val="21"/>
          <w:lang w:eastAsia="en-GB"/>
        </w:rPr>
        <w:t>3-'some', 4-'a lot' or 5-'a great deal')</w:t>
      </w:r>
      <w:r w:rsidRPr="000175CD">
        <w:rPr>
          <w:color w:val="000000" w:themeColor="text1"/>
          <w:sz w:val="21"/>
          <w:szCs w:val="21"/>
          <w:lang w:eastAsia="en-GB"/>
        </w:rPr>
        <w:t>; and</w:t>
      </w:r>
      <w:r>
        <w:rPr>
          <w:color w:val="000000" w:themeColor="text1"/>
          <w:sz w:val="21"/>
          <w:szCs w:val="21"/>
          <w:lang w:eastAsia="en-GB"/>
        </w:rPr>
        <w:t xml:space="preserve"> </w:t>
      </w:r>
    </w:p>
    <w:p w14:paraId="1FD55DE3" w14:textId="26BB7FA4" w:rsidR="003E4082" w:rsidRPr="00C35EC4" w:rsidRDefault="003E4082" w:rsidP="00C35EC4">
      <w:pPr>
        <w:pStyle w:val="ListParagraph"/>
        <w:numPr>
          <w:ilvl w:val="0"/>
          <w:numId w:val="42"/>
        </w:numPr>
        <w:shd w:val="clear" w:color="auto" w:fill="FFFFFF" w:themeFill="background1"/>
        <w:spacing w:after="0" w:line="240" w:lineRule="auto"/>
        <w:jc w:val="both"/>
        <w:rPr>
          <w:color w:val="000000" w:themeColor="text1"/>
          <w:sz w:val="21"/>
          <w:szCs w:val="21"/>
          <w:lang w:eastAsia="en-GB"/>
        </w:rPr>
      </w:pPr>
      <w:r>
        <w:rPr>
          <w:color w:val="000000" w:themeColor="text1"/>
          <w:sz w:val="21"/>
          <w:szCs w:val="21"/>
          <w:lang w:eastAsia="en-GB"/>
        </w:rPr>
        <w:t>s</w:t>
      </w:r>
      <w:r w:rsidRPr="00C35EC4">
        <w:rPr>
          <w:color w:val="000000" w:themeColor="text1"/>
          <w:sz w:val="21"/>
          <w:szCs w:val="21"/>
          <w:lang w:eastAsia="en-GB"/>
        </w:rPr>
        <w:t>imple average of these two cumulative percentages.</w:t>
      </w:r>
    </w:p>
    <w:p w14:paraId="7687867D" w14:textId="483F595B" w:rsidR="00894C6C" w:rsidRPr="000175CD" w:rsidRDefault="00894C6C" w:rsidP="00875340">
      <w:pPr>
        <w:shd w:val="clear" w:color="auto" w:fill="FFFFFF" w:themeFill="background1"/>
        <w:jc w:val="both"/>
        <w:rPr>
          <w:rFonts w:asciiTheme="minorHAnsi" w:hAnsiTheme="minorHAnsi" w:cstheme="minorBidi"/>
          <w:color w:val="000000" w:themeColor="text1"/>
          <w:sz w:val="21"/>
          <w:szCs w:val="21"/>
          <w:lang w:eastAsia="en-GB"/>
        </w:rPr>
      </w:pPr>
    </w:p>
    <w:p w14:paraId="34956B35" w14:textId="50A325D7" w:rsidR="0058556D" w:rsidRPr="00887FD0" w:rsidRDefault="0058556D" w:rsidP="00875340">
      <w:pPr>
        <w:shd w:val="clear" w:color="auto" w:fill="FFFFFF" w:themeFill="background1"/>
        <w:jc w:val="both"/>
        <w:rPr>
          <w:rFonts w:ascii="Calibri" w:hAnsi="Calibri" w:cs="Calibri"/>
          <w:color w:val="000000" w:themeColor="text1"/>
          <w:lang w:eastAsia="en-GB"/>
        </w:rPr>
      </w:pPr>
      <w:r w:rsidRPr="00887FD0">
        <w:rPr>
          <w:rFonts w:ascii="Calibri" w:hAnsi="Calibri" w:cs="Calibri"/>
          <w:b/>
          <w:bCs/>
          <w:color w:val="000000" w:themeColor="text1"/>
          <w:lang w:eastAsia="en-GB"/>
        </w:rPr>
        <w:t>Disaggregation</w:t>
      </w:r>
      <w:r w:rsidR="00093952" w:rsidRPr="00887FD0">
        <w:rPr>
          <w:rFonts w:ascii="Calibri" w:hAnsi="Calibri" w:cs="Calibri"/>
          <w:b/>
          <w:bCs/>
          <w:color w:val="000000" w:themeColor="text1"/>
          <w:lang w:eastAsia="en-GB"/>
        </w:rPr>
        <w:t xml:space="preserve"> categories</w:t>
      </w:r>
      <w:r w:rsidR="00C972C3" w:rsidRPr="00887FD0">
        <w:rPr>
          <w:rFonts w:ascii="Calibri" w:hAnsi="Calibri" w:cs="Calibri"/>
          <w:b/>
          <w:bCs/>
          <w:color w:val="000000" w:themeColor="text1"/>
          <w:lang w:eastAsia="en-GB"/>
        </w:rPr>
        <w:t xml:space="preserve"> </w:t>
      </w:r>
    </w:p>
    <w:p w14:paraId="531FB194" w14:textId="77777777" w:rsidR="00A745FE" w:rsidRDefault="00A745FE" w:rsidP="00875340">
      <w:pPr>
        <w:pStyle w:val="NormalWeb"/>
        <w:autoSpaceDE w:val="0"/>
        <w:autoSpaceDN w:val="0"/>
        <w:adjustRightInd w:val="0"/>
        <w:spacing w:before="0" w:beforeAutospacing="0" w:after="0" w:afterAutospacing="0"/>
        <w:jc w:val="both"/>
        <w:rPr>
          <w:rFonts w:ascii="Calibri" w:eastAsia="Times New Roman" w:hAnsi="Calibri" w:cs="Calibri"/>
          <w:color w:val="000000" w:themeColor="text1"/>
          <w:sz w:val="21"/>
          <w:szCs w:val="21"/>
          <w:lang w:eastAsia="en-GB"/>
        </w:rPr>
      </w:pPr>
    </w:p>
    <w:p w14:paraId="235BEF86" w14:textId="490ACEC3" w:rsidR="00440E6C" w:rsidRPr="00262E19" w:rsidRDefault="003736C3" w:rsidP="00875340">
      <w:pPr>
        <w:pStyle w:val="NormalWeb"/>
        <w:autoSpaceDE w:val="0"/>
        <w:autoSpaceDN w:val="0"/>
        <w:adjustRightInd w:val="0"/>
        <w:spacing w:before="0" w:beforeAutospacing="0" w:after="0" w:afterAutospacing="0"/>
        <w:jc w:val="both"/>
        <w:rPr>
          <w:rFonts w:asciiTheme="minorHAnsi" w:hAnsiTheme="minorHAnsi" w:cstheme="minorHAnsi"/>
          <w:sz w:val="22"/>
          <w:szCs w:val="22"/>
        </w:rPr>
      </w:pPr>
      <w:r w:rsidRPr="00A745FE">
        <w:rPr>
          <w:rFonts w:ascii="Calibri" w:hAnsi="Calibri" w:cs="Calibri"/>
          <w:color w:val="000000" w:themeColor="text1"/>
          <w:sz w:val="21"/>
          <w:szCs w:val="21"/>
          <w:lang w:eastAsia="en-GB"/>
        </w:rPr>
        <w:lastRenderedPageBreak/>
        <w:t xml:space="preserve">Indicator 16.7.2 aims to measure how individual beliefs in the inclusiveness and responsiveness of the political system </w:t>
      </w:r>
      <w:r w:rsidR="00121C05" w:rsidRPr="00A745FE">
        <w:rPr>
          <w:rFonts w:ascii="Calibri" w:hAnsi="Calibri" w:cs="Calibri"/>
          <w:color w:val="000000" w:themeColor="text1"/>
          <w:sz w:val="21"/>
          <w:szCs w:val="21"/>
          <w:lang w:eastAsia="en-GB"/>
        </w:rPr>
        <w:t>differ</w:t>
      </w:r>
      <w:r w:rsidR="00440E6C" w:rsidRPr="00A745FE">
        <w:rPr>
          <w:rFonts w:ascii="Calibri" w:hAnsi="Calibri" w:cs="Calibri"/>
          <w:color w:val="000000" w:themeColor="text1"/>
          <w:sz w:val="21"/>
          <w:szCs w:val="21"/>
          <w:lang w:eastAsia="en-GB"/>
        </w:rPr>
        <w:t xml:space="preserve"> across various demographic groups</w:t>
      </w:r>
      <w:r w:rsidR="00F2303D" w:rsidRPr="00A745FE">
        <w:rPr>
          <w:rFonts w:ascii="Calibri" w:hAnsi="Calibri" w:cs="Calibri"/>
          <w:color w:val="000000" w:themeColor="text1"/>
          <w:sz w:val="21"/>
          <w:szCs w:val="21"/>
          <w:lang w:eastAsia="en-GB"/>
        </w:rPr>
        <w:t xml:space="preserve">, including by sex, age, disability status and nationally relevant population groups. </w:t>
      </w:r>
      <w:r w:rsidR="00A745FE">
        <w:rPr>
          <w:rFonts w:ascii="Calibri" w:hAnsi="Calibri" w:cs="Calibri"/>
          <w:color w:val="000000" w:themeColor="text1"/>
          <w:sz w:val="21"/>
          <w:szCs w:val="21"/>
          <w:lang w:eastAsia="en-GB"/>
        </w:rPr>
        <w:t>While empirical analysis confirmed t</w:t>
      </w:r>
      <w:r w:rsidR="00A745FE" w:rsidRPr="00A745FE">
        <w:rPr>
          <w:rFonts w:ascii="Calibri" w:hAnsi="Calibri" w:cs="Calibri"/>
          <w:color w:val="000000" w:themeColor="text1"/>
          <w:sz w:val="21"/>
          <w:szCs w:val="21"/>
          <w:lang w:eastAsia="en-GB"/>
        </w:rPr>
        <w:t xml:space="preserve">he </w:t>
      </w:r>
      <w:r w:rsidR="00A745FE">
        <w:rPr>
          <w:rFonts w:ascii="Calibri" w:hAnsi="Calibri" w:cs="Calibri"/>
          <w:color w:val="000000" w:themeColor="text1"/>
          <w:sz w:val="21"/>
          <w:szCs w:val="21"/>
          <w:lang w:eastAsia="en-GB"/>
        </w:rPr>
        <w:t>effect</w:t>
      </w:r>
      <w:r w:rsidR="00A745FE" w:rsidRPr="00A745FE">
        <w:rPr>
          <w:rFonts w:ascii="Calibri" w:hAnsi="Calibri" w:cs="Calibri"/>
          <w:color w:val="000000" w:themeColor="text1"/>
          <w:sz w:val="21"/>
          <w:szCs w:val="21"/>
          <w:lang w:eastAsia="en-GB"/>
        </w:rPr>
        <w:t xml:space="preserve"> of these demographic v</w:t>
      </w:r>
      <w:r w:rsidR="00A745FE">
        <w:rPr>
          <w:rFonts w:ascii="Calibri" w:hAnsi="Calibri" w:cs="Calibri"/>
          <w:color w:val="000000" w:themeColor="text1"/>
          <w:sz w:val="21"/>
          <w:szCs w:val="21"/>
          <w:lang w:eastAsia="en-GB"/>
        </w:rPr>
        <w:t>a</w:t>
      </w:r>
      <w:r w:rsidR="00A745FE" w:rsidRPr="00A745FE">
        <w:rPr>
          <w:rFonts w:ascii="Calibri" w:hAnsi="Calibri" w:cs="Calibri"/>
          <w:color w:val="000000" w:themeColor="text1"/>
          <w:sz w:val="21"/>
          <w:szCs w:val="21"/>
          <w:lang w:eastAsia="en-GB"/>
        </w:rPr>
        <w:t>ri</w:t>
      </w:r>
      <w:r w:rsidR="00A745FE">
        <w:rPr>
          <w:rFonts w:ascii="Calibri" w:hAnsi="Calibri" w:cs="Calibri"/>
          <w:color w:val="000000" w:themeColor="text1"/>
          <w:sz w:val="21"/>
          <w:szCs w:val="21"/>
          <w:lang w:eastAsia="en-GB"/>
        </w:rPr>
        <w:t>a</w:t>
      </w:r>
      <w:r w:rsidR="00A745FE" w:rsidRPr="00A745FE">
        <w:rPr>
          <w:rFonts w:ascii="Calibri" w:hAnsi="Calibri" w:cs="Calibri"/>
          <w:color w:val="000000" w:themeColor="text1"/>
          <w:sz w:val="21"/>
          <w:szCs w:val="21"/>
          <w:lang w:eastAsia="en-GB"/>
        </w:rPr>
        <w:t>bles</w:t>
      </w:r>
      <w:r w:rsidR="00A745FE">
        <w:rPr>
          <w:rFonts w:ascii="Calibri" w:hAnsi="Calibri" w:cs="Calibri"/>
          <w:color w:val="000000" w:themeColor="text1"/>
          <w:sz w:val="21"/>
          <w:szCs w:val="21"/>
          <w:lang w:eastAsia="en-GB"/>
        </w:rPr>
        <w:t xml:space="preserve"> on self-reported levels of external efficacy, </w:t>
      </w:r>
      <w:r w:rsidR="00262E19">
        <w:rPr>
          <w:rFonts w:ascii="Calibri" w:hAnsi="Calibri" w:cs="Calibri"/>
          <w:color w:val="000000" w:themeColor="text1"/>
          <w:sz w:val="21"/>
          <w:szCs w:val="21"/>
          <w:lang w:eastAsia="en-GB"/>
        </w:rPr>
        <w:t xml:space="preserve">other influential variables were identified, </w:t>
      </w:r>
      <w:r w:rsidR="00262E19" w:rsidRPr="00262E19">
        <w:rPr>
          <w:rFonts w:ascii="Calibri" w:hAnsi="Calibri" w:cs="Calibri"/>
          <w:color w:val="000000" w:themeColor="text1"/>
          <w:sz w:val="21"/>
          <w:szCs w:val="21"/>
          <w:lang w:eastAsia="en-GB"/>
        </w:rPr>
        <w:t xml:space="preserve">including </w:t>
      </w:r>
      <w:r w:rsidR="00A745FE" w:rsidRPr="00262E19">
        <w:rPr>
          <w:rFonts w:asciiTheme="minorHAnsi" w:hAnsiTheme="minorHAnsi" w:cstheme="minorHAnsi"/>
          <w:color w:val="000000" w:themeColor="text1"/>
          <w:sz w:val="22"/>
          <w:szCs w:val="22"/>
        </w:rPr>
        <w:t>income and education level.</w:t>
      </w:r>
      <w:r w:rsidR="00A745FE" w:rsidRPr="00A745FE">
        <w:rPr>
          <w:rFonts w:asciiTheme="minorHAnsi" w:hAnsiTheme="minorHAnsi" w:cstheme="minorHAnsi"/>
          <w:color w:val="000000" w:themeColor="text1"/>
          <w:sz w:val="22"/>
          <w:szCs w:val="22"/>
        </w:rPr>
        <w:t xml:space="preserve"> Moreover, since target 16.7 focuses on ‘decision-making </w:t>
      </w:r>
      <w:r w:rsidR="00A745FE" w:rsidRPr="00A745FE">
        <w:rPr>
          <w:rFonts w:asciiTheme="minorHAnsi" w:hAnsiTheme="minorHAnsi" w:cstheme="minorHAnsi"/>
          <w:i/>
          <w:color w:val="000000" w:themeColor="text1"/>
          <w:sz w:val="22"/>
          <w:szCs w:val="22"/>
        </w:rPr>
        <w:t>at all levels</w:t>
      </w:r>
      <w:r w:rsidR="00A745FE" w:rsidRPr="00A745FE">
        <w:rPr>
          <w:rFonts w:asciiTheme="minorHAnsi" w:hAnsiTheme="minorHAnsi" w:cstheme="minorHAnsi"/>
          <w:color w:val="000000" w:themeColor="text1"/>
          <w:sz w:val="22"/>
          <w:szCs w:val="22"/>
        </w:rPr>
        <w:t xml:space="preserve">’, disaggregation by </w:t>
      </w:r>
      <w:r w:rsidR="00262E19">
        <w:rPr>
          <w:rFonts w:asciiTheme="minorHAnsi" w:hAnsiTheme="minorHAnsi" w:cstheme="minorHAnsi"/>
          <w:color w:val="000000" w:themeColor="text1"/>
          <w:sz w:val="22"/>
          <w:szCs w:val="22"/>
        </w:rPr>
        <w:t>place of residence</w:t>
      </w:r>
      <w:r w:rsidR="00A745FE" w:rsidRPr="00262E19">
        <w:rPr>
          <w:rFonts w:asciiTheme="minorHAnsi" w:hAnsiTheme="minorHAnsi" w:cstheme="minorHAnsi"/>
          <w:color w:val="000000" w:themeColor="text1"/>
          <w:sz w:val="22"/>
          <w:szCs w:val="22"/>
        </w:rPr>
        <w:t xml:space="preserve"> (by </w:t>
      </w:r>
      <w:r w:rsidR="00262E19">
        <w:rPr>
          <w:rFonts w:asciiTheme="minorHAnsi" w:hAnsiTheme="minorHAnsi" w:cstheme="minorHAnsi"/>
          <w:color w:val="000000" w:themeColor="text1"/>
          <w:sz w:val="22"/>
          <w:szCs w:val="22"/>
        </w:rPr>
        <w:t xml:space="preserve">administrative region e.g. by province, state, </w:t>
      </w:r>
      <w:proofErr w:type="spellStart"/>
      <w:r w:rsidR="00262E19">
        <w:rPr>
          <w:rFonts w:asciiTheme="minorHAnsi" w:hAnsiTheme="minorHAnsi" w:cstheme="minorHAnsi"/>
          <w:color w:val="000000" w:themeColor="text1"/>
          <w:sz w:val="22"/>
          <w:szCs w:val="22"/>
        </w:rPr>
        <w:t>distrct</w:t>
      </w:r>
      <w:proofErr w:type="spellEnd"/>
      <w:r w:rsidR="00262E19">
        <w:rPr>
          <w:rFonts w:asciiTheme="minorHAnsi" w:hAnsiTheme="minorHAnsi" w:cstheme="minorHAnsi"/>
          <w:color w:val="000000" w:themeColor="text1"/>
          <w:sz w:val="22"/>
          <w:szCs w:val="22"/>
        </w:rPr>
        <w:t>; urban/rural</w:t>
      </w:r>
      <w:r w:rsidR="00A745FE" w:rsidRPr="00262E19">
        <w:rPr>
          <w:rFonts w:asciiTheme="minorHAnsi" w:hAnsiTheme="minorHAnsi" w:cstheme="minorHAnsi"/>
          <w:color w:val="000000" w:themeColor="text1"/>
          <w:sz w:val="22"/>
          <w:szCs w:val="22"/>
        </w:rPr>
        <w:t xml:space="preserve">) is also important to help identify areas in a given country where </w:t>
      </w:r>
      <w:r w:rsidR="00262E19">
        <w:rPr>
          <w:rFonts w:asciiTheme="minorHAnsi" w:hAnsiTheme="minorHAnsi" w:cstheme="minorHAnsi"/>
          <w:color w:val="000000" w:themeColor="text1"/>
          <w:sz w:val="22"/>
          <w:szCs w:val="22"/>
        </w:rPr>
        <w:t>people</w:t>
      </w:r>
      <w:r w:rsidR="00A745FE" w:rsidRPr="00262E19">
        <w:rPr>
          <w:rFonts w:asciiTheme="minorHAnsi" w:hAnsiTheme="minorHAnsi" w:cstheme="minorHAnsi"/>
          <w:color w:val="000000" w:themeColor="text1"/>
          <w:sz w:val="22"/>
          <w:szCs w:val="22"/>
        </w:rPr>
        <w:t xml:space="preserve"> feel</w:t>
      </w:r>
      <w:r w:rsidR="00262E19">
        <w:rPr>
          <w:rFonts w:asciiTheme="minorHAnsi" w:hAnsiTheme="minorHAnsi" w:cstheme="minorHAnsi"/>
          <w:color w:val="000000" w:themeColor="text1"/>
          <w:sz w:val="22"/>
          <w:szCs w:val="22"/>
        </w:rPr>
        <w:t xml:space="preserve"> most </w:t>
      </w:r>
      <w:r w:rsidR="00A745FE" w:rsidRPr="00262E19">
        <w:rPr>
          <w:rFonts w:asciiTheme="minorHAnsi" w:hAnsiTheme="minorHAnsi" w:cstheme="minorHAnsi"/>
          <w:color w:val="000000" w:themeColor="text1"/>
          <w:sz w:val="22"/>
          <w:szCs w:val="22"/>
        </w:rPr>
        <w:t>excluded from decision-making</w:t>
      </w:r>
      <w:r w:rsidR="00A745FE" w:rsidRPr="00262E19">
        <w:rPr>
          <w:rFonts w:asciiTheme="minorHAnsi" w:hAnsiTheme="minorHAnsi" w:cstheme="minorHAnsi"/>
          <w:sz w:val="22"/>
          <w:szCs w:val="22"/>
        </w:rPr>
        <w:t xml:space="preserve">. </w:t>
      </w:r>
    </w:p>
    <w:p w14:paraId="23AC8020" w14:textId="77777777" w:rsidR="00F56C60" w:rsidRPr="00F56C60" w:rsidRDefault="00F56C60" w:rsidP="00875340">
      <w:pPr>
        <w:jc w:val="both"/>
        <w:rPr>
          <w:rFonts w:asciiTheme="minorHAnsi" w:hAnsiTheme="minorHAnsi" w:cstheme="minorHAnsi"/>
          <w:sz w:val="21"/>
          <w:szCs w:val="21"/>
        </w:rPr>
      </w:pPr>
    </w:p>
    <w:p w14:paraId="370EEDF4" w14:textId="05F99CCB" w:rsidR="0049674D" w:rsidRPr="000175CD" w:rsidRDefault="00276E24" w:rsidP="00F21B59">
      <w:pPr>
        <w:numPr>
          <w:ilvl w:val="0"/>
          <w:numId w:val="41"/>
        </w:numPr>
        <w:shd w:val="clear" w:color="auto" w:fill="FFFFFF" w:themeFill="background1"/>
        <w:jc w:val="both"/>
        <w:rPr>
          <w:rFonts w:ascii="Calibri" w:hAnsi="Calibri" w:cs="Calibri"/>
          <w:color w:val="000000" w:themeColor="text1"/>
          <w:sz w:val="21"/>
          <w:szCs w:val="21"/>
          <w:lang w:eastAsia="en-GB"/>
        </w:rPr>
      </w:pPr>
      <w:r w:rsidRPr="000175CD">
        <w:rPr>
          <w:rFonts w:ascii="Calibri" w:hAnsi="Calibri" w:cs="Calibri"/>
          <w:b/>
          <w:bCs/>
          <w:color w:val="000000" w:themeColor="text1"/>
          <w:sz w:val="21"/>
          <w:szCs w:val="21"/>
          <w:lang w:eastAsia="en-GB"/>
        </w:rPr>
        <w:t>Sex</w:t>
      </w:r>
      <w:r w:rsidR="00A37482" w:rsidRPr="000175CD">
        <w:rPr>
          <w:rFonts w:ascii="Calibri" w:hAnsi="Calibri" w:cs="Calibri"/>
          <w:b/>
          <w:bCs/>
          <w:color w:val="000000" w:themeColor="text1"/>
          <w:sz w:val="21"/>
          <w:szCs w:val="21"/>
          <w:lang w:eastAsia="en-GB"/>
        </w:rPr>
        <w:t>:</w:t>
      </w:r>
      <w:r w:rsidR="00A37482" w:rsidRPr="00F56C60">
        <w:rPr>
          <w:rFonts w:ascii="Calibri" w:hAnsi="Calibri" w:cs="Calibri"/>
          <w:color w:val="000000" w:themeColor="text1"/>
          <w:sz w:val="21"/>
          <w:szCs w:val="21"/>
          <w:lang w:eastAsia="en-GB"/>
        </w:rPr>
        <w:t xml:space="preserve"> Male/Female</w:t>
      </w:r>
    </w:p>
    <w:p w14:paraId="6DBF0222" w14:textId="37AC109E" w:rsidR="006210EC" w:rsidRPr="000175CD" w:rsidRDefault="00C972C3" w:rsidP="00F21B59">
      <w:pPr>
        <w:pStyle w:val="ListParagraph"/>
        <w:numPr>
          <w:ilvl w:val="0"/>
          <w:numId w:val="41"/>
        </w:numPr>
        <w:shd w:val="clear" w:color="auto" w:fill="FFFFFF" w:themeFill="background1"/>
        <w:spacing w:after="0" w:line="240" w:lineRule="auto"/>
        <w:jc w:val="both"/>
        <w:rPr>
          <w:b/>
          <w:bCs/>
          <w:color w:val="000000" w:themeColor="text1"/>
          <w:sz w:val="21"/>
          <w:szCs w:val="21"/>
        </w:rPr>
      </w:pPr>
      <w:r w:rsidRPr="000175CD">
        <w:rPr>
          <w:rFonts w:ascii="Calibri" w:hAnsi="Calibri" w:cs="Calibri"/>
          <w:b/>
          <w:bCs/>
          <w:color w:val="000000" w:themeColor="text1"/>
          <w:sz w:val="21"/>
          <w:szCs w:val="21"/>
          <w:lang w:eastAsia="en-GB"/>
        </w:rPr>
        <w:t xml:space="preserve">Age groups: </w:t>
      </w:r>
      <w:r>
        <w:rPr>
          <w:rFonts w:ascii="Calibri" w:hAnsi="Calibri" w:cs="Calibri"/>
          <w:color w:val="000000" w:themeColor="text1"/>
          <w:sz w:val="21"/>
          <w:szCs w:val="21"/>
          <w:lang w:eastAsia="en-GB"/>
        </w:rPr>
        <w:t>I</w:t>
      </w:r>
      <w:r w:rsidRPr="0049674D">
        <w:rPr>
          <w:rFonts w:ascii="Calibri" w:hAnsi="Calibri" w:cs="Calibri"/>
          <w:color w:val="000000" w:themeColor="text1"/>
          <w:sz w:val="21"/>
          <w:szCs w:val="21"/>
          <w:lang w:eastAsia="en-GB"/>
        </w:rPr>
        <w:t xml:space="preserve">t is recommended </w:t>
      </w:r>
      <w:r>
        <w:rPr>
          <w:rFonts w:ascii="Calibri" w:hAnsi="Calibri" w:cs="Calibri"/>
          <w:color w:val="000000" w:themeColor="text1"/>
          <w:sz w:val="21"/>
          <w:szCs w:val="21"/>
          <w:lang w:eastAsia="en-GB"/>
        </w:rPr>
        <w:t>to</w:t>
      </w:r>
      <w:r w:rsidRPr="0049674D">
        <w:rPr>
          <w:rFonts w:ascii="Calibri" w:hAnsi="Calibri" w:cs="Calibri"/>
          <w:color w:val="000000" w:themeColor="text1"/>
          <w:sz w:val="21"/>
          <w:szCs w:val="21"/>
          <w:lang w:eastAsia="en-GB"/>
        </w:rPr>
        <w:t xml:space="preserve"> follow UN standards for the production of age-disaggregated national population statistics, </w:t>
      </w:r>
      <w:r>
        <w:rPr>
          <w:rFonts w:ascii="Calibri" w:hAnsi="Calibri" w:cs="Calibri"/>
          <w:color w:val="000000" w:themeColor="text1"/>
          <w:sz w:val="21"/>
          <w:szCs w:val="21"/>
          <w:lang w:eastAsia="en-GB"/>
        </w:rPr>
        <w:t xml:space="preserve">using </w:t>
      </w:r>
      <w:r w:rsidRPr="0049674D">
        <w:rPr>
          <w:rFonts w:ascii="Calibri" w:hAnsi="Calibri" w:cs="Calibri"/>
          <w:color w:val="000000" w:themeColor="text1"/>
          <w:sz w:val="21"/>
          <w:szCs w:val="21"/>
          <w:lang w:eastAsia="en-GB"/>
        </w:rPr>
        <w:t>the following age groups: (1) below 25 years old, (2) 25-34, (3) 35-44, (4) 45-54, (5) 55-64 and (6) 65 years old and above.</w:t>
      </w:r>
      <w:r w:rsidR="52D4B9F3" w:rsidRPr="0049674D">
        <w:rPr>
          <w:rFonts w:ascii="Calibri" w:hAnsi="Calibri" w:cs="Calibri"/>
          <w:color w:val="000000" w:themeColor="text1"/>
          <w:sz w:val="21"/>
          <w:szCs w:val="21"/>
          <w:lang w:eastAsia="en-GB"/>
        </w:rPr>
        <w:t xml:space="preserve"> </w:t>
      </w:r>
      <w:r w:rsidR="1CC338A5" w:rsidRPr="0049674D">
        <w:rPr>
          <w:rFonts w:ascii="Calibri" w:hAnsi="Calibri" w:cs="Calibri"/>
          <w:color w:val="000000" w:themeColor="text1"/>
          <w:sz w:val="21"/>
          <w:szCs w:val="21"/>
          <w:lang w:eastAsia="en-GB"/>
        </w:rPr>
        <w:t xml:space="preserve">Since age </w:t>
      </w:r>
      <w:r w:rsidR="1CC338A5" w:rsidRPr="000175CD">
        <w:rPr>
          <w:rFonts w:ascii="Calibri" w:eastAsia="Calibri" w:hAnsi="Calibri" w:cs="Calibri"/>
        </w:rPr>
        <w:t xml:space="preserve">exhibits a negative relationship with </w:t>
      </w:r>
      <w:r w:rsidR="1CC338A5" w:rsidRPr="000175CD">
        <w:t>ex</w:t>
      </w:r>
      <w:r w:rsidR="6A36E8C0" w:rsidRPr="000175CD">
        <w:t xml:space="preserve">ternal efficacy (evidence shows that </w:t>
      </w:r>
      <w:r w:rsidR="1CC338A5" w:rsidRPr="000175CD">
        <w:t>older respondents report lower levels of political efficacy than younger respondents</w:t>
      </w:r>
      <w:r w:rsidR="6A36E8C0" w:rsidRPr="000175CD">
        <w:t>),</w:t>
      </w:r>
      <w:r w:rsidR="1CC338A5" w:rsidRPr="000175CD">
        <w:t xml:space="preserve"> </w:t>
      </w:r>
      <w:r w:rsidR="6A36E8C0" w:rsidRPr="000175CD">
        <w:t xml:space="preserve">a particular focus should be placed on older age brackets. </w:t>
      </w:r>
    </w:p>
    <w:p w14:paraId="0A086895" w14:textId="22591469" w:rsidR="006210EC" w:rsidRPr="000175CD" w:rsidRDefault="006210EC" w:rsidP="00F21B59">
      <w:pPr>
        <w:pStyle w:val="ListParagraph"/>
        <w:numPr>
          <w:ilvl w:val="0"/>
          <w:numId w:val="41"/>
        </w:numPr>
        <w:shd w:val="clear" w:color="auto" w:fill="FFFFFF" w:themeFill="background1"/>
        <w:spacing w:after="0" w:line="240" w:lineRule="auto"/>
        <w:jc w:val="both"/>
        <w:rPr>
          <w:b/>
          <w:bCs/>
          <w:color w:val="000000" w:themeColor="text1"/>
          <w:sz w:val="21"/>
          <w:szCs w:val="21"/>
          <w:lang w:eastAsia="en-GB"/>
        </w:rPr>
      </w:pPr>
      <w:r w:rsidRPr="000175CD">
        <w:rPr>
          <w:rFonts w:ascii="Calibri" w:hAnsi="Calibri" w:cs="Calibri"/>
          <w:b/>
          <w:bCs/>
          <w:color w:val="000000" w:themeColor="text1"/>
          <w:sz w:val="21"/>
          <w:szCs w:val="21"/>
          <w:lang w:eastAsia="en-GB"/>
        </w:rPr>
        <w:t>Disability</w:t>
      </w:r>
      <w:r w:rsidR="00F56C60" w:rsidRPr="000175CD">
        <w:rPr>
          <w:rFonts w:ascii="Calibri" w:hAnsi="Calibri" w:cs="Calibri"/>
          <w:b/>
          <w:bCs/>
          <w:color w:val="000000" w:themeColor="text1"/>
          <w:sz w:val="21"/>
          <w:szCs w:val="21"/>
          <w:lang w:eastAsia="en-GB"/>
        </w:rPr>
        <w:t xml:space="preserve"> status</w:t>
      </w:r>
      <w:r w:rsidRPr="000175CD">
        <w:rPr>
          <w:rFonts w:ascii="Calibri" w:hAnsi="Calibri" w:cs="Calibri"/>
          <w:b/>
          <w:bCs/>
          <w:color w:val="000000" w:themeColor="text1"/>
          <w:sz w:val="21"/>
          <w:szCs w:val="21"/>
          <w:lang w:eastAsia="en-GB"/>
        </w:rPr>
        <w:t>:</w:t>
      </w:r>
      <w:r w:rsidRPr="00F56C60">
        <w:rPr>
          <w:rFonts w:ascii="Calibri" w:hAnsi="Calibri" w:cs="Calibri"/>
          <w:color w:val="000000" w:themeColor="text1"/>
          <w:sz w:val="21"/>
          <w:szCs w:val="21"/>
          <w:lang w:eastAsia="en-GB"/>
        </w:rPr>
        <w:t xml:space="preserve"> </w:t>
      </w:r>
      <w:r w:rsidR="007C389E" w:rsidRPr="00F56C60">
        <w:rPr>
          <w:rFonts w:ascii="Calibri" w:hAnsi="Calibri" w:cs="Calibri"/>
          <w:color w:val="000000" w:themeColor="text1"/>
          <w:sz w:val="21"/>
          <w:szCs w:val="21"/>
          <w:lang w:eastAsia="en-GB"/>
        </w:rPr>
        <w:t>‘Disability’ is an umbrella term covering long-term physical, mental, intellectual or sensory impairments which in interaction with various barriers may hinder the full and effective participation of disabled persons in society on an equal basis with others</w:t>
      </w:r>
      <w:r w:rsidR="007C389E" w:rsidRPr="00F56C60">
        <w:rPr>
          <w:rFonts w:ascii="Calibri" w:hAnsi="Calibri" w:cs="Calibri"/>
          <w:color w:val="000000" w:themeColor="text1"/>
          <w:sz w:val="21"/>
          <w:szCs w:val="21"/>
          <w:vertAlign w:val="superscript"/>
          <w:lang w:eastAsia="en-GB"/>
        </w:rPr>
        <w:footnoteReference w:id="10"/>
      </w:r>
      <w:r w:rsidR="007C389E" w:rsidRPr="00F56C60">
        <w:rPr>
          <w:rFonts w:ascii="Calibri" w:hAnsi="Calibri" w:cs="Calibri"/>
          <w:color w:val="000000" w:themeColor="text1"/>
          <w:sz w:val="21"/>
          <w:szCs w:val="21"/>
          <w:lang w:eastAsia="en-GB"/>
        </w:rPr>
        <w:t xml:space="preserve">. </w:t>
      </w:r>
      <w:r w:rsidR="007516C3" w:rsidRPr="00F56C60">
        <w:rPr>
          <w:rFonts w:ascii="Calibri" w:hAnsi="Calibri" w:cs="Calibri"/>
          <w:color w:val="000000" w:themeColor="text1"/>
          <w:sz w:val="21"/>
          <w:szCs w:val="21"/>
          <w:lang w:eastAsia="en-GB"/>
        </w:rPr>
        <w:t xml:space="preserve">If possible, NSOs are encouraged to add </w:t>
      </w:r>
      <w:r w:rsidR="007C389E" w:rsidRPr="00F56C60">
        <w:rPr>
          <w:rFonts w:ascii="Calibri" w:hAnsi="Calibri" w:cs="Calibri"/>
          <w:color w:val="000000" w:themeColor="text1"/>
          <w:sz w:val="21"/>
          <w:szCs w:val="21"/>
          <w:lang w:eastAsia="en-GB"/>
        </w:rPr>
        <w:t xml:space="preserve">the </w:t>
      </w:r>
      <w:hyperlink r:id="rId10" w:history="1">
        <w:r w:rsidR="007C389E" w:rsidRPr="00F56C60">
          <w:rPr>
            <w:rStyle w:val="Hyperlink"/>
            <w:rFonts w:ascii="Calibri" w:hAnsi="Calibri" w:cs="Calibri"/>
            <w:sz w:val="21"/>
            <w:szCs w:val="21"/>
            <w:lang w:eastAsia="en-GB"/>
          </w:rPr>
          <w:t>Short Set of Questions on Disability developed by the Washington Group</w:t>
        </w:r>
      </w:hyperlink>
      <w:r w:rsidR="007C389E" w:rsidRPr="00F56C60">
        <w:rPr>
          <w:rFonts w:ascii="Calibri" w:hAnsi="Calibri" w:cs="Calibri"/>
          <w:color w:val="000000" w:themeColor="text1"/>
          <w:sz w:val="21"/>
          <w:szCs w:val="21"/>
          <w:lang w:eastAsia="en-GB"/>
        </w:rPr>
        <w:t xml:space="preserve"> to </w:t>
      </w:r>
      <w:r w:rsidR="007516C3" w:rsidRPr="00F56C60">
        <w:rPr>
          <w:rFonts w:ascii="Calibri" w:hAnsi="Calibri" w:cs="Calibri"/>
          <w:color w:val="000000" w:themeColor="text1"/>
          <w:sz w:val="21"/>
          <w:szCs w:val="21"/>
          <w:lang w:eastAsia="en-GB"/>
        </w:rPr>
        <w:t xml:space="preserve">the survey vehicle used to administer the </w:t>
      </w:r>
      <w:r w:rsidR="00C972C3">
        <w:rPr>
          <w:rFonts w:ascii="Calibri" w:hAnsi="Calibri" w:cs="Calibri"/>
          <w:color w:val="000000" w:themeColor="text1"/>
          <w:sz w:val="21"/>
          <w:szCs w:val="21"/>
          <w:lang w:eastAsia="en-GB"/>
        </w:rPr>
        <w:t xml:space="preserve">two questions selected </w:t>
      </w:r>
      <w:r w:rsidR="00C25AFF">
        <w:rPr>
          <w:rFonts w:ascii="Calibri" w:hAnsi="Calibri" w:cs="Calibri"/>
          <w:color w:val="000000" w:themeColor="text1"/>
          <w:sz w:val="21"/>
          <w:szCs w:val="21"/>
          <w:lang w:eastAsia="en-GB"/>
        </w:rPr>
        <w:t>for</w:t>
      </w:r>
      <w:r w:rsidR="00C972C3">
        <w:rPr>
          <w:rFonts w:ascii="Calibri" w:hAnsi="Calibri" w:cs="Calibri"/>
          <w:color w:val="000000" w:themeColor="text1"/>
          <w:sz w:val="21"/>
          <w:szCs w:val="21"/>
          <w:lang w:eastAsia="en-GB"/>
        </w:rPr>
        <w:t xml:space="preserve"> </w:t>
      </w:r>
      <w:r w:rsidR="007516C3" w:rsidRPr="00F56C60">
        <w:rPr>
          <w:rFonts w:ascii="Calibri" w:hAnsi="Calibri" w:cs="Calibri"/>
          <w:color w:val="000000" w:themeColor="text1"/>
          <w:sz w:val="21"/>
          <w:szCs w:val="21"/>
          <w:lang w:eastAsia="en-GB"/>
        </w:rPr>
        <w:t>16.</w:t>
      </w:r>
      <w:r w:rsidR="00C972C3">
        <w:rPr>
          <w:rFonts w:ascii="Calibri" w:hAnsi="Calibri" w:cs="Calibri"/>
          <w:color w:val="000000" w:themeColor="text1"/>
          <w:sz w:val="21"/>
          <w:szCs w:val="21"/>
          <w:lang w:eastAsia="en-GB"/>
        </w:rPr>
        <w:t>7.2</w:t>
      </w:r>
      <w:r w:rsidR="007516C3" w:rsidRPr="00F56C60">
        <w:rPr>
          <w:rFonts w:ascii="Calibri" w:hAnsi="Calibri" w:cs="Calibri"/>
          <w:color w:val="000000" w:themeColor="text1"/>
          <w:sz w:val="21"/>
          <w:szCs w:val="21"/>
          <w:lang w:eastAsia="en-GB"/>
        </w:rPr>
        <w:t xml:space="preserve"> to </w:t>
      </w:r>
      <w:r w:rsidR="007C389E" w:rsidRPr="00F56C60">
        <w:rPr>
          <w:rFonts w:ascii="Calibri" w:hAnsi="Calibri" w:cs="Calibri"/>
          <w:color w:val="000000" w:themeColor="text1"/>
          <w:sz w:val="21"/>
          <w:szCs w:val="21"/>
          <w:lang w:eastAsia="en-GB"/>
        </w:rPr>
        <w:t xml:space="preserve">disaggregate </w:t>
      </w:r>
      <w:r w:rsidR="007516C3" w:rsidRPr="00F56C60">
        <w:rPr>
          <w:rFonts w:ascii="Calibri" w:hAnsi="Calibri" w:cs="Calibri"/>
          <w:color w:val="000000" w:themeColor="text1"/>
          <w:sz w:val="21"/>
          <w:szCs w:val="21"/>
          <w:lang w:eastAsia="en-GB"/>
        </w:rPr>
        <w:t xml:space="preserve">results </w:t>
      </w:r>
      <w:r w:rsidR="007C389E" w:rsidRPr="00F56C60">
        <w:rPr>
          <w:rFonts w:ascii="Calibri" w:hAnsi="Calibri" w:cs="Calibri"/>
          <w:color w:val="000000" w:themeColor="text1"/>
          <w:sz w:val="21"/>
          <w:szCs w:val="21"/>
          <w:lang w:eastAsia="en-GB"/>
        </w:rPr>
        <w:t>by disability</w:t>
      </w:r>
      <w:r w:rsidR="007516C3" w:rsidRPr="00F56C60">
        <w:rPr>
          <w:rFonts w:ascii="Calibri" w:hAnsi="Calibri" w:cs="Calibri"/>
          <w:color w:val="000000" w:themeColor="text1"/>
          <w:sz w:val="21"/>
          <w:szCs w:val="21"/>
          <w:lang w:eastAsia="en-GB"/>
        </w:rPr>
        <w:t xml:space="preserve"> status</w:t>
      </w:r>
      <w:r w:rsidR="007C389E" w:rsidRPr="00F56C60">
        <w:rPr>
          <w:rFonts w:ascii="Calibri" w:hAnsi="Calibri" w:cs="Calibri"/>
          <w:color w:val="000000" w:themeColor="text1"/>
          <w:sz w:val="21"/>
          <w:szCs w:val="21"/>
          <w:lang w:eastAsia="en-GB"/>
        </w:rPr>
        <w:t>.</w:t>
      </w:r>
    </w:p>
    <w:p w14:paraId="5234AF98" w14:textId="510EE620" w:rsidR="007C389E" w:rsidRPr="000175CD" w:rsidRDefault="00C425D1" w:rsidP="00F21B59">
      <w:pPr>
        <w:numPr>
          <w:ilvl w:val="0"/>
          <w:numId w:val="41"/>
        </w:numPr>
        <w:shd w:val="clear" w:color="auto" w:fill="FFFFFF" w:themeFill="background1"/>
        <w:jc w:val="both"/>
        <w:rPr>
          <w:rFonts w:ascii="Calibri" w:hAnsi="Calibri" w:cs="Calibri"/>
          <w:color w:val="000000" w:themeColor="text1"/>
          <w:sz w:val="21"/>
          <w:szCs w:val="21"/>
          <w:lang w:eastAsia="en-GB"/>
        </w:rPr>
      </w:pPr>
      <w:r w:rsidRPr="000175CD">
        <w:rPr>
          <w:rFonts w:ascii="Calibri" w:hAnsi="Calibri" w:cs="Calibri"/>
          <w:b/>
          <w:bCs/>
          <w:color w:val="000000" w:themeColor="text1"/>
          <w:sz w:val="21"/>
          <w:szCs w:val="21"/>
          <w:lang w:eastAsia="en-GB"/>
        </w:rPr>
        <w:t>Nationa</w:t>
      </w:r>
      <w:r w:rsidR="00003786" w:rsidRPr="000175CD">
        <w:rPr>
          <w:rFonts w:ascii="Calibri" w:hAnsi="Calibri" w:cs="Calibri"/>
          <w:b/>
          <w:bCs/>
          <w:color w:val="000000" w:themeColor="text1"/>
          <w:sz w:val="21"/>
          <w:szCs w:val="21"/>
          <w:lang w:eastAsia="en-GB"/>
        </w:rPr>
        <w:t>lly relevant population groups</w:t>
      </w:r>
      <w:r w:rsidR="00003786" w:rsidRPr="00F56C60">
        <w:rPr>
          <w:rFonts w:ascii="Calibri" w:hAnsi="Calibri" w:cs="Calibri"/>
          <w:color w:val="000000" w:themeColor="text1"/>
          <w:sz w:val="21"/>
          <w:szCs w:val="21"/>
          <w:lang w:eastAsia="en-GB"/>
        </w:rPr>
        <w:t xml:space="preserve"> (</w:t>
      </w:r>
      <w:r w:rsidR="007516C3" w:rsidRPr="000175CD">
        <w:rPr>
          <w:rFonts w:asciiTheme="minorHAnsi" w:hAnsiTheme="minorHAnsi" w:cstheme="minorBidi"/>
          <w:sz w:val="21"/>
          <w:szCs w:val="21"/>
        </w:rPr>
        <w:t>groups with a distinct ethnicity, language, religion, indigenous status, nationality or other characteristics</w:t>
      </w:r>
      <w:r w:rsidR="00003786" w:rsidRPr="00F56C60">
        <w:rPr>
          <w:rFonts w:ascii="Calibri" w:hAnsi="Calibri" w:cs="Calibri"/>
          <w:color w:val="000000" w:themeColor="text1"/>
          <w:sz w:val="21"/>
          <w:szCs w:val="21"/>
          <w:lang w:eastAsia="en-GB"/>
        </w:rPr>
        <w:t xml:space="preserve">): </w:t>
      </w:r>
      <w:r w:rsidR="007C389E" w:rsidRPr="00F56C60">
        <w:rPr>
          <w:rFonts w:ascii="Calibri" w:hAnsi="Calibri" w:cs="Calibri"/>
          <w:color w:val="000000" w:themeColor="text1"/>
          <w:sz w:val="21"/>
          <w:szCs w:val="21"/>
          <w:lang w:eastAsia="en-GB"/>
        </w:rPr>
        <w:t xml:space="preserve">The population of a country is a mosaic of different population groups that can be identified according to racial, ethnic, language, indigenous or migration status, religious affiliation, or sexual orientation, amongst other characteristics. For the purpose of this indicator, particular focus is placed on minorities. </w:t>
      </w:r>
      <w:r w:rsidR="007C389E" w:rsidRPr="000175CD">
        <w:rPr>
          <w:rFonts w:ascii="Calibri" w:hAnsi="Calibri" w:cs="Calibri"/>
          <w:i/>
          <w:iCs/>
          <w:color w:val="000000" w:themeColor="text1"/>
          <w:sz w:val="21"/>
          <w:szCs w:val="21"/>
          <w:lang w:eastAsia="en-GB"/>
        </w:rPr>
        <w:t xml:space="preserve">Minority groups are </w:t>
      </w:r>
      <w:r w:rsidR="007C389E" w:rsidRPr="00F56C60">
        <w:rPr>
          <w:rFonts w:ascii="Calibri" w:hAnsi="Calibri" w:cs="Calibri"/>
          <w:color w:val="000000" w:themeColor="text1"/>
          <w:sz w:val="21"/>
          <w:szCs w:val="21"/>
          <w:lang w:eastAsia="en-GB"/>
        </w:rPr>
        <w:t>groups that are numerically inferior to the rest of the population of a state, in a non-dominant position, whose members—being nationals of the state—possess ethnic, religious or linguistic characteristics differing from those of the rest of the population and show, even if only implicitly, a sense of solidarity directed towards preserving their culture, traditions, religion or language.</w:t>
      </w:r>
      <w:r w:rsidR="007C389E" w:rsidRPr="00F56C60">
        <w:rPr>
          <w:rFonts w:ascii="Calibri" w:hAnsi="Calibri" w:cs="Calibri"/>
          <w:color w:val="000000" w:themeColor="text1"/>
          <w:sz w:val="21"/>
          <w:szCs w:val="21"/>
          <w:vertAlign w:val="superscript"/>
          <w:lang w:eastAsia="en-GB"/>
        </w:rPr>
        <w:footnoteReference w:id="11"/>
      </w:r>
      <w:r w:rsidR="007C389E" w:rsidRPr="00F56C60">
        <w:rPr>
          <w:rFonts w:ascii="Calibri" w:hAnsi="Calibri" w:cs="Calibri"/>
          <w:color w:val="000000" w:themeColor="text1"/>
          <w:sz w:val="21"/>
          <w:szCs w:val="21"/>
          <w:lang w:eastAsia="en-GB"/>
        </w:rPr>
        <w:t xml:space="preserve"> While the nationality criterion included in the above definition has often been challenged, the requirement to be in a non-dominant position remains important (United Nations, 2010).</w:t>
      </w:r>
      <w:r w:rsidR="007C389E" w:rsidRPr="00F56C60">
        <w:rPr>
          <w:rFonts w:ascii="Calibri" w:hAnsi="Calibri" w:cs="Calibri"/>
          <w:color w:val="000000" w:themeColor="text1"/>
          <w:sz w:val="21"/>
          <w:szCs w:val="21"/>
          <w:vertAlign w:val="superscript"/>
          <w:lang w:eastAsia="en-GB"/>
        </w:rPr>
        <w:footnoteReference w:id="12"/>
      </w:r>
      <w:r w:rsidR="007C389E" w:rsidRPr="00F56C60">
        <w:rPr>
          <w:rFonts w:ascii="Calibri" w:hAnsi="Calibri" w:cs="Calibri"/>
          <w:color w:val="000000" w:themeColor="text1"/>
          <w:sz w:val="21"/>
          <w:szCs w:val="21"/>
          <w:lang w:eastAsia="en-GB"/>
        </w:rPr>
        <w:t xml:space="preserve"> Collecting </w:t>
      </w:r>
      <w:r w:rsidR="00894C6C" w:rsidRPr="00F56C60">
        <w:rPr>
          <w:rFonts w:ascii="Calibri" w:hAnsi="Calibri" w:cs="Calibri"/>
          <w:color w:val="000000" w:themeColor="text1"/>
          <w:sz w:val="21"/>
          <w:szCs w:val="21"/>
          <w:lang w:eastAsia="en-GB"/>
        </w:rPr>
        <w:t xml:space="preserve">survey </w:t>
      </w:r>
      <w:r w:rsidR="007C389E" w:rsidRPr="00F56C60">
        <w:rPr>
          <w:rFonts w:ascii="Calibri" w:hAnsi="Calibri" w:cs="Calibri"/>
          <w:color w:val="000000" w:themeColor="text1"/>
          <w:sz w:val="21"/>
          <w:szCs w:val="21"/>
          <w:lang w:eastAsia="en-GB"/>
        </w:rPr>
        <w:t>data disaggregated by population groups should be subject to the legality of compiling such data in a particular national</w:t>
      </w:r>
      <w:r w:rsidR="007C389E" w:rsidRPr="007C389E">
        <w:rPr>
          <w:rFonts w:ascii="Calibri" w:hAnsi="Calibri" w:cs="Calibri"/>
          <w:color w:val="000000" w:themeColor="text1"/>
          <w:sz w:val="21"/>
          <w:szCs w:val="21"/>
          <w:lang w:eastAsia="en-GB"/>
        </w:rPr>
        <w:t xml:space="preserve"> context and to a careful assessment of the potential risks of collecting such data for the safety of respondents.</w:t>
      </w:r>
    </w:p>
    <w:p w14:paraId="439F3F4E" w14:textId="0D58001D" w:rsidR="00262E19" w:rsidRPr="000175CD" w:rsidRDefault="00262E19" w:rsidP="00F21B59">
      <w:pPr>
        <w:numPr>
          <w:ilvl w:val="0"/>
          <w:numId w:val="41"/>
        </w:numPr>
        <w:shd w:val="clear" w:color="auto" w:fill="FFFFFF" w:themeFill="background1"/>
        <w:jc w:val="both"/>
        <w:rPr>
          <w:rFonts w:ascii="Calibri" w:hAnsi="Calibri" w:cs="Calibri"/>
          <w:color w:val="000000" w:themeColor="text1"/>
          <w:sz w:val="21"/>
          <w:szCs w:val="21"/>
          <w:lang w:eastAsia="en-GB"/>
        </w:rPr>
      </w:pPr>
      <w:r w:rsidRPr="000175CD">
        <w:rPr>
          <w:rFonts w:ascii="Calibri" w:hAnsi="Calibri" w:cs="Calibri"/>
          <w:b/>
          <w:bCs/>
          <w:color w:val="000000" w:themeColor="text1"/>
          <w:sz w:val="21"/>
          <w:szCs w:val="21"/>
          <w:lang w:eastAsia="en-GB"/>
        </w:rPr>
        <w:t xml:space="preserve">Income level: </w:t>
      </w:r>
      <w:r>
        <w:rPr>
          <w:rFonts w:ascii="Calibri" w:hAnsi="Calibri" w:cs="Calibri"/>
          <w:color w:val="000000" w:themeColor="text1"/>
          <w:sz w:val="21"/>
          <w:szCs w:val="21"/>
          <w:lang w:eastAsia="en-GB"/>
        </w:rPr>
        <w:t>By income quintile</w:t>
      </w:r>
    </w:p>
    <w:p w14:paraId="12730FFD" w14:textId="01536F62" w:rsidR="00262E19" w:rsidRPr="000175CD" w:rsidRDefault="00262E19" w:rsidP="00F21B59">
      <w:pPr>
        <w:numPr>
          <w:ilvl w:val="0"/>
          <w:numId w:val="41"/>
        </w:numPr>
        <w:shd w:val="clear" w:color="auto" w:fill="FFFFFF" w:themeFill="background1"/>
        <w:jc w:val="both"/>
        <w:rPr>
          <w:rFonts w:ascii="Calibri" w:hAnsi="Calibri" w:cs="Calibri"/>
          <w:color w:val="000000" w:themeColor="text1"/>
          <w:sz w:val="21"/>
          <w:szCs w:val="21"/>
          <w:lang w:eastAsia="en-GB"/>
        </w:rPr>
      </w:pPr>
      <w:r w:rsidRPr="000175CD">
        <w:rPr>
          <w:rFonts w:ascii="Calibri" w:hAnsi="Calibri" w:cs="Calibri"/>
          <w:b/>
          <w:bCs/>
          <w:color w:val="000000" w:themeColor="text1"/>
          <w:sz w:val="21"/>
          <w:szCs w:val="21"/>
          <w:lang w:eastAsia="en-GB"/>
        </w:rPr>
        <w:t>Education level:</w:t>
      </w:r>
      <w:r>
        <w:rPr>
          <w:rFonts w:ascii="Calibri" w:hAnsi="Calibri" w:cs="Calibri"/>
          <w:color w:val="000000" w:themeColor="text1"/>
          <w:sz w:val="21"/>
          <w:szCs w:val="21"/>
          <w:lang w:eastAsia="en-GB"/>
        </w:rPr>
        <w:t xml:space="preserve"> Primary education, Secondary education, Tertiary education</w:t>
      </w:r>
    </w:p>
    <w:p w14:paraId="53D154FC" w14:textId="0819999E" w:rsidR="00276E24" w:rsidRPr="000175CD" w:rsidRDefault="00262E19" w:rsidP="00F21B59">
      <w:pPr>
        <w:numPr>
          <w:ilvl w:val="0"/>
          <w:numId w:val="41"/>
        </w:numPr>
        <w:shd w:val="clear" w:color="auto" w:fill="FFFFFF" w:themeFill="background1"/>
        <w:jc w:val="both"/>
        <w:rPr>
          <w:rFonts w:ascii="Calibri" w:hAnsi="Calibri" w:cs="Calibri"/>
          <w:color w:val="000000" w:themeColor="text1"/>
          <w:sz w:val="21"/>
          <w:szCs w:val="21"/>
          <w:lang w:eastAsia="en-GB"/>
        </w:rPr>
      </w:pPr>
      <w:r w:rsidRPr="000175CD">
        <w:rPr>
          <w:rFonts w:asciiTheme="minorHAnsi" w:hAnsiTheme="minorHAnsi" w:cstheme="minorBidi"/>
          <w:b/>
          <w:bCs/>
          <w:color w:val="000000" w:themeColor="text1"/>
          <w:sz w:val="22"/>
          <w:szCs w:val="22"/>
        </w:rPr>
        <w:t>Place of residence:</w:t>
      </w:r>
      <w:r w:rsidRPr="000175CD">
        <w:rPr>
          <w:rFonts w:asciiTheme="minorHAnsi" w:hAnsiTheme="minorHAnsi" w:cstheme="minorBidi"/>
          <w:color w:val="000000" w:themeColor="text1"/>
          <w:sz w:val="22"/>
          <w:szCs w:val="22"/>
        </w:rPr>
        <w:t xml:space="preserve"> by administrative region e.g. by province, state, district; urban/rural</w:t>
      </w:r>
    </w:p>
    <w:p w14:paraId="5926F606" w14:textId="46B923CA" w:rsidR="00262E19" w:rsidRPr="000175CD" w:rsidRDefault="00262E19" w:rsidP="00875340">
      <w:pPr>
        <w:shd w:val="clear" w:color="auto" w:fill="FFFFFF" w:themeFill="background1"/>
        <w:jc w:val="both"/>
        <w:rPr>
          <w:rFonts w:asciiTheme="minorHAnsi" w:hAnsiTheme="minorHAnsi" w:cstheme="minorBidi"/>
          <w:b/>
          <w:bCs/>
          <w:color w:val="000000" w:themeColor="text1"/>
          <w:sz w:val="22"/>
          <w:szCs w:val="22"/>
        </w:rPr>
      </w:pPr>
    </w:p>
    <w:p w14:paraId="3E811796" w14:textId="77777777" w:rsidR="0058556D" w:rsidRPr="00887FD0" w:rsidRDefault="0058556D" w:rsidP="000175CD">
      <w:pPr>
        <w:shd w:val="clear" w:color="auto" w:fill="FFFFFF" w:themeFill="background1"/>
        <w:rPr>
          <w:rFonts w:ascii="Calibri" w:hAnsi="Calibri" w:cs="Calibri"/>
          <w:color w:val="000000" w:themeColor="text1"/>
          <w:lang w:eastAsia="en-GB"/>
        </w:rPr>
      </w:pPr>
      <w:r w:rsidRPr="00887FD0">
        <w:rPr>
          <w:rFonts w:ascii="Calibri" w:hAnsi="Calibri" w:cs="Calibri"/>
          <w:b/>
          <w:bCs/>
          <w:color w:val="000000" w:themeColor="text1"/>
          <w:lang w:eastAsia="en-GB"/>
        </w:rPr>
        <w:t>Treatment of missing values:</w:t>
      </w:r>
    </w:p>
    <w:p w14:paraId="7972A596" w14:textId="77777777" w:rsidR="00A61D74" w:rsidRPr="000175CD" w:rsidRDefault="00A61D74" w:rsidP="000175CD">
      <w:pPr>
        <w:shd w:val="clear" w:color="auto" w:fill="FFFFFF" w:themeFill="background1"/>
        <w:rPr>
          <w:rFonts w:ascii="Calibri" w:hAnsi="Calibri" w:cs="Calibri"/>
          <w:color w:val="4A4A4A"/>
          <w:sz w:val="21"/>
          <w:szCs w:val="21"/>
          <w:lang w:eastAsia="en-GB"/>
        </w:rPr>
      </w:pPr>
    </w:p>
    <w:p w14:paraId="62C127D4" w14:textId="77777777" w:rsidR="007F7B0B" w:rsidRPr="00BD1377" w:rsidRDefault="007F7B0B" w:rsidP="007F7B0B">
      <w:pPr>
        <w:numPr>
          <w:ilvl w:val="0"/>
          <w:numId w:val="40"/>
        </w:numPr>
        <w:shd w:val="clear" w:color="auto" w:fill="FFFFFF"/>
        <w:spacing w:line="276" w:lineRule="auto"/>
        <w:ind w:left="709"/>
        <w:outlineLvl w:val="4"/>
        <w:rPr>
          <w:rFonts w:ascii="Calibri" w:hAnsi="Calibri" w:cs="Calibri"/>
          <w:color w:val="000000" w:themeColor="text1"/>
          <w:sz w:val="21"/>
          <w:szCs w:val="21"/>
          <w:lang w:eastAsia="en-GB"/>
        </w:rPr>
      </w:pPr>
      <w:r w:rsidRPr="00BD1377">
        <w:rPr>
          <w:rFonts w:ascii="Calibri" w:hAnsi="Calibri" w:cs="Calibri"/>
          <w:color w:val="000000" w:themeColor="text1"/>
          <w:sz w:val="21"/>
          <w:szCs w:val="21"/>
          <w:lang w:eastAsia="en-GB"/>
        </w:rPr>
        <w:t xml:space="preserve">At country level: There is no treatment of missing values. </w:t>
      </w:r>
    </w:p>
    <w:p w14:paraId="2721D6AB" w14:textId="77777777" w:rsidR="007F7B0B" w:rsidRPr="00BD1377" w:rsidRDefault="007F7B0B" w:rsidP="007F7B0B">
      <w:pPr>
        <w:numPr>
          <w:ilvl w:val="0"/>
          <w:numId w:val="40"/>
        </w:numPr>
        <w:shd w:val="clear" w:color="auto" w:fill="FFFFFF"/>
        <w:spacing w:line="276" w:lineRule="auto"/>
        <w:ind w:left="709"/>
        <w:outlineLvl w:val="4"/>
        <w:rPr>
          <w:rFonts w:ascii="Calibri" w:hAnsi="Calibri" w:cs="Calibri"/>
          <w:color w:val="000000" w:themeColor="text1"/>
          <w:sz w:val="21"/>
          <w:szCs w:val="21"/>
          <w:lang w:eastAsia="en-GB"/>
        </w:rPr>
      </w:pPr>
      <w:r w:rsidRPr="00BD1377">
        <w:rPr>
          <w:rFonts w:ascii="Calibri" w:hAnsi="Calibri" w:cs="Calibri"/>
          <w:color w:val="000000" w:themeColor="text1"/>
          <w:sz w:val="21"/>
          <w:szCs w:val="21"/>
          <w:lang w:eastAsia="en-GB"/>
        </w:rPr>
        <w:t xml:space="preserve">At regional and global levels: There is no imputation of missing values. </w:t>
      </w:r>
    </w:p>
    <w:p w14:paraId="72D7540F" w14:textId="176A6CF6" w:rsidR="001A40BA" w:rsidRPr="000175CD" w:rsidRDefault="001A40BA" w:rsidP="000175CD">
      <w:pPr>
        <w:shd w:val="clear" w:color="auto" w:fill="FFFFFF" w:themeFill="background1"/>
        <w:rPr>
          <w:rFonts w:ascii="Calibri" w:hAnsi="Calibri" w:cs="Calibri"/>
          <w:color w:val="4A4A4A"/>
          <w:sz w:val="21"/>
          <w:szCs w:val="21"/>
          <w:lang w:eastAsia="en-GB"/>
        </w:rPr>
      </w:pPr>
    </w:p>
    <w:p w14:paraId="5DFDFA60" w14:textId="1917A7DE" w:rsidR="0058556D" w:rsidRPr="00887FD0" w:rsidRDefault="00AF4A57" w:rsidP="000175CD">
      <w:pPr>
        <w:shd w:val="clear" w:color="auto" w:fill="FFFFFF" w:themeFill="background1"/>
        <w:rPr>
          <w:rFonts w:ascii="Calibri" w:hAnsi="Calibri" w:cs="Calibri"/>
          <w:b/>
          <w:bCs/>
          <w:color w:val="000000" w:themeColor="text1"/>
          <w:lang w:eastAsia="en-GB"/>
        </w:rPr>
      </w:pPr>
      <w:r w:rsidRPr="00887FD0">
        <w:rPr>
          <w:rFonts w:ascii="Calibri" w:hAnsi="Calibri" w:cs="Calibri"/>
          <w:b/>
          <w:bCs/>
          <w:color w:val="000000" w:themeColor="text1"/>
          <w:lang w:eastAsia="en-GB"/>
        </w:rPr>
        <w:t>Regional / g</w:t>
      </w:r>
      <w:r w:rsidR="00091E3A" w:rsidRPr="00887FD0">
        <w:rPr>
          <w:rFonts w:ascii="Calibri" w:hAnsi="Calibri" w:cs="Calibri"/>
          <w:b/>
          <w:bCs/>
          <w:color w:val="000000" w:themeColor="text1"/>
          <w:lang w:eastAsia="en-GB"/>
        </w:rPr>
        <w:t xml:space="preserve">lobal </w:t>
      </w:r>
      <w:r w:rsidR="0058556D" w:rsidRPr="00887FD0">
        <w:rPr>
          <w:rFonts w:ascii="Calibri" w:hAnsi="Calibri" w:cs="Calibri"/>
          <w:b/>
          <w:bCs/>
          <w:color w:val="000000" w:themeColor="text1"/>
          <w:lang w:eastAsia="en-GB"/>
        </w:rPr>
        <w:t>aggregates:</w:t>
      </w:r>
    </w:p>
    <w:p w14:paraId="7E801833" w14:textId="19AA3C4D" w:rsidR="00A43951" w:rsidRPr="000175CD" w:rsidRDefault="00A43951" w:rsidP="000175CD">
      <w:pPr>
        <w:shd w:val="clear" w:color="auto" w:fill="FFFFFF" w:themeFill="background1"/>
        <w:rPr>
          <w:rFonts w:ascii="Calibri" w:hAnsi="Calibri" w:cs="Calibri"/>
          <w:color w:val="000000" w:themeColor="text1"/>
          <w:sz w:val="21"/>
          <w:szCs w:val="21"/>
          <w:lang w:eastAsia="en-GB"/>
        </w:rPr>
      </w:pPr>
    </w:p>
    <w:p w14:paraId="193208CC" w14:textId="598B3B8E" w:rsidR="00E41EC1" w:rsidRPr="000175CD" w:rsidRDefault="00C95B18" w:rsidP="000175CD">
      <w:pPr>
        <w:shd w:val="clear" w:color="auto" w:fill="FFFFFF" w:themeFill="background1"/>
        <w:rPr>
          <w:rFonts w:ascii="Calibri" w:hAnsi="Calibri" w:cs="Calibri"/>
          <w:i/>
          <w:iCs/>
          <w:color w:val="4A4A4A"/>
          <w:sz w:val="21"/>
          <w:szCs w:val="21"/>
          <w:lang w:eastAsia="en-GB"/>
        </w:rPr>
      </w:pPr>
      <w:r>
        <w:rPr>
          <w:rFonts w:ascii="Calibri" w:hAnsi="Calibri" w:cs="Calibri"/>
          <w:color w:val="000000" w:themeColor="text1"/>
          <w:sz w:val="21"/>
          <w:szCs w:val="21"/>
          <w:lang w:eastAsia="en-GB"/>
        </w:rPr>
        <w:lastRenderedPageBreak/>
        <w:t xml:space="preserve">The </w:t>
      </w:r>
      <w:r w:rsidR="00F37579">
        <w:rPr>
          <w:rFonts w:ascii="Calibri" w:hAnsi="Calibri" w:cs="Calibri"/>
          <w:color w:val="000000" w:themeColor="text1"/>
          <w:sz w:val="21"/>
          <w:szCs w:val="21"/>
          <w:lang w:eastAsia="en-GB"/>
        </w:rPr>
        <w:t>average share of</w:t>
      </w:r>
      <w:r w:rsidR="00F37579" w:rsidRPr="00E22604">
        <w:rPr>
          <w:rFonts w:asciiTheme="minorHAnsi" w:hAnsiTheme="minorHAnsi" w:cstheme="minorBidi"/>
          <w:color w:val="000000" w:themeColor="text1"/>
          <w:sz w:val="21"/>
          <w:szCs w:val="21"/>
          <w:lang w:eastAsia="en-GB"/>
        </w:rPr>
        <w:t xml:space="preserve"> </w:t>
      </w:r>
      <w:r w:rsidR="00F37579">
        <w:rPr>
          <w:rFonts w:asciiTheme="minorHAnsi" w:hAnsiTheme="minorHAnsi" w:cstheme="minorBidi"/>
          <w:color w:val="000000" w:themeColor="text1"/>
          <w:sz w:val="21"/>
          <w:szCs w:val="21"/>
          <w:lang w:eastAsia="en-GB"/>
        </w:rPr>
        <w:t>respondents</w:t>
      </w:r>
      <w:r w:rsidR="00F37579" w:rsidRPr="00E22604">
        <w:rPr>
          <w:rFonts w:asciiTheme="minorHAnsi" w:hAnsiTheme="minorHAnsi" w:cstheme="minorBidi"/>
          <w:color w:val="000000" w:themeColor="text1"/>
          <w:sz w:val="21"/>
          <w:szCs w:val="21"/>
          <w:lang w:eastAsia="en-GB"/>
        </w:rPr>
        <w:t xml:space="preserve"> who responded positively </w:t>
      </w:r>
      <w:r w:rsidR="00F37579">
        <w:rPr>
          <w:rFonts w:asciiTheme="minorHAnsi" w:hAnsiTheme="minorHAnsi" w:cstheme="minorBidi"/>
          <w:color w:val="000000" w:themeColor="text1"/>
          <w:sz w:val="21"/>
          <w:szCs w:val="21"/>
          <w:lang w:eastAsia="en-GB"/>
        </w:rPr>
        <w:t>to the two questions</w:t>
      </w:r>
      <w:r w:rsidR="00F37579">
        <w:rPr>
          <w:rFonts w:ascii="Calibri" w:hAnsi="Calibri" w:cs="Calibri"/>
          <w:color w:val="000000" w:themeColor="text1"/>
          <w:sz w:val="21"/>
          <w:szCs w:val="21"/>
          <w:lang w:eastAsia="en-GB"/>
        </w:rPr>
        <w:t xml:space="preserve"> </w:t>
      </w:r>
      <w:r w:rsidR="00546F30">
        <w:rPr>
          <w:rFonts w:ascii="Calibri" w:hAnsi="Calibri" w:cs="Calibri"/>
          <w:color w:val="000000" w:themeColor="text1"/>
          <w:sz w:val="21"/>
          <w:szCs w:val="21"/>
          <w:lang w:eastAsia="en-GB"/>
        </w:rPr>
        <w:t xml:space="preserve">selected to measure SDG 16.7.2 </w:t>
      </w:r>
      <w:r>
        <w:rPr>
          <w:rFonts w:ascii="Calibri" w:hAnsi="Calibri" w:cs="Calibri"/>
          <w:color w:val="000000" w:themeColor="text1"/>
          <w:sz w:val="21"/>
          <w:szCs w:val="21"/>
          <w:lang w:eastAsia="en-GB"/>
        </w:rPr>
        <w:t>will be provided for each region, and globally.</w:t>
      </w:r>
    </w:p>
    <w:p w14:paraId="306F668D" w14:textId="19D4D248" w:rsidR="00D12B84" w:rsidRPr="000175CD" w:rsidRDefault="00D12B84" w:rsidP="000175CD">
      <w:pPr>
        <w:shd w:val="clear" w:color="auto" w:fill="FFFFFF" w:themeFill="background1"/>
        <w:rPr>
          <w:rFonts w:ascii="Calibri" w:hAnsi="Calibri" w:cs="Calibri"/>
          <w:color w:val="4A4A4A"/>
          <w:sz w:val="21"/>
          <w:szCs w:val="21"/>
          <w:lang w:eastAsia="en-GB"/>
        </w:rPr>
      </w:pPr>
    </w:p>
    <w:p w14:paraId="2F26CC39" w14:textId="77777777" w:rsidR="0058556D" w:rsidRPr="00887FD0" w:rsidRDefault="0058556D" w:rsidP="000175CD">
      <w:pPr>
        <w:shd w:val="clear" w:color="auto" w:fill="FFFFFF" w:themeFill="background1"/>
        <w:rPr>
          <w:rFonts w:ascii="Calibri" w:hAnsi="Calibri" w:cs="Calibri"/>
          <w:color w:val="000000" w:themeColor="text1"/>
          <w:lang w:eastAsia="en-GB"/>
        </w:rPr>
      </w:pPr>
      <w:r w:rsidRPr="00887FD0">
        <w:rPr>
          <w:rFonts w:ascii="Calibri" w:hAnsi="Calibri" w:cs="Calibri"/>
          <w:b/>
          <w:bCs/>
          <w:color w:val="000000" w:themeColor="text1"/>
          <w:lang w:eastAsia="en-GB"/>
        </w:rPr>
        <w:t>Sources of discrepancies:</w:t>
      </w:r>
    </w:p>
    <w:p w14:paraId="2058DEAB" w14:textId="309C6290" w:rsidR="00FB3B2B" w:rsidRPr="000175CD" w:rsidRDefault="00FB3B2B" w:rsidP="000175CD">
      <w:pPr>
        <w:shd w:val="clear" w:color="auto" w:fill="FFFFFF" w:themeFill="background1"/>
        <w:rPr>
          <w:rFonts w:ascii="Calibri" w:hAnsi="Calibri" w:cs="Calibri"/>
          <w:color w:val="000000" w:themeColor="text1"/>
          <w:sz w:val="21"/>
          <w:szCs w:val="21"/>
          <w:lang w:eastAsia="en-GB"/>
        </w:rPr>
      </w:pPr>
    </w:p>
    <w:p w14:paraId="411A41E8" w14:textId="22949E43" w:rsidR="005C4D79" w:rsidRPr="000175CD" w:rsidRDefault="00B02FD2" w:rsidP="000175CD">
      <w:pPr>
        <w:shd w:val="clear" w:color="auto" w:fill="FFFFFF" w:themeFill="background1"/>
        <w:rPr>
          <w:rFonts w:ascii="Calibri" w:hAnsi="Calibri" w:cs="Calibri"/>
          <w:color w:val="000000" w:themeColor="text1"/>
          <w:sz w:val="21"/>
          <w:szCs w:val="21"/>
          <w:lang w:eastAsia="en-GB"/>
        </w:rPr>
      </w:pPr>
      <w:r w:rsidRPr="000175CD">
        <w:rPr>
          <w:rFonts w:ascii="Calibri" w:hAnsi="Calibri" w:cs="Calibri"/>
          <w:color w:val="000000" w:themeColor="text1"/>
          <w:sz w:val="21"/>
          <w:szCs w:val="21"/>
          <w:lang w:eastAsia="en-GB"/>
        </w:rPr>
        <w:t xml:space="preserve">There is no </w:t>
      </w:r>
      <w:r w:rsidR="00D42B4D" w:rsidRPr="000175CD">
        <w:rPr>
          <w:rFonts w:ascii="Calibri" w:hAnsi="Calibri" w:cs="Calibri"/>
          <w:color w:val="000000" w:themeColor="text1"/>
          <w:sz w:val="21"/>
          <w:szCs w:val="21"/>
          <w:lang w:eastAsia="en-GB"/>
        </w:rPr>
        <w:t xml:space="preserve">internationally estimated data </w:t>
      </w:r>
      <w:r w:rsidR="005C4D79" w:rsidRPr="000175CD">
        <w:rPr>
          <w:rFonts w:ascii="Calibri" w:hAnsi="Calibri" w:cs="Calibri"/>
          <w:color w:val="000000" w:themeColor="text1"/>
          <w:sz w:val="21"/>
          <w:szCs w:val="21"/>
          <w:lang w:eastAsia="en-GB"/>
        </w:rPr>
        <w:t>for</w:t>
      </w:r>
      <w:r w:rsidR="00D42B4D" w:rsidRPr="000175CD">
        <w:rPr>
          <w:rFonts w:ascii="Calibri" w:hAnsi="Calibri" w:cs="Calibri"/>
          <w:color w:val="000000" w:themeColor="text1"/>
          <w:sz w:val="21"/>
          <w:szCs w:val="21"/>
          <w:lang w:eastAsia="en-GB"/>
        </w:rPr>
        <w:t xml:space="preserve"> </w:t>
      </w:r>
      <w:r w:rsidR="005C4D79" w:rsidRPr="000175CD">
        <w:rPr>
          <w:rFonts w:ascii="Calibri" w:hAnsi="Calibri" w:cs="Calibri"/>
          <w:color w:val="000000" w:themeColor="text1"/>
          <w:sz w:val="21"/>
          <w:szCs w:val="21"/>
          <w:lang w:eastAsia="en-GB"/>
        </w:rPr>
        <w:t xml:space="preserve">this indicator. </w:t>
      </w:r>
    </w:p>
    <w:p w14:paraId="2ECB949A" w14:textId="77777777" w:rsidR="000D5E9A" w:rsidRPr="000175CD" w:rsidRDefault="000D5E9A" w:rsidP="000175CD">
      <w:pPr>
        <w:shd w:val="clear" w:color="auto" w:fill="FFFFFF" w:themeFill="background1"/>
        <w:rPr>
          <w:rFonts w:ascii="Calibri" w:hAnsi="Calibri" w:cs="Calibri"/>
          <w:b/>
          <w:bCs/>
          <w:color w:val="000000" w:themeColor="text1"/>
          <w:sz w:val="21"/>
          <w:szCs w:val="21"/>
          <w:lang w:eastAsia="en-GB"/>
        </w:rPr>
      </w:pPr>
    </w:p>
    <w:p w14:paraId="0C631759" w14:textId="189E4361" w:rsidR="00422EA5" w:rsidRPr="00887FD0" w:rsidRDefault="00422EA5" w:rsidP="000175CD">
      <w:pPr>
        <w:shd w:val="clear" w:color="auto" w:fill="FFFFFF" w:themeFill="background1"/>
        <w:rPr>
          <w:rFonts w:ascii="Calibri" w:hAnsi="Calibri" w:cs="Calibri"/>
          <w:b/>
          <w:bCs/>
          <w:color w:val="000000" w:themeColor="text1"/>
          <w:lang w:eastAsia="en-GB"/>
        </w:rPr>
      </w:pPr>
      <w:r w:rsidRPr="00887FD0">
        <w:rPr>
          <w:rFonts w:ascii="Calibri" w:hAnsi="Calibri" w:cs="Calibri"/>
          <w:b/>
          <w:bCs/>
          <w:color w:val="000000" w:themeColor="text1"/>
          <w:lang w:eastAsia="en-GB"/>
        </w:rPr>
        <w:t>Methods and guidance</w:t>
      </w:r>
      <w:r w:rsidR="0034329E" w:rsidRPr="00887FD0">
        <w:rPr>
          <w:rFonts w:ascii="Calibri" w:hAnsi="Calibri" w:cs="Calibri"/>
          <w:b/>
          <w:bCs/>
          <w:color w:val="000000" w:themeColor="text1"/>
          <w:lang w:eastAsia="en-GB"/>
        </w:rPr>
        <w:t xml:space="preserve"> </w:t>
      </w:r>
      <w:r w:rsidR="00507852" w:rsidRPr="00887FD0">
        <w:rPr>
          <w:rFonts w:ascii="Calibri" w:hAnsi="Calibri" w:cs="Calibri"/>
          <w:b/>
          <w:bCs/>
          <w:color w:val="000000" w:themeColor="text1"/>
          <w:lang w:eastAsia="en-GB"/>
        </w:rPr>
        <w:t>available</w:t>
      </w:r>
      <w:r w:rsidR="0034329E" w:rsidRPr="00887FD0">
        <w:rPr>
          <w:rFonts w:ascii="Calibri" w:hAnsi="Calibri" w:cs="Calibri"/>
          <w:b/>
          <w:bCs/>
          <w:color w:val="000000" w:themeColor="text1"/>
          <w:lang w:eastAsia="en-GB"/>
        </w:rPr>
        <w:t xml:space="preserve"> to countries</w:t>
      </w:r>
      <w:r w:rsidRPr="00887FD0">
        <w:rPr>
          <w:rFonts w:ascii="Calibri" w:hAnsi="Calibri" w:cs="Calibri"/>
          <w:b/>
          <w:bCs/>
          <w:color w:val="000000" w:themeColor="text1"/>
          <w:lang w:eastAsia="en-GB"/>
        </w:rPr>
        <w:t xml:space="preserve"> for the compilation of data at national level:</w:t>
      </w:r>
    </w:p>
    <w:p w14:paraId="0DEFFD9F" w14:textId="467D7F47" w:rsidR="00011E60" w:rsidRPr="000175CD" w:rsidRDefault="00262575" w:rsidP="000175CD">
      <w:pPr>
        <w:shd w:val="clear" w:color="auto" w:fill="FFFFFF" w:themeFill="background1"/>
        <w:tabs>
          <w:tab w:val="left" w:pos="5747"/>
        </w:tabs>
        <w:rPr>
          <w:rFonts w:ascii="Calibri" w:hAnsi="Calibri" w:cs="Calibri"/>
          <w:color w:val="4A4A4A"/>
          <w:sz w:val="21"/>
          <w:szCs w:val="21"/>
          <w:lang w:eastAsia="en-GB"/>
        </w:rPr>
      </w:pPr>
      <w:r w:rsidRPr="00A16FFD">
        <w:rPr>
          <w:rFonts w:ascii="Calibri" w:hAnsi="Calibri" w:cs="Calibri"/>
          <w:color w:val="4A4A4A"/>
          <w:sz w:val="21"/>
          <w:szCs w:val="21"/>
          <w:lang w:eastAsia="en-GB"/>
        </w:rPr>
        <w:tab/>
      </w:r>
    </w:p>
    <w:p w14:paraId="4AE17C4D" w14:textId="6D92B6B7" w:rsidR="00011E60" w:rsidRPr="00232BE8" w:rsidRDefault="00846A21" w:rsidP="00232BE8">
      <w:pPr>
        <w:rPr>
          <w:rFonts w:cstheme="minorHAnsi"/>
          <w:color w:val="000000" w:themeColor="text1"/>
          <w:sz w:val="21"/>
          <w:szCs w:val="21"/>
          <w:lang w:val="en-CA"/>
        </w:rPr>
      </w:pPr>
      <w:r w:rsidRPr="00232BE8">
        <w:rPr>
          <w:rFonts w:ascii="Calibri" w:hAnsi="Calibri" w:cs="Calibri"/>
          <w:color w:val="000000" w:themeColor="text1"/>
          <w:sz w:val="21"/>
          <w:szCs w:val="21"/>
          <w:lang w:eastAsia="en-GB"/>
        </w:rPr>
        <w:t xml:space="preserve">To disaggregate </w:t>
      </w:r>
      <w:r w:rsidR="003B5F11">
        <w:rPr>
          <w:rFonts w:ascii="Calibri" w:hAnsi="Calibri" w:cs="Calibri"/>
          <w:color w:val="000000" w:themeColor="text1"/>
          <w:sz w:val="21"/>
          <w:szCs w:val="21"/>
          <w:lang w:eastAsia="en-GB"/>
        </w:rPr>
        <w:t>survey results</w:t>
      </w:r>
      <w:r w:rsidRPr="00232BE8">
        <w:rPr>
          <w:rFonts w:ascii="Calibri" w:hAnsi="Calibri" w:cs="Calibri"/>
          <w:color w:val="000000" w:themeColor="text1"/>
          <w:sz w:val="21"/>
          <w:szCs w:val="21"/>
          <w:lang w:eastAsia="en-GB"/>
        </w:rPr>
        <w:t xml:space="preserve"> by disability status, i</w:t>
      </w:r>
      <w:r w:rsidR="00011E60" w:rsidRPr="00232BE8">
        <w:rPr>
          <w:rFonts w:ascii="Calibri" w:hAnsi="Calibri" w:cs="Calibri"/>
          <w:color w:val="000000" w:themeColor="text1"/>
          <w:sz w:val="21"/>
          <w:szCs w:val="21"/>
          <w:lang w:eastAsia="en-GB"/>
        </w:rPr>
        <w:t xml:space="preserve">t is recommended that countries use the </w:t>
      </w:r>
      <w:hyperlink r:id="rId11" w:history="1">
        <w:r w:rsidR="00011E60" w:rsidRPr="00232BE8">
          <w:rPr>
            <w:rStyle w:val="Hyperlink"/>
            <w:rFonts w:ascii="Calibri" w:hAnsi="Calibri" w:cs="Calibri"/>
            <w:sz w:val="21"/>
            <w:szCs w:val="21"/>
            <w:lang w:eastAsia="en-GB"/>
          </w:rPr>
          <w:t>Short Set of Questions on</w:t>
        </w:r>
        <w:r w:rsidR="00011E60" w:rsidRPr="00232BE8">
          <w:rPr>
            <w:rStyle w:val="Hyperlink"/>
            <w:rFonts w:ascii="Calibri" w:hAnsi="Calibri" w:cs="Calibri"/>
            <w:b/>
            <w:sz w:val="21"/>
            <w:szCs w:val="21"/>
            <w:lang w:eastAsia="en-GB"/>
          </w:rPr>
          <w:t xml:space="preserve"> </w:t>
        </w:r>
        <w:r w:rsidR="00011E60" w:rsidRPr="00232BE8">
          <w:rPr>
            <w:rStyle w:val="Hyperlink"/>
            <w:rFonts w:ascii="Calibri" w:hAnsi="Calibri" w:cs="Calibri"/>
            <w:sz w:val="21"/>
            <w:szCs w:val="21"/>
            <w:lang w:eastAsia="en-GB"/>
          </w:rPr>
          <w:t>Disability</w:t>
        </w:r>
        <w:r w:rsidR="00011E60" w:rsidRPr="00232BE8">
          <w:rPr>
            <w:rStyle w:val="Hyperlink"/>
            <w:rFonts w:ascii="Calibri" w:hAnsi="Calibri" w:cs="Calibri"/>
            <w:b/>
            <w:sz w:val="21"/>
            <w:szCs w:val="21"/>
            <w:lang w:eastAsia="en-GB"/>
          </w:rPr>
          <w:t xml:space="preserve"> </w:t>
        </w:r>
        <w:r w:rsidR="00011E60" w:rsidRPr="00232BE8">
          <w:rPr>
            <w:rStyle w:val="Hyperlink"/>
            <w:rFonts w:ascii="Calibri" w:hAnsi="Calibri" w:cs="Calibri"/>
            <w:sz w:val="21"/>
            <w:szCs w:val="21"/>
            <w:lang w:eastAsia="en-GB"/>
          </w:rPr>
          <w:t>elaborated by the Washington Group</w:t>
        </w:r>
      </w:hyperlink>
      <w:r w:rsidRPr="00232BE8">
        <w:rPr>
          <w:rStyle w:val="Hyperlink"/>
          <w:rFonts w:ascii="Calibri" w:hAnsi="Calibri" w:cs="Calibri"/>
          <w:sz w:val="21"/>
          <w:szCs w:val="21"/>
          <w:lang w:eastAsia="en-GB"/>
        </w:rPr>
        <w:t>.</w:t>
      </w:r>
      <w:r w:rsidR="00011E60" w:rsidRPr="00232BE8">
        <w:rPr>
          <w:rFonts w:ascii="Calibri" w:hAnsi="Calibri" w:cs="Calibri"/>
          <w:color w:val="000000" w:themeColor="text1"/>
          <w:sz w:val="21"/>
          <w:szCs w:val="21"/>
          <w:lang w:eastAsia="en-GB"/>
        </w:rPr>
        <w:t xml:space="preserve"> </w:t>
      </w:r>
    </w:p>
    <w:p w14:paraId="6DEC1ED1" w14:textId="77777777" w:rsidR="00011E60" w:rsidRPr="000175CD" w:rsidRDefault="00011E60" w:rsidP="000175CD">
      <w:pPr>
        <w:shd w:val="clear" w:color="auto" w:fill="FFFFFF" w:themeFill="background1"/>
        <w:tabs>
          <w:tab w:val="left" w:pos="5747"/>
        </w:tabs>
        <w:rPr>
          <w:rFonts w:ascii="Calibri" w:hAnsi="Calibri" w:cs="Calibri"/>
          <w:color w:val="4A4A4A"/>
          <w:sz w:val="21"/>
          <w:szCs w:val="21"/>
          <w:lang w:eastAsia="en-GB"/>
        </w:rPr>
      </w:pPr>
    </w:p>
    <w:p w14:paraId="0CBB2B73" w14:textId="285DFD44" w:rsidR="0076589F" w:rsidRPr="00887FD0" w:rsidRDefault="0076589F" w:rsidP="000175CD">
      <w:pPr>
        <w:shd w:val="clear" w:color="auto" w:fill="FFFFFF" w:themeFill="background1"/>
        <w:rPr>
          <w:rFonts w:ascii="Calibri" w:hAnsi="Calibri" w:cs="Calibri"/>
          <w:b/>
          <w:bCs/>
          <w:color w:val="000000" w:themeColor="text1"/>
          <w:lang w:eastAsia="en-GB"/>
        </w:rPr>
      </w:pPr>
      <w:r w:rsidRPr="00887FD0">
        <w:rPr>
          <w:rFonts w:ascii="Calibri" w:hAnsi="Calibri" w:cs="Calibri"/>
          <w:b/>
          <w:bCs/>
          <w:color w:val="000000" w:themeColor="text1"/>
          <w:lang w:eastAsia="en-GB"/>
        </w:rPr>
        <w:t>Methods and guidance available to countries for the compilation of data at international level:</w:t>
      </w:r>
    </w:p>
    <w:p w14:paraId="506261DD" w14:textId="23C4BFA6" w:rsidR="001506C6" w:rsidRPr="000175CD" w:rsidRDefault="001506C6" w:rsidP="000175CD">
      <w:pPr>
        <w:shd w:val="clear" w:color="auto" w:fill="FFFFFF" w:themeFill="background1"/>
        <w:rPr>
          <w:rFonts w:ascii="Calibri" w:hAnsi="Calibri" w:cs="Calibri"/>
          <w:color w:val="000000" w:themeColor="text1"/>
          <w:sz w:val="20"/>
          <w:szCs w:val="20"/>
        </w:rPr>
      </w:pPr>
    </w:p>
    <w:p w14:paraId="5895F422" w14:textId="7A0DE4E3" w:rsidR="00011E60" w:rsidRPr="000175CD" w:rsidRDefault="00EE5270" w:rsidP="000175CD">
      <w:pPr>
        <w:shd w:val="clear" w:color="auto" w:fill="FFFFFF" w:themeFill="background1"/>
        <w:rPr>
          <w:rFonts w:ascii="Calibri" w:hAnsi="Calibri" w:cs="Calibri"/>
          <w:color w:val="000000" w:themeColor="text1"/>
          <w:sz w:val="21"/>
          <w:szCs w:val="21"/>
          <w:lang w:eastAsia="en-GB"/>
        </w:rPr>
      </w:pPr>
      <w:r w:rsidRPr="00EE5270">
        <w:rPr>
          <w:rFonts w:ascii="Calibri" w:hAnsi="Calibri" w:cs="Calibri"/>
          <w:color w:val="000000" w:themeColor="text1"/>
          <w:sz w:val="21"/>
          <w:szCs w:val="21"/>
          <w:lang w:eastAsia="en-GB"/>
        </w:rPr>
        <w:t>European Social Survey</w:t>
      </w:r>
      <w:r>
        <w:rPr>
          <w:rFonts w:ascii="Calibri" w:hAnsi="Calibri" w:cs="Calibri"/>
          <w:color w:val="000000" w:themeColor="text1"/>
          <w:sz w:val="21"/>
          <w:szCs w:val="21"/>
          <w:lang w:eastAsia="en-GB"/>
        </w:rPr>
        <w:t>: S</w:t>
      </w:r>
      <w:r w:rsidR="009007F7" w:rsidRPr="00EE5270">
        <w:rPr>
          <w:rFonts w:ascii="Calibri" w:hAnsi="Calibri" w:cs="Calibri"/>
          <w:color w:val="000000" w:themeColor="text1"/>
          <w:sz w:val="21"/>
          <w:szCs w:val="21"/>
          <w:lang w:eastAsia="en-GB"/>
        </w:rPr>
        <w:t>ource questionnaire</w:t>
      </w:r>
      <w:r>
        <w:rPr>
          <w:rFonts w:ascii="Calibri" w:hAnsi="Calibri" w:cs="Calibri"/>
          <w:color w:val="000000" w:themeColor="text1"/>
          <w:sz w:val="21"/>
          <w:szCs w:val="21"/>
          <w:lang w:eastAsia="en-GB"/>
        </w:rPr>
        <w:t xml:space="preserve"> and </w:t>
      </w:r>
      <w:r w:rsidR="009007F7" w:rsidRPr="00EE5270">
        <w:rPr>
          <w:rFonts w:ascii="Calibri" w:hAnsi="Calibri" w:cs="Calibri"/>
          <w:color w:val="000000" w:themeColor="text1"/>
          <w:sz w:val="21"/>
          <w:szCs w:val="21"/>
          <w:lang w:eastAsia="en-GB"/>
        </w:rPr>
        <w:t>accompanying guidance</w:t>
      </w:r>
      <w:r w:rsidRPr="00EE5270">
        <w:rPr>
          <w:rFonts w:ascii="Calibri" w:hAnsi="Calibri" w:cs="Calibri"/>
          <w:color w:val="000000" w:themeColor="text1"/>
          <w:sz w:val="21"/>
          <w:szCs w:val="21"/>
          <w:lang w:eastAsia="en-GB"/>
        </w:rPr>
        <w:t>, in various langu</w:t>
      </w:r>
      <w:r>
        <w:rPr>
          <w:rFonts w:ascii="Calibri" w:hAnsi="Calibri" w:cs="Calibri"/>
          <w:color w:val="000000" w:themeColor="text1"/>
          <w:sz w:val="21"/>
          <w:szCs w:val="21"/>
          <w:lang w:eastAsia="en-GB"/>
        </w:rPr>
        <w:t>a</w:t>
      </w:r>
      <w:r w:rsidRPr="00EE5270">
        <w:rPr>
          <w:rFonts w:ascii="Calibri" w:hAnsi="Calibri" w:cs="Calibri"/>
          <w:color w:val="000000" w:themeColor="text1"/>
          <w:sz w:val="21"/>
          <w:szCs w:val="21"/>
          <w:lang w:eastAsia="en-GB"/>
        </w:rPr>
        <w:t xml:space="preserve">ges: </w:t>
      </w:r>
    </w:p>
    <w:p w14:paraId="581E8D58" w14:textId="1DF0C1E8" w:rsidR="00EE5270" w:rsidRPr="000175CD" w:rsidRDefault="00D94D22" w:rsidP="000175CD">
      <w:pPr>
        <w:shd w:val="clear" w:color="auto" w:fill="FFFFFF" w:themeFill="background1"/>
        <w:rPr>
          <w:rFonts w:ascii="Calibri" w:hAnsi="Calibri" w:cs="Calibri"/>
          <w:color w:val="000000" w:themeColor="text1"/>
          <w:sz w:val="21"/>
          <w:szCs w:val="21"/>
          <w:lang w:eastAsia="en-GB"/>
        </w:rPr>
      </w:pPr>
      <w:hyperlink r:id="rId12" w:history="1">
        <w:r w:rsidR="00EE5270" w:rsidRPr="00EE5270">
          <w:rPr>
            <w:rStyle w:val="Hyperlink"/>
            <w:rFonts w:ascii="Calibri" w:hAnsi="Calibri" w:cs="Calibri"/>
            <w:sz w:val="21"/>
            <w:szCs w:val="21"/>
            <w:lang w:eastAsia="en-GB"/>
          </w:rPr>
          <w:t>https://www.europeansocialsurvey.org/methodology/ess_methodology/source_questionnaire/</w:t>
        </w:r>
      </w:hyperlink>
      <w:r w:rsidR="00EE5270" w:rsidRPr="00EE5270">
        <w:rPr>
          <w:rFonts w:ascii="Calibri" w:hAnsi="Calibri" w:cs="Calibri"/>
          <w:color w:val="000000" w:themeColor="text1"/>
          <w:sz w:val="21"/>
          <w:szCs w:val="21"/>
          <w:lang w:eastAsia="en-GB"/>
        </w:rPr>
        <w:t xml:space="preserve"> </w:t>
      </w:r>
    </w:p>
    <w:p w14:paraId="704C03C5" w14:textId="2C408D34" w:rsidR="006064C7" w:rsidRPr="000175CD" w:rsidRDefault="006064C7" w:rsidP="000175CD">
      <w:pPr>
        <w:shd w:val="clear" w:color="auto" w:fill="FFFFFF" w:themeFill="background1"/>
        <w:rPr>
          <w:rFonts w:ascii="Calibri" w:hAnsi="Calibri" w:cs="Calibri"/>
          <w:color w:val="000000" w:themeColor="text1"/>
          <w:sz w:val="21"/>
          <w:szCs w:val="21"/>
        </w:rPr>
      </w:pPr>
    </w:p>
    <w:p w14:paraId="2FCFD9F3" w14:textId="33D4096F" w:rsidR="00EE5270" w:rsidRPr="000175CD" w:rsidRDefault="00EE5270" w:rsidP="000175CD">
      <w:pPr>
        <w:shd w:val="clear" w:color="auto" w:fill="FFFFFF" w:themeFill="background1"/>
        <w:rPr>
          <w:rFonts w:ascii="Calibri" w:hAnsi="Calibri" w:cs="Calibri"/>
          <w:color w:val="000000" w:themeColor="text1"/>
          <w:sz w:val="21"/>
          <w:szCs w:val="21"/>
          <w:lang w:eastAsia="en-GB"/>
        </w:rPr>
      </w:pPr>
      <w:r w:rsidRPr="000175CD">
        <w:rPr>
          <w:rFonts w:asciiTheme="minorHAnsi" w:hAnsiTheme="minorHAnsi" w:cstheme="minorBidi"/>
          <w:color w:val="000000" w:themeColor="text1"/>
          <w:sz w:val="21"/>
          <w:szCs w:val="21"/>
        </w:rPr>
        <w:t>OECD’s Adult Skills Survey (PIAAC):</w:t>
      </w:r>
      <w:r w:rsidR="00CF6679" w:rsidRPr="000175CD">
        <w:rPr>
          <w:rFonts w:asciiTheme="minorHAnsi" w:hAnsiTheme="minorHAnsi" w:cstheme="minorBidi"/>
          <w:color w:val="000000" w:themeColor="text1"/>
          <w:sz w:val="21"/>
          <w:szCs w:val="21"/>
        </w:rPr>
        <w:t xml:space="preserve"> Q</w:t>
      </w:r>
      <w:r w:rsidRPr="00EE5270">
        <w:rPr>
          <w:rFonts w:ascii="Calibri" w:hAnsi="Calibri" w:cs="Calibri"/>
          <w:color w:val="000000" w:themeColor="text1"/>
          <w:sz w:val="21"/>
          <w:szCs w:val="21"/>
          <w:lang w:eastAsia="en-GB"/>
        </w:rPr>
        <w:t>uestionnaire</w:t>
      </w:r>
      <w:r>
        <w:rPr>
          <w:rFonts w:ascii="Calibri" w:hAnsi="Calibri" w:cs="Calibri"/>
          <w:color w:val="000000" w:themeColor="text1"/>
          <w:sz w:val="21"/>
          <w:szCs w:val="21"/>
          <w:lang w:eastAsia="en-GB"/>
        </w:rPr>
        <w:t xml:space="preserve"> and</w:t>
      </w:r>
      <w:r w:rsidRPr="00EE5270">
        <w:rPr>
          <w:rFonts w:ascii="Calibri" w:hAnsi="Calibri" w:cs="Calibri"/>
          <w:color w:val="000000" w:themeColor="text1"/>
          <w:sz w:val="21"/>
          <w:szCs w:val="21"/>
          <w:lang w:eastAsia="en-GB"/>
        </w:rPr>
        <w:t xml:space="preserve"> accompanying guidance, in various langu</w:t>
      </w:r>
      <w:r>
        <w:rPr>
          <w:rFonts w:ascii="Calibri" w:hAnsi="Calibri" w:cs="Calibri"/>
          <w:color w:val="000000" w:themeColor="text1"/>
          <w:sz w:val="21"/>
          <w:szCs w:val="21"/>
          <w:lang w:eastAsia="en-GB"/>
        </w:rPr>
        <w:t>a</w:t>
      </w:r>
      <w:r w:rsidRPr="00EE5270">
        <w:rPr>
          <w:rFonts w:ascii="Calibri" w:hAnsi="Calibri" w:cs="Calibri"/>
          <w:color w:val="000000" w:themeColor="text1"/>
          <w:sz w:val="21"/>
          <w:szCs w:val="21"/>
          <w:lang w:eastAsia="en-GB"/>
        </w:rPr>
        <w:t xml:space="preserve">ges: </w:t>
      </w:r>
      <w:hyperlink r:id="rId13" w:history="1">
        <w:r w:rsidR="00CF6679" w:rsidRPr="00507C43">
          <w:rPr>
            <w:rStyle w:val="Hyperlink"/>
            <w:rFonts w:ascii="Calibri" w:hAnsi="Calibri" w:cs="Calibri"/>
            <w:sz w:val="21"/>
            <w:szCs w:val="21"/>
          </w:rPr>
          <w:t>http://www.oecd.org/skills/piaac/samplequestionsandquestionnaire.htm</w:t>
        </w:r>
      </w:hyperlink>
      <w:r w:rsidRPr="00EE5270">
        <w:rPr>
          <w:rFonts w:ascii="Calibri" w:hAnsi="Calibri" w:cs="Calibri"/>
          <w:color w:val="000000" w:themeColor="text1"/>
          <w:sz w:val="21"/>
          <w:szCs w:val="21"/>
        </w:rPr>
        <w:t xml:space="preserve"> </w:t>
      </w:r>
    </w:p>
    <w:p w14:paraId="4D7568C1" w14:textId="77777777" w:rsidR="00EE5270" w:rsidRPr="000175CD" w:rsidRDefault="00EE5270" w:rsidP="000175CD">
      <w:pPr>
        <w:shd w:val="clear" w:color="auto" w:fill="FFFFFF" w:themeFill="background1"/>
        <w:rPr>
          <w:rFonts w:ascii="Calibri" w:hAnsi="Calibri" w:cs="Calibri"/>
          <w:color w:val="000000" w:themeColor="text1"/>
          <w:sz w:val="20"/>
          <w:szCs w:val="20"/>
        </w:rPr>
      </w:pPr>
    </w:p>
    <w:p w14:paraId="2E9CA11A" w14:textId="153A39D7" w:rsidR="00422EA5" w:rsidRPr="00887FD0" w:rsidRDefault="00422EA5" w:rsidP="000175CD">
      <w:pPr>
        <w:shd w:val="clear" w:color="auto" w:fill="FFFFFF" w:themeFill="background1"/>
        <w:rPr>
          <w:rFonts w:ascii="Calibri" w:hAnsi="Calibri" w:cs="Calibri"/>
          <w:b/>
          <w:bCs/>
          <w:color w:val="000000" w:themeColor="text1"/>
          <w:lang w:eastAsia="en-GB"/>
        </w:rPr>
      </w:pPr>
      <w:r w:rsidRPr="00887FD0">
        <w:rPr>
          <w:rFonts w:ascii="Calibri" w:hAnsi="Calibri" w:cs="Calibri"/>
          <w:b/>
          <w:bCs/>
          <w:color w:val="000000" w:themeColor="text1"/>
          <w:lang w:eastAsia="en-GB"/>
        </w:rPr>
        <w:t>Quality assurance</w:t>
      </w:r>
      <w:r w:rsidR="000175CD" w:rsidRPr="00887FD0">
        <w:rPr>
          <w:rFonts w:ascii="Calibri" w:hAnsi="Calibri" w:cs="Calibri"/>
          <w:b/>
          <w:bCs/>
          <w:color w:val="000000" w:themeColor="text1"/>
          <w:lang w:eastAsia="en-GB"/>
        </w:rPr>
        <w:t xml:space="preserve">: </w:t>
      </w:r>
      <w:r w:rsidR="0012621B" w:rsidRPr="00887FD0">
        <w:rPr>
          <w:rFonts w:ascii="Calibri" w:hAnsi="Calibri" w:cs="Calibri"/>
          <w:b/>
          <w:bCs/>
          <w:color w:val="000000" w:themeColor="text1"/>
          <w:lang w:eastAsia="en-GB"/>
        </w:rPr>
        <w:t xml:space="preserve"> </w:t>
      </w:r>
    </w:p>
    <w:p w14:paraId="43F4B582" w14:textId="5EC924A6" w:rsidR="005E54BD" w:rsidRPr="000175CD" w:rsidRDefault="005E54BD" w:rsidP="000175CD">
      <w:pPr>
        <w:shd w:val="clear" w:color="auto" w:fill="FFFFFF" w:themeFill="background1"/>
        <w:rPr>
          <w:rFonts w:ascii="Calibri" w:hAnsi="Calibri" w:cs="Calibri"/>
          <w:color w:val="000000" w:themeColor="text1"/>
          <w:sz w:val="21"/>
          <w:szCs w:val="21"/>
          <w:highlight w:val="yellow"/>
        </w:rPr>
      </w:pPr>
    </w:p>
    <w:p w14:paraId="6109254E" w14:textId="395862DB" w:rsidR="006064C7" w:rsidRDefault="004404C5" w:rsidP="00875340">
      <w:pPr>
        <w:autoSpaceDE w:val="0"/>
        <w:autoSpaceDN w:val="0"/>
        <w:adjustRightInd w:val="0"/>
        <w:jc w:val="both"/>
        <w:rPr>
          <w:rFonts w:asciiTheme="minorHAnsi" w:eastAsiaTheme="minorEastAsia" w:hAnsiTheme="minorHAnsi" w:cstheme="minorBidi"/>
          <w:sz w:val="21"/>
          <w:szCs w:val="21"/>
          <w:lang w:eastAsia="zh-CN"/>
        </w:rPr>
      </w:pPr>
      <w:r w:rsidRPr="000175CD">
        <w:rPr>
          <w:rFonts w:asciiTheme="minorHAnsi" w:eastAsiaTheme="minorEastAsia" w:hAnsiTheme="minorHAnsi" w:cstheme="minorBidi"/>
          <w:color w:val="000000" w:themeColor="text1"/>
          <w:sz w:val="21"/>
          <w:szCs w:val="21"/>
        </w:rPr>
        <w:t>NSOs</w:t>
      </w:r>
      <w:r w:rsidR="006064C7" w:rsidRPr="000175CD">
        <w:rPr>
          <w:rFonts w:asciiTheme="minorHAnsi" w:eastAsiaTheme="minorEastAsia" w:hAnsiTheme="minorHAnsi" w:cstheme="minorBidi"/>
          <w:color w:val="000000" w:themeColor="text1"/>
          <w:sz w:val="21"/>
          <w:szCs w:val="21"/>
        </w:rPr>
        <w:t xml:space="preserve"> </w:t>
      </w:r>
      <w:r w:rsidR="006064C7" w:rsidRPr="000175CD">
        <w:rPr>
          <w:rFonts w:asciiTheme="minorHAnsi" w:eastAsiaTheme="minorEastAsia" w:hAnsiTheme="minorHAnsi" w:cstheme="minorBidi"/>
          <w:sz w:val="21"/>
          <w:szCs w:val="21"/>
          <w:lang w:eastAsia="zh-CN"/>
        </w:rPr>
        <w:t xml:space="preserve">have the main responsibility to ensure the statistical quality of the data compiled for this indicator. One possible quality assurance mechanism </w:t>
      </w:r>
      <w:r w:rsidR="00AD512C" w:rsidRPr="000175CD">
        <w:rPr>
          <w:rFonts w:asciiTheme="minorHAnsi" w:eastAsiaTheme="minorEastAsia" w:hAnsiTheme="minorHAnsi" w:cstheme="minorBidi"/>
          <w:sz w:val="21"/>
          <w:szCs w:val="21"/>
          <w:lang w:eastAsia="zh-CN"/>
        </w:rPr>
        <w:t>would</w:t>
      </w:r>
      <w:r w:rsidR="006064C7" w:rsidRPr="000175CD">
        <w:rPr>
          <w:rFonts w:asciiTheme="minorHAnsi" w:eastAsiaTheme="minorEastAsia" w:hAnsiTheme="minorHAnsi" w:cstheme="minorBidi"/>
          <w:sz w:val="21"/>
          <w:szCs w:val="21"/>
          <w:lang w:eastAsia="zh-CN"/>
        </w:rPr>
        <w:t xml:space="preserve"> be to compare r</w:t>
      </w:r>
      <w:r w:rsidR="00AD512C" w:rsidRPr="000175CD">
        <w:rPr>
          <w:rFonts w:asciiTheme="minorHAnsi" w:eastAsiaTheme="minorEastAsia" w:hAnsiTheme="minorHAnsi" w:cstheme="minorBidi"/>
          <w:sz w:val="21"/>
          <w:szCs w:val="21"/>
          <w:lang w:eastAsia="zh-CN"/>
        </w:rPr>
        <w:t>e</w:t>
      </w:r>
      <w:r w:rsidR="006064C7" w:rsidRPr="000175CD">
        <w:rPr>
          <w:rFonts w:asciiTheme="minorHAnsi" w:eastAsiaTheme="minorEastAsia" w:hAnsiTheme="minorHAnsi" w:cstheme="minorBidi"/>
          <w:sz w:val="21"/>
          <w:szCs w:val="21"/>
          <w:lang w:eastAsia="zh-CN"/>
        </w:rPr>
        <w:t xml:space="preserve">sults obtained by the NSO with readily available survey results on </w:t>
      </w:r>
      <w:r w:rsidR="00D83CBD" w:rsidRPr="000175CD">
        <w:rPr>
          <w:rFonts w:asciiTheme="minorHAnsi" w:eastAsiaTheme="minorEastAsia" w:hAnsiTheme="minorHAnsi" w:cstheme="minorBidi"/>
          <w:sz w:val="21"/>
          <w:szCs w:val="21"/>
          <w:lang w:eastAsia="zh-CN"/>
        </w:rPr>
        <w:t>external political efficacy</w:t>
      </w:r>
      <w:r w:rsidR="006064C7" w:rsidRPr="000175CD">
        <w:rPr>
          <w:rFonts w:asciiTheme="minorHAnsi" w:eastAsiaTheme="minorEastAsia" w:hAnsiTheme="minorHAnsi" w:cstheme="minorBidi"/>
          <w:sz w:val="21"/>
          <w:szCs w:val="21"/>
          <w:lang w:eastAsia="zh-CN"/>
        </w:rPr>
        <w:t xml:space="preserve"> generated by </w:t>
      </w:r>
      <w:r w:rsidR="00564E71" w:rsidRPr="000175CD">
        <w:rPr>
          <w:rFonts w:asciiTheme="minorHAnsi" w:eastAsiaTheme="minorEastAsia" w:hAnsiTheme="minorHAnsi" w:cstheme="minorBidi"/>
          <w:sz w:val="21"/>
          <w:szCs w:val="21"/>
          <w:lang w:eastAsia="zh-CN"/>
        </w:rPr>
        <w:t xml:space="preserve">relevant national, regional or global </w:t>
      </w:r>
      <w:r w:rsidR="006064C7" w:rsidRPr="000175CD">
        <w:rPr>
          <w:rFonts w:asciiTheme="minorHAnsi" w:eastAsiaTheme="minorEastAsia" w:hAnsiTheme="minorHAnsi" w:cstheme="minorBidi"/>
          <w:sz w:val="21"/>
          <w:szCs w:val="21"/>
          <w:lang w:eastAsia="zh-CN"/>
        </w:rPr>
        <w:t xml:space="preserve">unofficial data producers </w:t>
      </w:r>
      <w:r w:rsidR="00564E71" w:rsidRPr="000175CD">
        <w:rPr>
          <w:rFonts w:asciiTheme="minorHAnsi" w:eastAsiaTheme="minorEastAsia" w:hAnsiTheme="minorHAnsi" w:cstheme="minorBidi"/>
          <w:sz w:val="21"/>
          <w:szCs w:val="21"/>
          <w:lang w:eastAsia="zh-CN"/>
        </w:rPr>
        <w:t xml:space="preserve">(see potential </w:t>
      </w:r>
      <w:r w:rsidR="00D83CBD" w:rsidRPr="000175CD">
        <w:rPr>
          <w:rFonts w:asciiTheme="minorHAnsi" w:eastAsiaTheme="minorEastAsia" w:hAnsiTheme="minorHAnsi" w:cstheme="minorBidi"/>
          <w:sz w:val="21"/>
          <w:szCs w:val="21"/>
          <w:lang w:eastAsia="zh-CN"/>
        </w:rPr>
        <w:t xml:space="preserve">global and regional </w:t>
      </w:r>
      <w:r w:rsidR="00564E71" w:rsidRPr="000175CD">
        <w:rPr>
          <w:rFonts w:asciiTheme="minorHAnsi" w:eastAsiaTheme="minorEastAsia" w:hAnsiTheme="minorHAnsi" w:cstheme="minorBidi"/>
          <w:sz w:val="21"/>
          <w:szCs w:val="21"/>
          <w:lang w:eastAsia="zh-CN"/>
        </w:rPr>
        <w:t>unofficial sources below).</w:t>
      </w:r>
    </w:p>
    <w:p w14:paraId="0ED54E78" w14:textId="21D869C0" w:rsidR="006503C5" w:rsidRDefault="006503C5" w:rsidP="00875340">
      <w:pPr>
        <w:autoSpaceDE w:val="0"/>
        <w:autoSpaceDN w:val="0"/>
        <w:adjustRightInd w:val="0"/>
        <w:jc w:val="both"/>
        <w:rPr>
          <w:rFonts w:asciiTheme="minorHAnsi" w:eastAsiaTheme="minorEastAsia" w:hAnsiTheme="minorHAnsi" w:cstheme="minorBidi"/>
          <w:sz w:val="21"/>
          <w:szCs w:val="21"/>
          <w:lang w:eastAsia="zh-CN"/>
        </w:rPr>
      </w:pPr>
    </w:p>
    <w:p w14:paraId="065DBD53" w14:textId="77777777" w:rsidR="006503C5" w:rsidRPr="000175CD" w:rsidRDefault="006503C5" w:rsidP="00875340">
      <w:pPr>
        <w:autoSpaceDE w:val="0"/>
        <w:autoSpaceDN w:val="0"/>
        <w:adjustRightInd w:val="0"/>
        <w:jc w:val="both"/>
        <w:rPr>
          <w:rFonts w:asciiTheme="minorHAnsi" w:eastAsiaTheme="minorEastAsia" w:hAnsiTheme="minorHAnsi" w:cstheme="minorBidi"/>
          <w:sz w:val="21"/>
          <w:szCs w:val="21"/>
          <w:lang w:eastAsia="zh-CN"/>
        </w:rPr>
      </w:pPr>
    </w:p>
    <w:p w14:paraId="6B5D4E4B" w14:textId="77777777" w:rsidR="0081196C" w:rsidRPr="000175CD" w:rsidRDefault="0081196C" w:rsidP="000175CD">
      <w:pPr>
        <w:shd w:val="clear" w:color="auto" w:fill="FFFFFF" w:themeFill="background1"/>
        <w:rPr>
          <w:rFonts w:asciiTheme="minorHAnsi" w:hAnsiTheme="minorHAnsi" w:cstheme="minorBidi"/>
          <w:color w:val="000000" w:themeColor="text1"/>
          <w:sz w:val="21"/>
          <w:szCs w:val="21"/>
          <w:lang w:eastAsia="en-GB"/>
        </w:rPr>
      </w:pPr>
    </w:p>
    <w:p w14:paraId="78B20C6B"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Sources</w:t>
      </w:r>
    </w:p>
    <w:p w14:paraId="61934DC5" w14:textId="77777777" w:rsidR="0058556D" w:rsidRPr="000175CD" w:rsidRDefault="0058556D" w:rsidP="000175CD">
      <w:pPr>
        <w:shd w:val="clear" w:color="auto" w:fill="FFFFFF" w:themeFill="background1"/>
        <w:rPr>
          <w:rFonts w:ascii="Calibri" w:hAnsi="Calibri" w:cs="Calibri"/>
          <w:b/>
          <w:bCs/>
          <w:color w:val="4A4A4A"/>
          <w:sz w:val="21"/>
          <w:szCs w:val="21"/>
          <w:lang w:eastAsia="en-GB"/>
        </w:rPr>
      </w:pPr>
    </w:p>
    <w:p w14:paraId="2DF35744" w14:textId="035E0DB6" w:rsidR="009A1C94" w:rsidRPr="00887FD0" w:rsidRDefault="0058556D" w:rsidP="000175CD">
      <w:pPr>
        <w:shd w:val="clear" w:color="auto" w:fill="FFFFFF" w:themeFill="background1"/>
        <w:rPr>
          <w:rFonts w:ascii="Calibri" w:hAnsi="Calibri" w:cs="Calibri"/>
          <w:color w:val="4A4A4A"/>
          <w:lang w:eastAsia="en-GB"/>
        </w:rPr>
      </w:pPr>
      <w:r w:rsidRPr="00887FD0">
        <w:rPr>
          <w:rFonts w:ascii="Calibri" w:hAnsi="Calibri" w:cs="Calibri"/>
          <w:b/>
          <w:bCs/>
          <w:color w:val="4A4A4A"/>
          <w:lang w:eastAsia="en-GB"/>
        </w:rPr>
        <w:t>Description:</w:t>
      </w:r>
    </w:p>
    <w:p w14:paraId="6EE2536D" w14:textId="64E75818" w:rsidR="00545B87" w:rsidRPr="000175CD" w:rsidRDefault="00545B87" w:rsidP="000175CD">
      <w:pPr>
        <w:shd w:val="clear" w:color="auto" w:fill="FFFFFF" w:themeFill="background1"/>
        <w:rPr>
          <w:rFonts w:ascii="Calibri" w:hAnsi="Calibri" w:cs="Calibri"/>
          <w:color w:val="4A4A4A"/>
          <w:sz w:val="21"/>
          <w:szCs w:val="21"/>
          <w:lang w:eastAsia="en-GB"/>
        </w:rPr>
      </w:pPr>
    </w:p>
    <w:p w14:paraId="76ABB311" w14:textId="4C1E45CC" w:rsidR="002E4369" w:rsidRPr="000175CD" w:rsidRDefault="002E4369" w:rsidP="00875340">
      <w:pPr>
        <w:jc w:val="both"/>
        <w:rPr>
          <w:rFonts w:asciiTheme="minorHAnsi" w:hAnsiTheme="minorHAnsi" w:cstheme="minorHAnsi"/>
          <w:sz w:val="21"/>
          <w:szCs w:val="21"/>
        </w:rPr>
      </w:pPr>
      <w:r w:rsidRPr="000175CD">
        <w:rPr>
          <w:rFonts w:asciiTheme="minorHAnsi" w:hAnsiTheme="minorHAnsi" w:cstheme="minorHAnsi"/>
          <w:sz w:val="21"/>
          <w:szCs w:val="21"/>
        </w:rPr>
        <w:t>This indicator needs to be measured on the basis of data collected by NSOs through official household surveys.</w:t>
      </w:r>
    </w:p>
    <w:p w14:paraId="17F44AD0" w14:textId="77777777" w:rsidR="00564E71" w:rsidRPr="000175CD" w:rsidRDefault="00564E71" w:rsidP="00875340">
      <w:pPr>
        <w:shd w:val="clear" w:color="auto" w:fill="FFFFFF" w:themeFill="background1"/>
        <w:jc w:val="both"/>
        <w:rPr>
          <w:rFonts w:ascii="Calibri" w:hAnsi="Calibri" w:cs="Calibri"/>
          <w:b/>
          <w:bCs/>
          <w:color w:val="4A4A4A"/>
          <w:sz w:val="21"/>
          <w:szCs w:val="21"/>
          <w:lang w:eastAsia="en-GB"/>
        </w:rPr>
      </w:pPr>
    </w:p>
    <w:p w14:paraId="7DD49431" w14:textId="27E504C2" w:rsidR="0058556D" w:rsidRPr="00887FD0" w:rsidRDefault="0058556D" w:rsidP="00875340">
      <w:pPr>
        <w:shd w:val="clear" w:color="auto" w:fill="FFFFFF" w:themeFill="background1"/>
        <w:jc w:val="both"/>
        <w:rPr>
          <w:rFonts w:ascii="Calibri" w:hAnsi="Calibri" w:cs="Calibri"/>
          <w:color w:val="4A4A4A"/>
          <w:lang w:eastAsia="en-GB"/>
        </w:rPr>
      </w:pPr>
      <w:r w:rsidRPr="00887FD0">
        <w:rPr>
          <w:rFonts w:ascii="Calibri" w:hAnsi="Calibri" w:cs="Calibri"/>
          <w:b/>
          <w:bCs/>
          <w:color w:val="4A4A4A"/>
          <w:lang w:eastAsia="en-GB"/>
        </w:rPr>
        <w:t>Collection process:</w:t>
      </w:r>
    </w:p>
    <w:p w14:paraId="5D86F853" w14:textId="5145CFC7" w:rsidR="00C2222B" w:rsidRPr="000175CD" w:rsidRDefault="00C2222B" w:rsidP="00875340">
      <w:pPr>
        <w:shd w:val="clear" w:color="auto" w:fill="FFFFFF" w:themeFill="background1"/>
        <w:jc w:val="both"/>
        <w:rPr>
          <w:rFonts w:ascii="Calibri" w:hAnsi="Calibri" w:cs="Calibri"/>
          <w:color w:val="4A4A4A"/>
          <w:sz w:val="21"/>
          <w:szCs w:val="21"/>
          <w:highlight w:val="cyan"/>
          <w:lang w:eastAsia="en-GB"/>
        </w:rPr>
      </w:pPr>
    </w:p>
    <w:p w14:paraId="085DAB4F" w14:textId="2D175FB7" w:rsidR="008D6F1A" w:rsidRPr="00C35EC4" w:rsidRDefault="00331D94" w:rsidP="00C35EC4">
      <w:pPr>
        <w:jc w:val="both"/>
        <w:rPr>
          <w:rFonts w:asciiTheme="minorHAnsi" w:hAnsiTheme="minorHAnsi" w:cstheme="minorHAnsi"/>
          <w:sz w:val="21"/>
          <w:szCs w:val="21"/>
        </w:rPr>
      </w:pPr>
      <w:r w:rsidRPr="00C35EC4">
        <w:rPr>
          <w:rFonts w:asciiTheme="minorHAnsi" w:hAnsiTheme="minorHAnsi" w:cstheme="minorHAnsi"/>
          <w:sz w:val="21"/>
          <w:szCs w:val="21"/>
        </w:rPr>
        <w:t xml:space="preserve">NSOs </w:t>
      </w:r>
      <w:r w:rsidR="00622591" w:rsidRPr="00C35EC4">
        <w:rPr>
          <w:rFonts w:asciiTheme="minorHAnsi" w:hAnsiTheme="minorHAnsi" w:cstheme="minorHAnsi"/>
          <w:sz w:val="21"/>
          <w:szCs w:val="21"/>
        </w:rPr>
        <w:t xml:space="preserve">should identify suitable survey vehicles to incorporate the </w:t>
      </w:r>
      <w:r w:rsidR="00267046" w:rsidRPr="00C35EC4">
        <w:rPr>
          <w:rFonts w:asciiTheme="minorHAnsi" w:hAnsiTheme="minorHAnsi" w:cstheme="minorHAnsi"/>
          <w:sz w:val="21"/>
          <w:szCs w:val="21"/>
        </w:rPr>
        <w:t>two</w:t>
      </w:r>
      <w:r w:rsidR="00622591" w:rsidRPr="00C35EC4">
        <w:rPr>
          <w:rFonts w:asciiTheme="minorHAnsi" w:hAnsiTheme="minorHAnsi" w:cstheme="minorHAnsi"/>
          <w:sz w:val="21"/>
          <w:szCs w:val="21"/>
        </w:rPr>
        <w:t xml:space="preserve"> question</w:t>
      </w:r>
      <w:r w:rsidR="00267046" w:rsidRPr="00C35EC4">
        <w:rPr>
          <w:rFonts w:asciiTheme="minorHAnsi" w:hAnsiTheme="minorHAnsi" w:cstheme="minorHAnsi"/>
          <w:sz w:val="21"/>
          <w:szCs w:val="21"/>
        </w:rPr>
        <w:t>s for measuring SDG indicator 16.7.2</w:t>
      </w:r>
      <w:r w:rsidR="00842F97">
        <w:rPr>
          <w:rFonts w:asciiTheme="minorHAnsi" w:hAnsiTheme="minorHAnsi" w:cstheme="minorHAnsi"/>
          <w:sz w:val="21"/>
          <w:szCs w:val="21"/>
        </w:rPr>
        <w:t>, keeping in mind the guidelines on survey methodology provided above</w:t>
      </w:r>
      <w:r w:rsidR="00622591" w:rsidRPr="00C35EC4">
        <w:rPr>
          <w:rFonts w:asciiTheme="minorHAnsi" w:hAnsiTheme="minorHAnsi" w:cstheme="minorHAnsi"/>
          <w:sz w:val="21"/>
          <w:szCs w:val="21"/>
        </w:rPr>
        <w:t>.</w:t>
      </w:r>
      <w:r w:rsidR="00096B49" w:rsidRPr="00C35EC4">
        <w:rPr>
          <w:rFonts w:asciiTheme="minorHAnsi" w:hAnsiTheme="minorHAnsi" w:cstheme="minorHAnsi"/>
          <w:sz w:val="21"/>
          <w:szCs w:val="21"/>
        </w:rPr>
        <w:t xml:space="preserve"> </w:t>
      </w:r>
    </w:p>
    <w:p w14:paraId="3E646501" w14:textId="77777777" w:rsidR="002E4369" w:rsidRPr="00C40089" w:rsidRDefault="002E4369" w:rsidP="002E4369">
      <w:pPr>
        <w:pStyle w:val="ListParagraph"/>
        <w:spacing w:after="0" w:line="240" w:lineRule="auto"/>
        <w:rPr>
          <w:rFonts w:ascii="Calibri" w:hAnsi="Calibri" w:cs="Calibri"/>
          <w:color w:val="4A4A4A"/>
          <w:sz w:val="21"/>
          <w:szCs w:val="21"/>
          <w:lang w:eastAsia="en-GB"/>
        </w:rPr>
      </w:pPr>
    </w:p>
    <w:p w14:paraId="48F1D07D"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Availability</w:t>
      </w:r>
    </w:p>
    <w:p w14:paraId="7FD821F3" w14:textId="03B70F33" w:rsidR="0058556D" w:rsidRPr="000175CD" w:rsidRDefault="0058556D" w:rsidP="000175CD">
      <w:pPr>
        <w:shd w:val="clear" w:color="auto" w:fill="FFFFFF" w:themeFill="background1"/>
        <w:rPr>
          <w:rFonts w:ascii="Calibri" w:hAnsi="Calibri" w:cs="Calibri"/>
          <w:b/>
          <w:bCs/>
          <w:color w:val="4A4A4A"/>
          <w:sz w:val="21"/>
          <w:szCs w:val="21"/>
          <w:lang w:eastAsia="en-GB"/>
        </w:rPr>
      </w:pPr>
    </w:p>
    <w:p w14:paraId="219B5F9D" w14:textId="7AF8A84F" w:rsidR="0058556D" w:rsidRPr="00887FD0" w:rsidRDefault="0058556D" w:rsidP="000175CD">
      <w:pPr>
        <w:shd w:val="clear" w:color="auto" w:fill="FFFFFF" w:themeFill="background1"/>
        <w:rPr>
          <w:rFonts w:ascii="Calibri" w:hAnsi="Calibri" w:cs="Calibri"/>
          <w:color w:val="4A4A4A"/>
          <w:lang w:eastAsia="en-GB"/>
        </w:rPr>
      </w:pPr>
      <w:r w:rsidRPr="00887FD0">
        <w:rPr>
          <w:rFonts w:ascii="Calibri" w:hAnsi="Calibri" w:cs="Calibri"/>
          <w:b/>
          <w:bCs/>
          <w:color w:val="4A4A4A"/>
          <w:lang w:eastAsia="en-GB"/>
        </w:rPr>
        <w:t>Description</w:t>
      </w:r>
      <w:r w:rsidR="004C4242" w:rsidRPr="00887FD0">
        <w:rPr>
          <w:rFonts w:ascii="Calibri" w:hAnsi="Calibri" w:cs="Calibri"/>
          <w:b/>
          <w:bCs/>
          <w:color w:val="4A4A4A"/>
          <w:lang w:eastAsia="en-GB"/>
        </w:rPr>
        <w:t xml:space="preserve"> and time series</w:t>
      </w:r>
      <w:r w:rsidRPr="00887FD0">
        <w:rPr>
          <w:rFonts w:ascii="Calibri" w:hAnsi="Calibri" w:cs="Calibri"/>
          <w:b/>
          <w:bCs/>
          <w:color w:val="4A4A4A"/>
          <w:lang w:eastAsia="en-GB"/>
        </w:rPr>
        <w:t>:</w:t>
      </w:r>
    </w:p>
    <w:p w14:paraId="5527ECAB" w14:textId="40689201" w:rsidR="00A61D74" w:rsidRPr="000175CD" w:rsidRDefault="00A61D74" w:rsidP="000175CD">
      <w:pPr>
        <w:shd w:val="clear" w:color="auto" w:fill="FFFFFF" w:themeFill="background1"/>
        <w:rPr>
          <w:rFonts w:ascii="Calibri" w:hAnsi="Calibri" w:cs="Calibri"/>
          <w:color w:val="4A4A4A"/>
          <w:sz w:val="21"/>
          <w:szCs w:val="21"/>
          <w:lang w:eastAsia="en-GB"/>
        </w:rPr>
      </w:pPr>
    </w:p>
    <w:p w14:paraId="2427F3BF" w14:textId="1258E4CF" w:rsidR="00A028D6" w:rsidRPr="00A028D6" w:rsidRDefault="00D82CE0" w:rsidP="00875340">
      <w:pPr>
        <w:pStyle w:val="ListParagraph"/>
        <w:numPr>
          <w:ilvl w:val="0"/>
          <w:numId w:val="3"/>
        </w:numPr>
        <w:spacing w:after="0" w:line="240" w:lineRule="auto"/>
        <w:jc w:val="both"/>
        <w:rPr>
          <w:rFonts w:ascii="`mªÇ˛" w:hAnsi="`mªÇ˛" w:cs="`mªÇ˛"/>
          <w:sz w:val="21"/>
          <w:szCs w:val="21"/>
          <w:lang w:val="en-US"/>
        </w:rPr>
      </w:pPr>
      <w:r w:rsidRPr="000175CD">
        <w:rPr>
          <w:sz w:val="21"/>
          <w:szCs w:val="21"/>
          <w:lang w:val="en-US"/>
        </w:rPr>
        <w:t>There is no existing globally comparable official dataset on the “</w:t>
      </w:r>
      <w:r w:rsidR="00FE431A" w:rsidRPr="000175CD">
        <w:rPr>
          <w:color w:val="333333"/>
          <w:sz w:val="21"/>
          <w:szCs w:val="21"/>
          <w:lang w:eastAsia="en-GB"/>
        </w:rPr>
        <w:t>Proportion of population who believe decision-making is inclusive and responsive, by sex, age, disability and population group</w:t>
      </w:r>
      <w:r w:rsidRPr="000175CD">
        <w:rPr>
          <w:sz w:val="21"/>
          <w:szCs w:val="21"/>
          <w:lang w:val="en-US"/>
        </w:rPr>
        <w:t>.”</w:t>
      </w:r>
      <w:r w:rsidR="000F56F7" w:rsidRPr="000175CD">
        <w:rPr>
          <w:sz w:val="21"/>
          <w:szCs w:val="21"/>
          <w:lang w:val="en-US"/>
        </w:rPr>
        <w:t xml:space="preserve"> </w:t>
      </w:r>
      <w:r w:rsidR="000F56F7" w:rsidRPr="000175CD">
        <w:rPr>
          <w:color w:val="000000" w:themeColor="text1"/>
          <w:sz w:val="21"/>
          <w:szCs w:val="21"/>
        </w:rPr>
        <w:t xml:space="preserve">While a large number of countries have experience with measuring </w:t>
      </w:r>
      <w:r w:rsidR="00267046" w:rsidRPr="000175CD">
        <w:rPr>
          <w:color w:val="000000" w:themeColor="text1"/>
          <w:sz w:val="21"/>
          <w:szCs w:val="21"/>
        </w:rPr>
        <w:t>external political efficacy</w:t>
      </w:r>
      <w:r w:rsidR="000F56F7" w:rsidRPr="000175CD">
        <w:rPr>
          <w:color w:val="000000" w:themeColor="text1"/>
          <w:sz w:val="21"/>
          <w:szCs w:val="21"/>
        </w:rPr>
        <w:t xml:space="preserve">, there is </w:t>
      </w:r>
      <w:r w:rsidR="000F56F7" w:rsidRPr="000175CD">
        <w:rPr>
          <w:sz w:val="21"/>
          <w:szCs w:val="21"/>
        </w:rPr>
        <w:t xml:space="preserve">large variability in the ways NSOs and government agencies in individual countries collect </w:t>
      </w:r>
      <w:r w:rsidR="000F56F7" w:rsidRPr="000175CD">
        <w:rPr>
          <w:sz w:val="21"/>
          <w:szCs w:val="21"/>
        </w:rPr>
        <w:lastRenderedPageBreak/>
        <w:t xml:space="preserve">data on </w:t>
      </w:r>
      <w:r w:rsidR="00267046" w:rsidRPr="000175CD">
        <w:rPr>
          <w:color w:val="000000" w:themeColor="text1"/>
          <w:sz w:val="21"/>
          <w:szCs w:val="21"/>
        </w:rPr>
        <w:t>this concept</w:t>
      </w:r>
      <w:r w:rsidR="000F56F7" w:rsidRPr="000175CD">
        <w:rPr>
          <w:color w:val="000000" w:themeColor="text1"/>
          <w:sz w:val="21"/>
          <w:szCs w:val="21"/>
        </w:rPr>
        <w:t xml:space="preserve">, </w:t>
      </w:r>
      <w:r w:rsidR="00267046" w:rsidRPr="000175CD">
        <w:rPr>
          <w:color w:val="000000" w:themeColor="text1"/>
          <w:sz w:val="21"/>
          <w:szCs w:val="21"/>
        </w:rPr>
        <w:t xml:space="preserve">in terms of </w:t>
      </w:r>
      <w:r w:rsidR="000F56F7" w:rsidRPr="000175CD">
        <w:rPr>
          <w:color w:val="000000" w:themeColor="text1"/>
          <w:sz w:val="21"/>
          <w:szCs w:val="21"/>
        </w:rPr>
        <w:t xml:space="preserve">question wording and response formats, </w:t>
      </w:r>
      <w:r w:rsidR="00AD512C" w:rsidRPr="000175CD">
        <w:rPr>
          <w:color w:val="000000" w:themeColor="text1"/>
          <w:sz w:val="21"/>
          <w:szCs w:val="21"/>
        </w:rPr>
        <w:t>etc</w:t>
      </w:r>
      <w:r w:rsidR="000F56F7" w:rsidRPr="000175CD">
        <w:rPr>
          <w:sz w:val="21"/>
          <w:szCs w:val="21"/>
        </w:rPr>
        <w:t>. This variability poses a significant challenge for cross-country compar</w:t>
      </w:r>
      <w:r w:rsidR="00AD512C" w:rsidRPr="000175CD">
        <w:rPr>
          <w:sz w:val="21"/>
          <w:szCs w:val="21"/>
        </w:rPr>
        <w:t>ability</w:t>
      </w:r>
      <w:r w:rsidR="000F56F7" w:rsidRPr="000175CD">
        <w:rPr>
          <w:sz w:val="21"/>
          <w:szCs w:val="21"/>
        </w:rPr>
        <w:t xml:space="preserve"> of such data</w:t>
      </w:r>
      <w:r w:rsidR="00AD512C" w:rsidRPr="000175CD">
        <w:rPr>
          <w:sz w:val="21"/>
          <w:szCs w:val="21"/>
        </w:rPr>
        <w:t>.</w:t>
      </w:r>
    </w:p>
    <w:p w14:paraId="51F7D22D" w14:textId="77777777" w:rsidR="00A028D6" w:rsidRPr="00A028D6" w:rsidRDefault="00A028D6" w:rsidP="00875340">
      <w:pPr>
        <w:pStyle w:val="ListParagraph"/>
        <w:spacing w:after="0" w:line="240" w:lineRule="auto"/>
        <w:jc w:val="both"/>
        <w:rPr>
          <w:rFonts w:ascii="`mªÇ˛" w:hAnsi="`mªÇ˛" w:cs="`mªÇ˛"/>
          <w:sz w:val="21"/>
          <w:szCs w:val="21"/>
          <w:lang w:val="en-US"/>
        </w:rPr>
      </w:pPr>
    </w:p>
    <w:p w14:paraId="6AADAD8D" w14:textId="737DC89F" w:rsidR="00546F30" w:rsidRPr="00C35EC4" w:rsidRDefault="00267046" w:rsidP="00C35EC4">
      <w:pPr>
        <w:pStyle w:val="ListParagraph"/>
        <w:numPr>
          <w:ilvl w:val="0"/>
          <w:numId w:val="3"/>
        </w:numPr>
        <w:spacing w:after="0" w:line="240" w:lineRule="auto"/>
        <w:jc w:val="both"/>
        <w:rPr>
          <w:rFonts w:ascii="`mªÇ˛" w:hAnsi="`mªÇ˛" w:cs="`mªÇ˛"/>
          <w:sz w:val="21"/>
          <w:szCs w:val="21"/>
        </w:rPr>
      </w:pPr>
      <w:r w:rsidRPr="00A028D6">
        <w:rPr>
          <w:rFonts w:ascii="Calibri" w:hAnsi="Calibri"/>
          <w:color w:val="000000"/>
          <w:sz w:val="21"/>
          <w:szCs w:val="21"/>
        </w:rPr>
        <w:t xml:space="preserve">However, a number of </w:t>
      </w:r>
      <w:r w:rsidR="00A028D6" w:rsidRPr="00A028D6">
        <w:rPr>
          <w:rFonts w:ascii="Calibri" w:hAnsi="Calibri"/>
          <w:color w:val="000000"/>
          <w:sz w:val="21"/>
          <w:szCs w:val="21"/>
        </w:rPr>
        <w:t xml:space="preserve">non-official </w:t>
      </w:r>
      <w:r w:rsidRPr="00A028D6">
        <w:rPr>
          <w:rFonts w:ascii="Calibri" w:hAnsi="Calibri"/>
          <w:color w:val="000000"/>
          <w:sz w:val="21"/>
          <w:szCs w:val="21"/>
        </w:rPr>
        <w:t xml:space="preserve">global and regional survey data producers have already incorporated the </w:t>
      </w:r>
      <w:r w:rsidRPr="00A028D6">
        <w:rPr>
          <w:color w:val="000000"/>
          <w:sz w:val="21"/>
          <w:szCs w:val="21"/>
        </w:rPr>
        <w:t>two questions for 16.7.2 reporting in their questionnaires</w:t>
      </w:r>
      <w:r w:rsidR="00853A28" w:rsidRPr="00A028D6">
        <w:rPr>
          <w:color w:val="000000"/>
          <w:sz w:val="21"/>
          <w:szCs w:val="21"/>
        </w:rPr>
        <w:t>, and are already producing the necessary data</w:t>
      </w:r>
      <w:r w:rsidR="00546F30" w:rsidRPr="00A028D6">
        <w:rPr>
          <w:color w:val="000000"/>
          <w:sz w:val="21"/>
          <w:szCs w:val="21"/>
        </w:rPr>
        <w:t xml:space="preserve">. In line with the </w:t>
      </w:r>
      <w:hyperlink r:id="rId14" w:history="1">
        <w:r w:rsidR="00546F30" w:rsidRPr="00A028D6">
          <w:rPr>
            <w:rStyle w:val="Hyperlink"/>
            <w:sz w:val="21"/>
            <w:szCs w:val="21"/>
          </w:rPr>
          <w:t>2017 Guiding Principles of Data Reporting and Data Sharing for the Global Monitoring of the 2030 Agenda for Sustainable Development</w:t>
        </w:r>
      </w:hyperlink>
      <w:r w:rsidR="00A028D6" w:rsidRPr="00A028D6">
        <w:rPr>
          <w:color w:val="000000"/>
          <w:sz w:val="21"/>
          <w:szCs w:val="21"/>
        </w:rPr>
        <w:t xml:space="preserve"> (Version 1) developed by the </w:t>
      </w:r>
      <w:r w:rsidR="00A028D6" w:rsidRPr="00A028D6">
        <w:rPr>
          <w:rFonts w:cs="Arial"/>
          <w:color w:val="222222"/>
          <w:sz w:val="21"/>
          <w:szCs w:val="21"/>
          <w:shd w:val="clear" w:color="auto" w:fill="FFFFFF"/>
        </w:rPr>
        <w:t>Committee for the Coordination of</w:t>
      </w:r>
      <w:r w:rsidR="00A028D6" w:rsidRPr="00A028D6">
        <w:rPr>
          <w:rStyle w:val="apple-converted-space"/>
          <w:rFonts w:cs="Arial"/>
          <w:color w:val="222222"/>
          <w:sz w:val="21"/>
          <w:szCs w:val="21"/>
          <w:shd w:val="clear" w:color="auto" w:fill="FFFFFF"/>
        </w:rPr>
        <w:t> </w:t>
      </w:r>
      <w:r w:rsidR="00A028D6" w:rsidRPr="000175CD">
        <w:rPr>
          <w:rFonts w:cs="Arial"/>
          <w:color w:val="222222"/>
          <w:sz w:val="21"/>
          <w:szCs w:val="21"/>
        </w:rPr>
        <w:t>Statistical</w:t>
      </w:r>
      <w:r w:rsidR="00A028D6" w:rsidRPr="00A028D6">
        <w:rPr>
          <w:rStyle w:val="apple-converted-space"/>
          <w:rFonts w:cs="Arial"/>
          <w:color w:val="222222"/>
          <w:sz w:val="21"/>
          <w:szCs w:val="21"/>
          <w:shd w:val="clear" w:color="auto" w:fill="FFFFFF"/>
        </w:rPr>
        <w:t> </w:t>
      </w:r>
      <w:r w:rsidR="00A028D6" w:rsidRPr="00A028D6">
        <w:rPr>
          <w:rFonts w:cs="Arial"/>
          <w:color w:val="222222"/>
          <w:sz w:val="21"/>
          <w:szCs w:val="21"/>
          <w:shd w:val="clear" w:color="auto" w:fill="FFFFFF"/>
        </w:rPr>
        <w:t>Activities (</w:t>
      </w:r>
      <w:r w:rsidR="00A028D6" w:rsidRPr="00A028D6">
        <w:rPr>
          <w:color w:val="000000"/>
          <w:sz w:val="21"/>
          <w:szCs w:val="21"/>
        </w:rPr>
        <w:t>CCSA)</w:t>
      </w:r>
      <w:r w:rsidR="00546F30" w:rsidRPr="00A028D6">
        <w:rPr>
          <w:color w:val="000000"/>
          <w:sz w:val="21"/>
          <w:szCs w:val="21"/>
        </w:rPr>
        <w:t xml:space="preserve"> which state</w:t>
      </w:r>
      <w:r w:rsidR="00A028D6" w:rsidRPr="00A028D6">
        <w:rPr>
          <w:color w:val="000000"/>
          <w:sz w:val="21"/>
          <w:szCs w:val="21"/>
        </w:rPr>
        <w:t>s</w:t>
      </w:r>
      <w:r w:rsidR="00546F30" w:rsidRPr="00A028D6">
        <w:rPr>
          <w:color w:val="000000"/>
          <w:sz w:val="21"/>
          <w:szCs w:val="21"/>
        </w:rPr>
        <w:t xml:space="preserve"> that “non-official sources may be used by international organizations in compiling official statistics to reach the following objectives: …d) to construct international</w:t>
      </w:r>
      <w:r w:rsidR="00546F30" w:rsidRPr="00A028D6">
        <w:rPr>
          <w:rFonts w:ascii="Calibri" w:hAnsi="Calibri"/>
          <w:color w:val="000000"/>
          <w:sz w:val="21"/>
          <w:szCs w:val="21"/>
        </w:rPr>
        <w:t xml:space="preserve"> data series in fields which are not covered by existing official sources; and…e) to impute national data where national official data do not exist or are of proven poor quality”</w:t>
      </w:r>
      <w:r w:rsidR="00A028D6" w:rsidRPr="00A028D6">
        <w:rPr>
          <w:rFonts w:ascii="Calibri" w:hAnsi="Calibri"/>
          <w:color w:val="000000"/>
          <w:sz w:val="21"/>
          <w:szCs w:val="21"/>
        </w:rPr>
        <w:t xml:space="preserve">, it is suggested to consider using these non-official sources </w:t>
      </w:r>
      <w:r w:rsidR="00A028D6" w:rsidRPr="000175CD">
        <w:rPr>
          <w:rFonts w:ascii="Calibri" w:hAnsi="Calibri"/>
          <w:color w:val="000000"/>
          <w:sz w:val="21"/>
          <w:szCs w:val="21"/>
        </w:rPr>
        <w:t xml:space="preserve">for countries where the NSO has not yet </w:t>
      </w:r>
      <w:r w:rsidR="00C25AFF" w:rsidRPr="000175CD">
        <w:rPr>
          <w:rFonts w:ascii="Calibri" w:hAnsi="Calibri"/>
          <w:color w:val="000000"/>
          <w:sz w:val="21"/>
          <w:szCs w:val="21"/>
        </w:rPr>
        <w:t>incorporated</w:t>
      </w:r>
      <w:r w:rsidR="00A028D6" w:rsidRPr="000175CD">
        <w:rPr>
          <w:rFonts w:ascii="Calibri" w:hAnsi="Calibri"/>
          <w:color w:val="000000"/>
          <w:sz w:val="21"/>
          <w:szCs w:val="21"/>
        </w:rPr>
        <w:t xml:space="preserve"> the two questions selected for 16.7.2. </w:t>
      </w:r>
      <w:r w:rsidR="00A028D6" w:rsidRPr="004E0994">
        <w:rPr>
          <w:rFonts w:ascii="Calibri" w:hAnsi="Calibri"/>
          <w:b/>
          <w:bCs/>
          <w:color w:val="000000"/>
          <w:sz w:val="21"/>
          <w:szCs w:val="21"/>
        </w:rPr>
        <w:t>As outlined in the above-cited Guiding Principles, NSOs would need to validate this unofficial data before it is submitted to the international level for SDG reporting</w:t>
      </w:r>
      <w:r w:rsidR="00FB7DDC">
        <w:rPr>
          <w:rFonts w:ascii="Calibri" w:hAnsi="Calibri"/>
          <w:b/>
          <w:bCs/>
          <w:color w:val="000000"/>
          <w:sz w:val="21"/>
          <w:szCs w:val="21"/>
        </w:rPr>
        <w:t>:</w:t>
      </w:r>
    </w:p>
    <w:p w14:paraId="2A4EFFE5" w14:textId="0EDF331F" w:rsidR="00CB7ABB" w:rsidRPr="00D83CBD" w:rsidRDefault="00267046" w:rsidP="00C35EC4">
      <w:pPr>
        <w:pStyle w:val="ListParagraph"/>
        <w:numPr>
          <w:ilvl w:val="1"/>
          <w:numId w:val="3"/>
        </w:numPr>
        <w:spacing w:after="0" w:line="240" w:lineRule="auto"/>
        <w:jc w:val="both"/>
        <w:rPr>
          <w:rFonts w:ascii="`mªÇ˛" w:hAnsi="`mªÇ˛" w:cs="`mªÇ˛"/>
          <w:sz w:val="21"/>
          <w:szCs w:val="21"/>
          <w:lang w:val="en-US"/>
        </w:rPr>
      </w:pPr>
      <w:r w:rsidRPr="00D83CBD">
        <w:rPr>
          <w:rFonts w:ascii="Calibri" w:hAnsi="Calibri"/>
          <w:color w:val="000000"/>
          <w:sz w:val="21"/>
          <w:szCs w:val="21"/>
          <w:u w:val="single"/>
        </w:rPr>
        <w:t>For OECD/EU countries</w:t>
      </w:r>
      <w:r w:rsidR="00CB7ABB" w:rsidRPr="00D83CBD">
        <w:rPr>
          <w:rFonts w:ascii="Calibri" w:hAnsi="Calibri"/>
          <w:color w:val="000000"/>
          <w:sz w:val="21"/>
          <w:szCs w:val="21"/>
        </w:rPr>
        <w:t>:</w:t>
      </w:r>
    </w:p>
    <w:p w14:paraId="25704DEB" w14:textId="1DC9A240" w:rsidR="00CB7ABB" w:rsidRPr="00D83CBD" w:rsidRDefault="00CB7ABB" w:rsidP="00C35EC4">
      <w:pPr>
        <w:pStyle w:val="ListParagraph"/>
        <w:numPr>
          <w:ilvl w:val="2"/>
          <w:numId w:val="3"/>
        </w:numPr>
        <w:spacing w:after="0" w:line="240" w:lineRule="auto"/>
        <w:jc w:val="both"/>
        <w:rPr>
          <w:rFonts w:ascii="`mªÇ˛" w:hAnsi="`mªÇ˛" w:cs="`mªÇ˛"/>
          <w:sz w:val="21"/>
          <w:szCs w:val="21"/>
          <w:lang w:val="en-US"/>
        </w:rPr>
      </w:pPr>
      <w:r w:rsidRPr="00D83CBD">
        <w:rPr>
          <w:rFonts w:ascii="Calibri" w:hAnsi="Calibri"/>
          <w:color w:val="000000"/>
          <w:sz w:val="21"/>
          <w:szCs w:val="21"/>
        </w:rPr>
        <w:t>T</w:t>
      </w:r>
      <w:r w:rsidR="00267046" w:rsidRPr="00D83CBD">
        <w:rPr>
          <w:rFonts w:ascii="Calibri" w:hAnsi="Calibri"/>
          <w:color w:val="000000"/>
          <w:sz w:val="21"/>
          <w:szCs w:val="21"/>
        </w:rPr>
        <w:t>he </w:t>
      </w:r>
      <w:hyperlink r:id="rId15" w:history="1">
        <w:r w:rsidR="00267046" w:rsidRPr="00D83CBD">
          <w:rPr>
            <w:rFonts w:ascii="Calibri" w:hAnsi="Calibri"/>
            <w:color w:val="954F72"/>
            <w:sz w:val="21"/>
            <w:szCs w:val="21"/>
            <w:u w:val="single"/>
          </w:rPr>
          <w:t>European Social Survey</w:t>
        </w:r>
      </w:hyperlink>
      <w:r w:rsidR="00267046" w:rsidRPr="00D83CBD">
        <w:rPr>
          <w:rFonts w:ascii="Calibri" w:hAnsi="Calibri"/>
          <w:color w:val="000000"/>
          <w:sz w:val="21"/>
          <w:szCs w:val="21"/>
        </w:rPr>
        <w:t> </w:t>
      </w:r>
      <w:r w:rsidRPr="00D83CBD">
        <w:rPr>
          <w:rFonts w:ascii="Calibri" w:hAnsi="Calibri"/>
          <w:color w:val="000000"/>
          <w:sz w:val="21"/>
          <w:szCs w:val="21"/>
        </w:rPr>
        <w:t>has integrated in its core module</w:t>
      </w:r>
      <w:r w:rsidR="00B91557">
        <w:rPr>
          <w:rFonts w:ascii="Calibri" w:hAnsi="Calibri"/>
          <w:color w:val="000000"/>
          <w:sz w:val="21"/>
          <w:szCs w:val="21"/>
        </w:rPr>
        <w:t xml:space="preserve"> – a core set of key questions used to generate time series to track trends over time</w:t>
      </w:r>
      <w:r w:rsidR="00B91557">
        <w:rPr>
          <w:rStyle w:val="FootnoteReference"/>
          <w:rFonts w:ascii="Calibri" w:hAnsi="Calibri"/>
          <w:color w:val="000000"/>
          <w:sz w:val="21"/>
          <w:szCs w:val="21"/>
        </w:rPr>
        <w:footnoteReference w:id="13"/>
      </w:r>
      <w:r w:rsidR="00B91557">
        <w:rPr>
          <w:rFonts w:ascii="Calibri" w:hAnsi="Calibri"/>
          <w:color w:val="000000"/>
          <w:sz w:val="21"/>
          <w:szCs w:val="21"/>
        </w:rPr>
        <w:t xml:space="preserve"> –</w:t>
      </w:r>
      <w:r w:rsidRPr="00D83CBD">
        <w:rPr>
          <w:rFonts w:ascii="Calibri" w:hAnsi="Calibri"/>
          <w:color w:val="000000"/>
          <w:sz w:val="21"/>
          <w:szCs w:val="21"/>
        </w:rPr>
        <w:t xml:space="preserve"> the two questions selected for SDG indicator 16.7.2 since 2016. The ESS </w:t>
      </w:r>
      <w:r w:rsidR="00267046" w:rsidRPr="00D83CBD">
        <w:rPr>
          <w:rFonts w:ascii="Calibri" w:hAnsi="Calibri"/>
          <w:color w:val="000000"/>
          <w:sz w:val="21"/>
          <w:szCs w:val="21"/>
        </w:rPr>
        <w:t xml:space="preserve">was </w:t>
      </w:r>
      <w:r w:rsidRPr="00D83CBD">
        <w:rPr>
          <w:rFonts w:ascii="Calibri" w:hAnsi="Calibri"/>
          <w:color w:val="000000"/>
          <w:sz w:val="21"/>
          <w:szCs w:val="21"/>
        </w:rPr>
        <w:t>conducted</w:t>
      </w:r>
      <w:r w:rsidR="00267046" w:rsidRPr="00D83CBD">
        <w:rPr>
          <w:rFonts w:ascii="Calibri" w:hAnsi="Calibri"/>
          <w:color w:val="000000"/>
          <w:sz w:val="21"/>
          <w:szCs w:val="21"/>
        </w:rPr>
        <w:t xml:space="preserve"> in 2</w:t>
      </w:r>
      <w:r w:rsidR="00853A28" w:rsidRPr="00D83CBD">
        <w:rPr>
          <w:rFonts w:ascii="Calibri" w:hAnsi="Calibri"/>
          <w:color w:val="000000"/>
          <w:sz w:val="21"/>
          <w:szCs w:val="21"/>
        </w:rPr>
        <w:t>9</w:t>
      </w:r>
      <w:r w:rsidR="00267046" w:rsidRPr="00D83CBD">
        <w:rPr>
          <w:rFonts w:ascii="Calibri" w:hAnsi="Calibri"/>
          <w:color w:val="000000"/>
          <w:sz w:val="21"/>
          <w:szCs w:val="21"/>
        </w:rPr>
        <w:t xml:space="preserve"> </w:t>
      </w:r>
      <w:r w:rsidRPr="00D83CBD">
        <w:rPr>
          <w:rFonts w:ascii="Calibri" w:hAnsi="Calibri"/>
          <w:color w:val="000000"/>
          <w:sz w:val="21"/>
          <w:szCs w:val="21"/>
        </w:rPr>
        <w:t xml:space="preserve">European </w:t>
      </w:r>
      <w:r w:rsidR="00267046" w:rsidRPr="00D83CBD">
        <w:rPr>
          <w:rFonts w:ascii="Calibri" w:hAnsi="Calibri"/>
          <w:color w:val="000000"/>
          <w:sz w:val="21"/>
          <w:szCs w:val="21"/>
        </w:rPr>
        <w:t>countries</w:t>
      </w:r>
      <w:r w:rsidR="00853A28" w:rsidRPr="00D83CBD">
        <w:rPr>
          <w:rStyle w:val="FootnoteReference"/>
          <w:rFonts w:ascii="Calibri" w:hAnsi="Calibri"/>
          <w:color w:val="000000"/>
          <w:sz w:val="21"/>
          <w:szCs w:val="21"/>
        </w:rPr>
        <w:footnoteReference w:id="14"/>
      </w:r>
      <w:r w:rsidR="00267046" w:rsidRPr="00D83CBD">
        <w:rPr>
          <w:rFonts w:ascii="Calibri" w:hAnsi="Calibri"/>
          <w:color w:val="000000"/>
          <w:sz w:val="21"/>
          <w:szCs w:val="21"/>
        </w:rPr>
        <w:t xml:space="preserve"> in its last </w:t>
      </w:r>
      <w:r w:rsidR="00853A28" w:rsidRPr="00D83CBD">
        <w:rPr>
          <w:rFonts w:ascii="Calibri" w:hAnsi="Calibri"/>
          <w:color w:val="000000"/>
          <w:sz w:val="21"/>
          <w:szCs w:val="21"/>
        </w:rPr>
        <w:t>R</w:t>
      </w:r>
      <w:r w:rsidR="00267046" w:rsidRPr="00D83CBD">
        <w:rPr>
          <w:rFonts w:ascii="Calibri" w:hAnsi="Calibri"/>
          <w:color w:val="000000"/>
          <w:sz w:val="21"/>
          <w:szCs w:val="21"/>
        </w:rPr>
        <w:t>ound</w:t>
      </w:r>
      <w:r w:rsidR="00853A28" w:rsidRPr="00D83CBD">
        <w:rPr>
          <w:rFonts w:ascii="Calibri" w:hAnsi="Calibri"/>
          <w:color w:val="000000"/>
          <w:sz w:val="21"/>
          <w:szCs w:val="21"/>
        </w:rPr>
        <w:t xml:space="preserve"> 9 in 2018</w:t>
      </w:r>
      <w:r w:rsidRPr="00D83CBD">
        <w:rPr>
          <w:rFonts w:ascii="Calibri" w:hAnsi="Calibri"/>
          <w:color w:val="000000"/>
          <w:sz w:val="21"/>
          <w:szCs w:val="21"/>
        </w:rPr>
        <w:t>. The ESS is conducted every two years, which is ideal for SDG reporting.</w:t>
      </w:r>
    </w:p>
    <w:p w14:paraId="27045C7F" w14:textId="384F673E" w:rsidR="00CB7ABB" w:rsidRPr="00D83CBD" w:rsidRDefault="00CB7ABB" w:rsidP="00C35EC4">
      <w:pPr>
        <w:pStyle w:val="ListParagraph"/>
        <w:numPr>
          <w:ilvl w:val="2"/>
          <w:numId w:val="3"/>
        </w:numPr>
        <w:spacing w:after="0" w:line="240" w:lineRule="auto"/>
        <w:jc w:val="both"/>
        <w:rPr>
          <w:rFonts w:ascii="`mªÇ˛" w:hAnsi="`mªÇ˛" w:cs="`mªÇ˛"/>
          <w:sz w:val="21"/>
          <w:szCs w:val="21"/>
          <w:lang w:val="en-US"/>
        </w:rPr>
      </w:pPr>
      <w:r w:rsidRPr="00D83CBD">
        <w:rPr>
          <w:rFonts w:ascii="Calibri" w:hAnsi="Calibri"/>
          <w:color w:val="000000"/>
          <w:sz w:val="21"/>
          <w:szCs w:val="21"/>
        </w:rPr>
        <w:t>The OECD Adult Skills Survey</w:t>
      </w:r>
      <w:r w:rsidR="00267046" w:rsidRPr="00D83CBD">
        <w:rPr>
          <w:rFonts w:ascii="Calibri" w:hAnsi="Calibri"/>
          <w:color w:val="000000"/>
          <w:sz w:val="21"/>
          <w:szCs w:val="21"/>
        </w:rPr>
        <w:t> </w:t>
      </w:r>
      <w:r w:rsidRPr="00D83CBD">
        <w:rPr>
          <w:rFonts w:ascii="Calibri" w:hAnsi="Calibri"/>
          <w:color w:val="000000"/>
          <w:sz w:val="21"/>
          <w:szCs w:val="21"/>
        </w:rPr>
        <w:t>(</w:t>
      </w:r>
      <w:hyperlink r:id="rId16" w:history="1">
        <w:r w:rsidR="00267046" w:rsidRPr="00D83CBD">
          <w:rPr>
            <w:rFonts w:ascii="Calibri" w:hAnsi="Calibri"/>
            <w:color w:val="954F72"/>
            <w:sz w:val="21"/>
            <w:szCs w:val="21"/>
            <w:u w:val="single"/>
          </w:rPr>
          <w:t>PIA</w:t>
        </w:r>
        <w:r w:rsidR="005C0616">
          <w:rPr>
            <w:rFonts w:ascii="Calibri" w:hAnsi="Calibri"/>
            <w:color w:val="954F72"/>
            <w:sz w:val="21"/>
            <w:szCs w:val="21"/>
            <w:u w:val="single"/>
          </w:rPr>
          <w:t>A</w:t>
        </w:r>
        <w:r w:rsidR="00267046" w:rsidRPr="00D83CBD">
          <w:rPr>
            <w:rFonts w:ascii="Calibri" w:hAnsi="Calibri"/>
            <w:color w:val="954F72"/>
            <w:sz w:val="21"/>
            <w:szCs w:val="21"/>
            <w:u w:val="single"/>
          </w:rPr>
          <w:t>C</w:t>
        </w:r>
      </w:hyperlink>
      <w:r w:rsidRPr="00D83CBD">
        <w:rPr>
          <w:rFonts w:ascii="Calibri" w:hAnsi="Calibri"/>
          <w:color w:val="000000"/>
          <w:sz w:val="21"/>
          <w:szCs w:val="21"/>
        </w:rPr>
        <w:t>)</w:t>
      </w:r>
      <w:r w:rsidR="00267046" w:rsidRPr="00D83CBD">
        <w:rPr>
          <w:rFonts w:ascii="Calibri" w:hAnsi="Calibri"/>
          <w:color w:val="000000"/>
          <w:sz w:val="21"/>
          <w:szCs w:val="21"/>
        </w:rPr>
        <w:t> </w:t>
      </w:r>
      <w:r w:rsidRPr="00D83CBD">
        <w:rPr>
          <w:rFonts w:ascii="Calibri" w:hAnsi="Calibri"/>
          <w:color w:val="000000"/>
          <w:sz w:val="21"/>
          <w:szCs w:val="21"/>
        </w:rPr>
        <w:t>is already producing data on the first question (on “having a say in what the government does”) and has committed to aligning the wording of this particular question with the formulation to be used for reporting on SDG 16.7.2. The PIA</w:t>
      </w:r>
      <w:r w:rsidR="005C0616">
        <w:rPr>
          <w:rFonts w:ascii="Calibri" w:hAnsi="Calibri"/>
          <w:color w:val="000000"/>
          <w:sz w:val="21"/>
          <w:szCs w:val="21"/>
        </w:rPr>
        <w:t>A</w:t>
      </w:r>
      <w:r w:rsidR="003520DF">
        <w:rPr>
          <w:rFonts w:ascii="Calibri" w:hAnsi="Calibri"/>
          <w:color w:val="000000"/>
          <w:sz w:val="21"/>
          <w:szCs w:val="21"/>
        </w:rPr>
        <w:t>C</w:t>
      </w:r>
      <w:r w:rsidRPr="00D83CBD">
        <w:rPr>
          <w:rFonts w:ascii="Calibri" w:hAnsi="Calibri"/>
          <w:color w:val="000000"/>
          <w:sz w:val="21"/>
          <w:szCs w:val="21"/>
        </w:rPr>
        <w:t xml:space="preserve"> </w:t>
      </w:r>
      <w:r w:rsidR="00267046" w:rsidRPr="00D83CBD">
        <w:rPr>
          <w:rFonts w:ascii="Calibri" w:hAnsi="Calibri"/>
          <w:color w:val="000000"/>
          <w:sz w:val="21"/>
          <w:szCs w:val="21"/>
        </w:rPr>
        <w:t>was run in 39 countries</w:t>
      </w:r>
      <w:r w:rsidRPr="00D83CBD">
        <w:rPr>
          <w:rFonts w:ascii="Calibri" w:hAnsi="Calibri"/>
          <w:color w:val="000000"/>
          <w:sz w:val="21"/>
          <w:szCs w:val="21"/>
        </w:rPr>
        <w:t xml:space="preserve"> (incl. OECD member states and OECD ‘partners’ in other regions)</w:t>
      </w:r>
      <w:r w:rsidR="00267046" w:rsidRPr="00D83CBD">
        <w:rPr>
          <w:rFonts w:ascii="Calibri" w:hAnsi="Calibri"/>
          <w:color w:val="000000"/>
          <w:sz w:val="21"/>
          <w:szCs w:val="21"/>
        </w:rPr>
        <w:t xml:space="preserve"> in its last</w:t>
      </w:r>
      <w:r w:rsidRPr="00D83CBD">
        <w:rPr>
          <w:rFonts w:ascii="Calibri" w:hAnsi="Calibri"/>
          <w:color w:val="000000"/>
          <w:sz w:val="21"/>
          <w:szCs w:val="21"/>
        </w:rPr>
        <w:t xml:space="preserve"> round, which span t</w:t>
      </w:r>
      <w:r w:rsidR="00710A10">
        <w:rPr>
          <w:rFonts w:ascii="Calibri" w:hAnsi="Calibri"/>
          <w:color w:val="000000"/>
          <w:sz w:val="21"/>
          <w:szCs w:val="21"/>
        </w:rPr>
        <w:t>hree</w:t>
      </w:r>
      <w:r w:rsidRPr="00D83CBD">
        <w:rPr>
          <w:rFonts w:ascii="Calibri" w:hAnsi="Calibri"/>
          <w:color w:val="000000"/>
          <w:sz w:val="21"/>
          <w:szCs w:val="21"/>
        </w:rPr>
        <w:t xml:space="preserve"> </w:t>
      </w:r>
      <w:r w:rsidR="003520DF">
        <w:rPr>
          <w:rFonts w:ascii="Calibri" w:hAnsi="Calibri"/>
          <w:color w:val="000000"/>
          <w:sz w:val="21"/>
          <w:szCs w:val="21"/>
        </w:rPr>
        <w:t>waves</w:t>
      </w:r>
      <w:r w:rsidRPr="00D83CBD">
        <w:rPr>
          <w:rFonts w:ascii="Calibri" w:hAnsi="Calibri"/>
          <w:color w:val="000000"/>
          <w:sz w:val="21"/>
          <w:szCs w:val="21"/>
        </w:rPr>
        <w:t xml:space="preserve"> from 2008 to 20</w:t>
      </w:r>
      <w:r w:rsidR="00710A10">
        <w:rPr>
          <w:rFonts w:ascii="Calibri" w:hAnsi="Calibri"/>
          <w:color w:val="000000"/>
          <w:sz w:val="21"/>
          <w:szCs w:val="21"/>
        </w:rPr>
        <w:t>19</w:t>
      </w:r>
      <w:r w:rsidRPr="00D83CBD">
        <w:rPr>
          <w:rStyle w:val="FootnoteReference"/>
          <w:rFonts w:ascii="Calibri" w:hAnsi="Calibri"/>
          <w:color w:val="000000"/>
          <w:sz w:val="21"/>
          <w:szCs w:val="21"/>
        </w:rPr>
        <w:footnoteReference w:id="15"/>
      </w:r>
      <w:r w:rsidRPr="00D83CBD">
        <w:rPr>
          <w:rFonts w:ascii="Calibri" w:hAnsi="Calibri"/>
          <w:color w:val="000000"/>
          <w:sz w:val="21"/>
          <w:szCs w:val="21"/>
        </w:rPr>
        <w:t>.</w:t>
      </w:r>
      <w:r w:rsidR="00267046" w:rsidRPr="00D83CBD">
        <w:rPr>
          <w:rFonts w:ascii="Calibri" w:hAnsi="Calibri"/>
          <w:color w:val="000000"/>
          <w:sz w:val="21"/>
          <w:szCs w:val="21"/>
        </w:rPr>
        <w:t xml:space="preserve"> </w:t>
      </w:r>
      <w:r w:rsidR="00C25AFF" w:rsidRPr="00D83CBD">
        <w:rPr>
          <w:rFonts w:ascii="Calibri" w:hAnsi="Calibri"/>
          <w:color w:val="000000"/>
          <w:sz w:val="21"/>
          <w:szCs w:val="21"/>
        </w:rPr>
        <w:t>However,</w:t>
      </w:r>
      <w:r w:rsidRPr="00D83CBD">
        <w:rPr>
          <w:rFonts w:ascii="Calibri" w:hAnsi="Calibri"/>
          <w:color w:val="000000"/>
          <w:sz w:val="21"/>
          <w:szCs w:val="21"/>
        </w:rPr>
        <w:t xml:space="preserve"> the PIA</w:t>
      </w:r>
      <w:r w:rsidR="005C0616">
        <w:rPr>
          <w:rFonts w:ascii="Calibri" w:hAnsi="Calibri"/>
          <w:color w:val="000000"/>
          <w:sz w:val="21"/>
          <w:szCs w:val="21"/>
        </w:rPr>
        <w:t>A</w:t>
      </w:r>
      <w:r w:rsidRPr="00D83CBD">
        <w:rPr>
          <w:rFonts w:ascii="Calibri" w:hAnsi="Calibri"/>
          <w:color w:val="000000"/>
          <w:sz w:val="21"/>
          <w:szCs w:val="21"/>
        </w:rPr>
        <w:t>C in any given country is conducted only once every 10 years (with three ‘waves’ of the PIA</w:t>
      </w:r>
      <w:r w:rsidR="005C0616">
        <w:rPr>
          <w:rFonts w:ascii="Calibri" w:hAnsi="Calibri"/>
          <w:color w:val="000000"/>
          <w:sz w:val="21"/>
          <w:szCs w:val="21"/>
        </w:rPr>
        <w:t>A</w:t>
      </w:r>
      <w:r w:rsidRPr="00D83CBD">
        <w:rPr>
          <w:rFonts w:ascii="Calibri" w:hAnsi="Calibri"/>
          <w:color w:val="000000"/>
          <w:sz w:val="21"/>
          <w:szCs w:val="21"/>
        </w:rPr>
        <w:t>C survey taking place during that 10-year period, each one covering a different subset of countries).</w:t>
      </w:r>
    </w:p>
    <w:p w14:paraId="014992EF" w14:textId="306B6E9F" w:rsidR="00267046" w:rsidRPr="00C35EC4" w:rsidRDefault="00267046" w:rsidP="00C35EC4">
      <w:pPr>
        <w:pStyle w:val="ListParagraph"/>
        <w:numPr>
          <w:ilvl w:val="2"/>
          <w:numId w:val="3"/>
        </w:numPr>
        <w:spacing w:after="0" w:line="240" w:lineRule="auto"/>
        <w:jc w:val="both"/>
        <w:rPr>
          <w:rFonts w:ascii="Calibri" w:hAnsi="Calibri"/>
          <w:color w:val="000000"/>
          <w:sz w:val="21"/>
          <w:szCs w:val="21"/>
        </w:rPr>
      </w:pPr>
      <w:r w:rsidRPr="00D83CBD">
        <w:rPr>
          <w:rFonts w:ascii="Calibri" w:hAnsi="Calibri"/>
          <w:color w:val="000000"/>
          <w:sz w:val="21"/>
          <w:szCs w:val="21"/>
        </w:rPr>
        <w:t xml:space="preserve">Both sources are highly regarded by the OECD and the EU for their </w:t>
      </w:r>
      <w:r w:rsidR="00C25AFF" w:rsidRPr="00D83CBD">
        <w:rPr>
          <w:rFonts w:ascii="Calibri" w:hAnsi="Calibri"/>
          <w:color w:val="000000"/>
          <w:sz w:val="21"/>
          <w:szCs w:val="21"/>
        </w:rPr>
        <w:t>high-quality</w:t>
      </w:r>
      <w:r w:rsidRPr="00D83CBD">
        <w:rPr>
          <w:rFonts w:ascii="Calibri" w:hAnsi="Calibri"/>
          <w:color w:val="000000"/>
          <w:sz w:val="21"/>
          <w:szCs w:val="21"/>
        </w:rPr>
        <w:t xml:space="preserve"> standards, and both sources are already used by the OECD in its flagship publication “How’s Life?</w:t>
      </w:r>
      <w:r w:rsidR="00CB7ABB" w:rsidRPr="00D83CBD">
        <w:rPr>
          <w:rFonts w:ascii="Calibri" w:hAnsi="Calibri"/>
          <w:color w:val="000000"/>
          <w:sz w:val="21"/>
          <w:szCs w:val="21"/>
        </w:rPr>
        <w:t xml:space="preserve"> Measuring Well-Being</w:t>
      </w:r>
      <w:r w:rsidRPr="00D83CBD">
        <w:rPr>
          <w:rFonts w:ascii="Calibri" w:hAnsi="Calibri"/>
          <w:color w:val="000000"/>
          <w:sz w:val="21"/>
          <w:szCs w:val="21"/>
        </w:rPr>
        <w:t>”.</w:t>
      </w:r>
      <w:r w:rsidR="00CB7ABB" w:rsidRPr="00D83CBD">
        <w:rPr>
          <w:rFonts w:ascii="Calibri" w:hAnsi="Calibri"/>
          <w:color w:val="000000"/>
          <w:sz w:val="21"/>
          <w:szCs w:val="21"/>
        </w:rPr>
        <w:t xml:space="preserve"> </w:t>
      </w:r>
    </w:p>
    <w:p w14:paraId="7E968D79" w14:textId="19E37C36" w:rsidR="00267046" w:rsidRPr="00D83CBD" w:rsidRDefault="00CB7ABB" w:rsidP="00C35EC4">
      <w:pPr>
        <w:numPr>
          <w:ilvl w:val="1"/>
          <w:numId w:val="3"/>
        </w:numPr>
        <w:jc w:val="both"/>
        <w:rPr>
          <w:rFonts w:ascii="Calibri" w:hAnsi="Calibri"/>
          <w:color w:val="000000"/>
          <w:sz w:val="21"/>
          <w:szCs w:val="21"/>
        </w:rPr>
      </w:pPr>
      <w:r w:rsidRPr="00D83CBD">
        <w:rPr>
          <w:rFonts w:ascii="Calibri" w:hAnsi="Calibri"/>
          <w:color w:val="000000"/>
          <w:sz w:val="21"/>
          <w:szCs w:val="21"/>
          <w:u w:val="single"/>
        </w:rPr>
        <w:t>Globally,</w:t>
      </w:r>
      <w:r w:rsidR="00267046" w:rsidRPr="00D83CBD">
        <w:rPr>
          <w:rFonts w:ascii="Calibri" w:hAnsi="Calibri"/>
          <w:color w:val="000000"/>
          <w:sz w:val="21"/>
          <w:szCs w:val="21"/>
        </w:rPr>
        <w:t> </w:t>
      </w:r>
      <w:r w:rsidRPr="00D83CBD">
        <w:rPr>
          <w:rFonts w:ascii="Calibri" w:hAnsi="Calibri"/>
          <w:color w:val="000000"/>
          <w:sz w:val="21"/>
          <w:szCs w:val="21"/>
        </w:rPr>
        <w:t xml:space="preserve">the </w:t>
      </w:r>
      <w:r w:rsidR="00267046" w:rsidRPr="00D83CBD">
        <w:rPr>
          <w:rFonts w:ascii="Calibri" w:hAnsi="Calibri"/>
          <w:color w:val="000000"/>
          <w:sz w:val="21"/>
          <w:szCs w:val="21"/>
        </w:rPr>
        <w:t>W</w:t>
      </w:r>
      <w:r w:rsidRPr="00D83CBD">
        <w:rPr>
          <w:rFonts w:ascii="Calibri" w:hAnsi="Calibri"/>
          <w:color w:val="000000"/>
          <w:sz w:val="21"/>
          <w:szCs w:val="21"/>
        </w:rPr>
        <w:t xml:space="preserve">orld </w:t>
      </w:r>
      <w:r w:rsidR="00267046" w:rsidRPr="00D83CBD">
        <w:rPr>
          <w:rFonts w:ascii="Calibri" w:hAnsi="Calibri"/>
          <w:color w:val="000000"/>
          <w:sz w:val="21"/>
          <w:szCs w:val="21"/>
        </w:rPr>
        <w:t>V</w:t>
      </w:r>
      <w:r w:rsidRPr="00D83CBD">
        <w:rPr>
          <w:rFonts w:ascii="Calibri" w:hAnsi="Calibri"/>
          <w:color w:val="000000"/>
          <w:sz w:val="21"/>
          <w:szCs w:val="21"/>
        </w:rPr>
        <w:t xml:space="preserve">alues </w:t>
      </w:r>
      <w:r w:rsidR="00267046" w:rsidRPr="00D83CBD">
        <w:rPr>
          <w:rFonts w:ascii="Calibri" w:hAnsi="Calibri"/>
          <w:color w:val="000000"/>
          <w:sz w:val="21"/>
          <w:szCs w:val="21"/>
        </w:rPr>
        <w:t>S</w:t>
      </w:r>
      <w:r w:rsidRPr="00D83CBD">
        <w:rPr>
          <w:rFonts w:ascii="Calibri" w:hAnsi="Calibri"/>
          <w:color w:val="000000"/>
          <w:sz w:val="21"/>
          <w:szCs w:val="21"/>
        </w:rPr>
        <w:t>urvey Association</w:t>
      </w:r>
      <w:r w:rsidR="00AF497A" w:rsidRPr="00D83CBD">
        <w:rPr>
          <w:rFonts w:ascii="Calibri" w:hAnsi="Calibri"/>
          <w:color w:val="000000"/>
          <w:sz w:val="21"/>
          <w:szCs w:val="21"/>
        </w:rPr>
        <w:t xml:space="preserve"> pilot-tested </w:t>
      </w:r>
      <w:r w:rsidR="00C972C3">
        <w:rPr>
          <w:rFonts w:ascii="Calibri" w:hAnsi="Calibri"/>
          <w:color w:val="000000"/>
          <w:sz w:val="21"/>
          <w:szCs w:val="21"/>
        </w:rPr>
        <w:t xml:space="preserve">in 2018-19 </w:t>
      </w:r>
      <w:r w:rsidR="00AF497A" w:rsidRPr="00D83CBD">
        <w:rPr>
          <w:rFonts w:ascii="Calibri" w:hAnsi="Calibri"/>
          <w:color w:val="000000"/>
          <w:sz w:val="21"/>
          <w:szCs w:val="21"/>
        </w:rPr>
        <w:t xml:space="preserve">and incorporated the first question (on “having a say in what the government does”) in its standard questionnaire, and plans to also incorporate the second question starting </w:t>
      </w:r>
      <w:r w:rsidR="00267046" w:rsidRPr="00D83CBD">
        <w:rPr>
          <w:rFonts w:ascii="Calibri" w:hAnsi="Calibri"/>
          <w:color w:val="000000"/>
          <w:sz w:val="21"/>
          <w:szCs w:val="21"/>
        </w:rPr>
        <w:t>next year.   </w:t>
      </w:r>
    </w:p>
    <w:p w14:paraId="320882BD" w14:textId="77777777" w:rsidR="00D46EDA" w:rsidRPr="00D46EDA" w:rsidRDefault="00D46EDA" w:rsidP="00D46EDA">
      <w:pPr>
        <w:rPr>
          <w:rFonts w:ascii="`mªÇ˛" w:hAnsi="`mªÇ˛" w:cs="`mªÇ˛"/>
          <w:sz w:val="21"/>
          <w:szCs w:val="21"/>
        </w:rPr>
      </w:pPr>
    </w:p>
    <w:p w14:paraId="1444C8DB"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Calendar</w:t>
      </w:r>
    </w:p>
    <w:p w14:paraId="2DDA32E1" w14:textId="77777777" w:rsidR="0058556D" w:rsidRPr="000175CD" w:rsidRDefault="0058556D" w:rsidP="000175CD">
      <w:pPr>
        <w:shd w:val="clear" w:color="auto" w:fill="FFFFFF" w:themeFill="background1"/>
        <w:rPr>
          <w:rFonts w:ascii="Calibri" w:hAnsi="Calibri" w:cs="Calibri"/>
          <w:b/>
          <w:bCs/>
          <w:color w:val="4A4A4A"/>
          <w:sz w:val="21"/>
          <w:szCs w:val="21"/>
          <w:lang w:eastAsia="en-GB"/>
        </w:rPr>
      </w:pPr>
    </w:p>
    <w:p w14:paraId="26DEB9DB" w14:textId="77777777" w:rsidR="0058556D" w:rsidRPr="00887FD0" w:rsidRDefault="0058556D" w:rsidP="000175CD">
      <w:pPr>
        <w:shd w:val="clear" w:color="auto" w:fill="FFFFFF" w:themeFill="background1"/>
        <w:rPr>
          <w:rFonts w:ascii="Calibri" w:hAnsi="Calibri" w:cs="Calibri"/>
          <w:color w:val="4A4A4A"/>
          <w:lang w:eastAsia="en-GB"/>
        </w:rPr>
      </w:pPr>
      <w:r w:rsidRPr="00887FD0">
        <w:rPr>
          <w:rFonts w:ascii="Calibri" w:hAnsi="Calibri" w:cs="Calibri"/>
          <w:b/>
          <w:bCs/>
          <w:color w:val="4A4A4A"/>
          <w:lang w:eastAsia="en-GB"/>
        </w:rPr>
        <w:t>Data collection:</w:t>
      </w:r>
    </w:p>
    <w:p w14:paraId="606A7262" w14:textId="6417FF6F" w:rsidR="00887E9F" w:rsidRPr="000175CD" w:rsidRDefault="00887E9F" w:rsidP="00875340">
      <w:pPr>
        <w:shd w:val="clear" w:color="auto" w:fill="FFFFFF" w:themeFill="background1"/>
        <w:tabs>
          <w:tab w:val="left" w:pos="1320"/>
        </w:tabs>
        <w:jc w:val="both"/>
        <w:rPr>
          <w:rFonts w:ascii="Calibri" w:hAnsi="Calibri" w:cs="Calibri"/>
          <w:color w:val="4A4A4A"/>
          <w:sz w:val="21"/>
          <w:szCs w:val="21"/>
          <w:lang w:eastAsia="en-GB"/>
        </w:rPr>
      </w:pPr>
    </w:p>
    <w:p w14:paraId="3C6432C9" w14:textId="5E62E744" w:rsidR="0014341E" w:rsidRPr="000175CD" w:rsidRDefault="00D82CE0" w:rsidP="00875340">
      <w:pPr>
        <w:shd w:val="clear" w:color="auto" w:fill="FFFFFF" w:themeFill="background1"/>
        <w:jc w:val="both"/>
        <w:rPr>
          <w:rFonts w:ascii="Calibri" w:hAnsi="Calibri" w:cs="Calibri"/>
          <w:color w:val="000000" w:themeColor="text1"/>
          <w:sz w:val="21"/>
          <w:szCs w:val="21"/>
          <w:lang w:eastAsia="en-GB"/>
        </w:rPr>
      </w:pPr>
      <w:r>
        <w:rPr>
          <w:rFonts w:ascii="Calibri" w:hAnsi="Calibri" w:cs="Calibri"/>
          <w:color w:val="000000" w:themeColor="text1"/>
          <w:sz w:val="21"/>
          <w:szCs w:val="21"/>
          <w:lang w:eastAsia="en-GB"/>
        </w:rPr>
        <w:t>To</w:t>
      </w:r>
      <w:r w:rsidRPr="004B77DF">
        <w:rPr>
          <w:rFonts w:ascii="Calibri" w:hAnsi="Calibri" w:cs="Calibri"/>
          <w:color w:val="000000" w:themeColor="text1"/>
          <w:sz w:val="21"/>
          <w:szCs w:val="21"/>
          <w:lang w:eastAsia="en-GB"/>
        </w:rPr>
        <w:t xml:space="preserve"> ensure timely captur</w:t>
      </w:r>
      <w:r w:rsidR="00C832B1">
        <w:rPr>
          <w:rFonts w:ascii="Calibri" w:hAnsi="Calibri" w:cs="Calibri"/>
          <w:color w:val="000000" w:themeColor="text1"/>
          <w:sz w:val="21"/>
          <w:szCs w:val="21"/>
          <w:lang w:eastAsia="en-GB"/>
        </w:rPr>
        <w:t>e</w:t>
      </w:r>
      <w:r w:rsidRPr="004B77DF">
        <w:rPr>
          <w:rFonts w:ascii="Calibri" w:hAnsi="Calibri" w:cs="Calibri"/>
          <w:color w:val="000000" w:themeColor="text1"/>
          <w:sz w:val="21"/>
          <w:szCs w:val="21"/>
          <w:lang w:eastAsia="en-GB"/>
        </w:rPr>
        <w:t xml:space="preserve"> of changes in </w:t>
      </w:r>
      <w:r>
        <w:rPr>
          <w:rFonts w:ascii="Calibri" w:hAnsi="Calibri" w:cs="Calibri"/>
          <w:color w:val="000000" w:themeColor="text1"/>
          <w:sz w:val="21"/>
          <w:szCs w:val="21"/>
          <w:lang w:eastAsia="en-GB"/>
        </w:rPr>
        <w:t xml:space="preserve">levels of </w:t>
      </w:r>
      <w:r w:rsidR="00AF497A">
        <w:rPr>
          <w:rFonts w:ascii="Calibri" w:hAnsi="Calibri" w:cs="Calibri"/>
          <w:color w:val="000000" w:themeColor="text1"/>
          <w:sz w:val="21"/>
          <w:szCs w:val="21"/>
          <w:lang w:eastAsia="en-GB"/>
        </w:rPr>
        <w:t>external political efficacy</w:t>
      </w:r>
      <w:r>
        <w:rPr>
          <w:rFonts w:ascii="Calibri" w:hAnsi="Calibri" w:cs="Calibri"/>
          <w:color w:val="000000" w:themeColor="text1"/>
          <w:sz w:val="21"/>
          <w:szCs w:val="21"/>
          <w:lang w:eastAsia="en-GB"/>
        </w:rPr>
        <w:t xml:space="preserve">, NSOs should </w:t>
      </w:r>
      <w:r w:rsidRPr="007566A5">
        <w:rPr>
          <w:rFonts w:ascii="Calibri" w:hAnsi="Calibri" w:cs="Calibri"/>
          <w:color w:val="000000" w:themeColor="text1"/>
          <w:sz w:val="21"/>
          <w:szCs w:val="21"/>
          <w:lang w:eastAsia="en-GB"/>
        </w:rPr>
        <w:t>report data on indicator 16.</w:t>
      </w:r>
      <w:r w:rsidR="00AF497A">
        <w:rPr>
          <w:rFonts w:ascii="Calibri" w:hAnsi="Calibri" w:cs="Calibri"/>
          <w:color w:val="000000" w:themeColor="text1"/>
          <w:sz w:val="21"/>
          <w:szCs w:val="21"/>
          <w:lang w:eastAsia="en-GB"/>
        </w:rPr>
        <w:t>7</w:t>
      </w:r>
      <w:r w:rsidRPr="007566A5">
        <w:rPr>
          <w:rFonts w:ascii="Calibri" w:hAnsi="Calibri" w:cs="Calibri"/>
          <w:color w:val="000000" w:themeColor="text1"/>
          <w:sz w:val="21"/>
          <w:szCs w:val="21"/>
          <w:lang w:eastAsia="en-GB"/>
        </w:rPr>
        <w:t xml:space="preserve">.2 </w:t>
      </w:r>
      <w:r w:rsidR="007822D5" w:rsidRPr="007566A5">
        <w:rPr>
          <w:rFonts w:ascii="Calibri" w:hAnsi="Calibri" w:cs="Calibri"/>
          <w:color w:val="000000" w:themeColor="text1"/>
          <w:sz w:val="21"/>
          <w:szCs w:val="21"/>
          <w:lang w:eastAsia="en-GB"/>
        </w:rPr>
        <w:t>at le</w:t>
      </w:r>
      <w:r w:rsidR="004B77DF" w:rsidRPr="007566A5">
        <w:rPr>
          <w:rFonts w:ascii="Calibri" w:hAnsi="Calibri" w:cs="Calibri"/>
          <w:color w:val="000000" w:themeColor="text1"/>
          <w:sz w:val="21"/>
          <w:szCs w:val="21"/>
          <w:lang w:eastAsia="en-GB"/>
        </w:rPr>
        <w:t>ast once every two years</w:t>
      </w:r>
      <w:r w:rsidR="00775BBE" w:rsidRPr="007566A5">
        <w:rPr>
          <w:rFonts w:ascii="Calibri" w:hAnsi="Calibri" w:cs="Calibri"/>
          <w:color w:val="000000" w:themeColor="text1"/>
          <w:sz w:val="21"/>
          <w:szCs w:val="21"/>
          <w:lang w:eastAsia="en-GB"/>
        </w:rPr>
        <w:t xml:space="preserve">. </w:t>
      </w:r>
    </w:p>
    <w:p w14:paraId="2E2E8ABB" w14:textId="4A8CED18" w:rsidR="007566A5" w:rsidRPr="000175CD" w:rsidRDefault="007566A5" w:rsidP="00875340">
      <w:pPr>
        <w:shd w:val="clear" w:color="auto" w:fill="FFFFFF" w:themeFill="background1"/>
        <w:jc w:val="both"/>
        <w:rPr>
          <w:rFonts w:ascii="Calibri" w:hAnsi="Calibri" w:cs="Calibri"/>
          <w:color w:val="000000" w:themeColor="text1"/>
          <w:sz w:val="21"/>
          <w:szCs w:val="21"/>
          <w:lang w:eastAsia="en-GB"/>
        </w:rPr>
      </w:pPr>
    </w:p>
    <w:p w14:paraId="1B707E4C" w14:textId="0D9C19FC" w:rsidR="007566A5" w:rsidRPr="000175CD" w:rsidRDefault="007566A5" w:rsidP="00875340">
      <w:pPr>
        <w:shd w:val="clear" w:color="auto" w:fill="FFFFFF" w:themeFill="background1"/>
        <w:jc w:val="both"/>
        <w:rPr>
          <w:rFonts w:ascii="Calibri" w:hAnsi="Calibri" w:cs="Calibri"/>
          <w:color w:val="000000" w:themeColor="text1"/>
          <w:sz w:val="21"/>
          <w:szCs w:val="21"/>
          <w:lang w:eastAsia="en-GB"/>
        </w:rPr>
      </w:pPr>
      <w:r w:rsidRPr="007566A5">
        <w:rPr>
          <w:rFonts w:ascii="Calibri" w:hAnsi="Calibri" w:cs="Calibri"/>
          <w:color w:val="000000" w:themeColor="text1"/>
          <w:sz w:val="21"/>
          <w:szCs w:val="21"/>
          <w:lang w:eastAsia="en-GB"/>
        </w:rPr>
        <w:t xml:space="preserve">NSOs </w:t>
      </w:r>
      <w:r w:rsidR="00C832B1">
        <w:rPr>
          <w:rFonts w:ascii="Calibri" w:hAnsi="Calibri" w:cs="Calibri"/>
          <w:color w:val="000000" w:themeColor="text1"/>
          <w:sz w:val="21"/>
          <w:szCs w:val="21"/>
          <w:lang w:eastAsia="en-GB"/>
        </w:rPr>
        <w:t xml:space="preserve">will </w:t>
      </w:r>
      <w:r w:rsidRPr="007566A5">
        <w:rPr>
          <w:rFonts w:ascii="Calibri" w:hAnsi="Calibri" w:cs="Calibri"/>
          <w:color w:val="000000" w:themeColor="text1"/>
          <w:sz w:val="21"/>
          <w:szCs w:val="21"/>
          <w:lang w:eastAsia="en-GB"/>
        </w:rPr>
        <w:t xml:space="preserve">need to choose the most appropriate time/period for </w:t>
      </w:r>
      <w:r>
        <w:rPr>
          <w:rFonts w:ascii="Calibri" w:hAnsi="Calibri" w:cs="Calibri"/>
          <w:color w:val="000000" w:themeColor="text1"/>
          <w:sz w:val="21"/>
          <w:szCs w:val="21"/>
          <w:lang w:eastAsia="en-GB"/>
        </w:rPr>
        <w:t>administering the</w:t>
      </w:r>
      <w:r w:rsidR="00C832B1">
        <w:rPr>
          <w:rFonts w:ascii="Calibri" w:hAnsi="Calibri" w:cs="Calibri"/>
          <w:color w:val="000000" w:themeColor="text1"/>
          <w:sz w:val="21"/>
          <w:szCs w:val="21"/>
          <w:lang w:eastAsia="en-GB"/>
        </w:rPr>
        <w:t xml:space="preserve"> 16.</w:t>
      </w:r>
      <w:r w:rsidR="00AF497A">
        <w:rPr>
          <w:rFonts w:ascii="Calibri" w:hAnsi="Calibri" w:cs="Calibri"/>
          <w:color w:val="000000" w:themeColor="text1"/>
          <w:sz w:val="21"/>
          <w:szCs w:val="21"/>
          <w:lang w:eastAsia="en-GB"/>
        </w:rPr>
        <w:t>7</w:t>
      </w:r>
      <w:r w:rsidR="00C832B1">
        <w:rPr>
          <w:rFonts w:ascii="Calibri" w:hAnsi="Calibri" w:cs="Calibri"/>
          <w:color w:val="000000" w:themeColor="text1"/>
          <w:sz w:val="21"/>
          <w:szCs w:val="21"/>
          <w:lang w:eastAsia="en-GB"/>
        </w:rPr>
        <w:t>.2</w:t>
      </w:r>
      <w:r>
        <w:rPr>
          <w:rFonts w:ascii="Calibri" w:hAnsi="Calibri" w:cs="Calibri"/>
          <w:color w:val="000000" w:themeColor="text1"/>
          <w:sz w:val="21"/>
          <w:szCs w:val="21"/>
          <w:lang w:eastAsia="en-GB"/>
        </w:rPr>
        <w:t xml:space="preserve"> questions</w:t>
      </w:r>
      <w:r w:rsidR="00C1448B">
        <w:rPr>
          <w:rFonts w:ascii="Calibri" w:hAnsi="Calibri" w:cs="Calibri"/>
          <w:color w:val="000000" w:themeColor="text1"/>
          <w:sz w:val="21"/>
          <w:szCs w:val="21"/>
          <w:lang w:eastAsia="en-GB"/>
        </w:rPr>
        <w:t xml:space="preserve">. </w:t>
      </w:r>
      <w:r w:rsidR="00C832B1">
        <w:rPr>
          <w:rFonts w:ascii="Calibri" w:hAnsi="Calibri" w:cs="Calibri"/>
          <w:color w:val="000000" w:themeColor="text1"/>
          <w:sz w:val="21"/>
          <w:szCs w:val="21"/>
          <w:lang w:eastAsia="en-GB"/>
        </w:rPr>
        <w:t>E</w:t>
      </w:r>
      <w:r w:rsidRPr="007566A5">
        <w:rPr>
          <w:rFonts w:ascii="Calibri" w:hAnsi="Calibri" w:cs="Calibri"/>
          <w:color w:val="000000" w:themeColor="text1"/>
          <w:sz w:val="21"/>
          <w:szCs w:val="21"/>
          <w:lang w:eastAsia="en-GB"/>
        </w:rPr>
        <w:t>lect</w:t>
      </w:r>
      <w:r>
        <w:rPr>
          <w:rFonts w:ascii="Calibri" w:hAnsi="Calibri" w:cs="Calibri"/>
          <w:color w:val="000000" w:themeColor="text1"/>
          <w:sz w:val="21"/>
          <w:szCs w:val="21"/>
          <w:lang w:eastAsia="en-GB"/>
        </w:rPr>
        <w:t>oral periods</w:t>
      </w:r>
      <w:r w:rsidR="00C832B1">
        <w:rPr>
          <w:rFonts w:ascii="Calibri" w:hAnsi="Calibri" w:cs="Calibri"/>
          <w:color w:val="000000" w:themeColor="text1"/>
          <w:sz w:val="21"/>
          <w:szCs w:val="21"/>
          <w:lang w:eastAsia="en-GB"/>
        </w:rPr>
        <w:t xml:space="preserve"> should be avoided, and NSOs should aim for the </w:t>
      </w:r>
      <w:r>
        <w:rPr>
          <w:rFonts w:ascii="Calibri" w:hAnsi="Calibri" w:cs="Calibri"/>
          <w:color w:val="000000" w:themeColor="text1"/>
          <w:sz w:val="21"/>
          <w:szCs w:val="21"/>
          <w:lang w:eastAsia="en-GB"/>
        </w:rPr>
        <w:t>middle of an electoral term</w:t>
      </w:r>
      <w:r w:rsidRPr="007566A5">
        <w:rPr>
          <w:rFonts w:ascii="Calibri" w:hAnsi="Calibri" w:cs="Calibri"/>
          <w:color w:val="000000" w:themeColor="text1"/>
          <w:sz w:val="21"/>
          <w:szCs w:val="21"/>
          <w:lang w:eastAsia="en-GB"/>
        </w:rPr>
        <w:t xml:space="preserve">. </w:t>
      </w:r>
      <w:r>
        <w:rPr>
          <w:rFonts w:ascii="Calibri" w:hAnsi="Calibri" w:cs="Calibri"/>
          <w:color w:val="000000" w:themeColor="text1"/>
          <w:sz w:val="21"/>
          <w:szCs w:val="21"/>
          <w:lang w:eastAsia="en-GB"/>
        </w:rPr>
        <w:t>Experience shows that</w:t>
      </w:r>
      <w:r w:rsidRPr="007566A5">
        <w:rPr>
          <w:rFonts w:ascii="Calibri" w:hAnsi="Calibri" w:cs="Calibri"/>
          <w:color w:val="000000" w:themeColor="text1"/>
          <w:sz w:val="21"/>
          <w:szCs w:val="21"/>
          <w:lang w:eastAsia="en-GB"/>
        </w:rPr>
        <w:t xml:space="preserve"> surveys conducted at the beginning of an electoral term</w:t>
      </w:r>
      <w:r>
        <w:rPr>
          <w:rFonts w:ascii="Calibri" w:hAnsi="Calibri" w:cs="Calibri"/>
          <w:color w:val="000000" w:themeColor="text1"/>
          <w:sz w:val="21"/>
          <w:szCs w:val="21"/>
          <w:lang w:eastAsia="en-GB"/>
        </w:rPr>
        <w:t xml:space="preserve"> generate more positive </w:t>
      </w:r>
      <w:r w:rsidRPr="007566A5">
        <w:rPr>
          <w:rFonts w:ascii="Calibri" w:hAnsi="Calibri" w:cs="Calibri"/>
          <w:color w:val="000000" w:themeColor="text1"/>
          <w:sz w:val="21"/>
          <w:szCs w:val="21"/>
          <w:lang w:eastAsia="en-GB"/>
        </w:rPr>
        <w:t xml:space="preserve">responses than </w:t>
      </w:r>
      <w:r>
        <w:rPr>
          <w:rFonts w:ascii="Calibri" w:hAnsi="Calibri" w:cs="Calibri"/>
          <w:color w:val="000000" w:themeColor="text1"/>
          <w:sz w:val="21"/>
          <w:szCs w:val="21"/>
          <w:lang w:eastAsia="en-GB"/>
        </w:rPr>
        <w:t xml:space="preserve">surveys conducted </w:t>
      </w:r>
      <w:r w:rsidRPr="007566A5">
        <w:rPr>
          <w:rFonts w:ascii="Calibri" w:hAnsi="Calibri" w:cs="Calibri"/>
          <w:color w:val="000000" w:themeColor="text1"/>
          <w:sz w:val="21"/>
          <w:szCs w:val="21"/>
          <w:lang w:eastAsia="en-GB"/>
        </w:rPr>
        <w:t>at the end of a term.</w:t>
      </w:r>
      <w:r>
        <w:rPr>
          <w:rFonts w:ascii="Calibri" w:hAnsi="Calibri" w:cs="Calibri"/>
          <w:color w:val="000000" w:themeColor="text1"/>
          <w:sz w:val="21"/>
          <w:szCs w:val="21"/>
          <w:lang w:eastAsia="en-GB"/>
        </w:rPr>
        <w:t xml:space="preserve"> </w:t>
      </w:r>
      <w:r w:rsidRPr="007566A5">
        <w:rPr>
          <w:rFonts w:ascii="Calibri" w:hAnsi="Calibri" w:cs="Calibri"/>
          <w:color w:val="000000" w:themeColor="text1"/>
          <w:sz w:val="21"/>
          <w:szCs w:val="21"/>
          <w:lang w:eastAsia="en-GB"/>
        </w:rPr>
        <w:t xml:space="preserve"> </w:t>
      </w:r>
    </w:p>
    <w:p w14:paraId="74969D7B" w14:textId="7AB460DC" w:rsidR="00DD7F08" w:rsidRPr="000175CD" w:rsidRDefault="00DD7F08" w:rsidP="00875340">
      <w:pPr>
        <w:shd w:val="clear" w:color="auto" w:fill="FFFFFF" w:themeFill="background1"/>
        <w:tabs>
          <w:tab w:val="left" w:pos="1320"/>
        </w:tabs>
        <w:jc w:val="both"/>
        <w:rPr>
          <w:rFonts w:ascii="Calibri" w:hAnsi="Calibri" w:cs="Calibri"/>
          <w:color w:val="4A4A4A"/>
          <w:sz w:val="21"/>
          <w:szCs w:val="21"/>
          <w:lang w:eastAsia="en-GB"/>
        </w:rPr>
      </w:pPr>
    </w:p>
    <w:p w14:paraId="5A3350D3" w14:textId="77777777" w:rsidR="0058556D" w:rsidRPr="00887FD0" w:rsidRDefault="0058556D" w:rsidP="00875340">
      <w:pPr>
        <w:shd w:val="clear" w:color="auto" w:fill="FFFFFF" w:themeFill="background1"/>
        <w:jc w:val="both"/>
        <w:rPr>
          <w:rFonts w:ascii="Calibri" w:hAnsi="Calibri" w:cs="Calibri"/>
          <w:color w:val="4A4A4A"/>
          <w:lang w:eastAsia="en-GB"/>
        </w:rPr>
      </w:pPr>
      <w:r w:rsidRPr="00887FD0">
        <w:rPr>
          <w:rFonts w:ascii="Calibri" w:hAnsi="Calibri" w:cs="Calibri"/>
          <w:b/>
          <w:bCs/>
          <w:color w:val="4A4A4A"/>
          <w:lang w:eastAsia="en-GB"/>
        </w:rPr>
        <w:t>Data release:</w:t>
      </w:r>
    </w:p>
    <w:p w14:paraId="7CB84A2B" w14:textId="1A2996AD" w:rsidR="00A61D74" w:rsidRPr="000175CD" w:rsidRDefault="00A61D74" w:rsidP="00875340">
      <w:pPr>
        <w:shd w:val="clear" w:color="auto" w:fill="FFFFFF" w:themeFill="background1"/>
        <w:jc w:val="both"/>
        <w:rPr>
          <w:rFonts w:ascii="Calibri" w:hAnsi="Calibri" w:cs="Calibri"/>
          <w:color w:val="4A4A4A"/>
          <w:sz w:val="21"/>
          <w:szCs w:val="21"/>
          <w:lang w:eastAsia="en-GB"/>
        </w:rPr>
      </w:pPr>
    </w:p>
    <w:p w14:paraId="48862DD5" w14:textId="29DFE831" w:rsidR="00926B8C" w:rsidRPr="000175CD" w:rsidRDefault="00AE5251" w:rsidP="00875340">
      <w:pPr>
        <w:shd w:val="clear" w:color="auto" w:fill="FFFFFF" w:themeFill="background1"/>
        <w:jc w:val="both"/>
        <w:rPr>
          <w:rFonts w:ascii="Calibri" w:hAnsi="Calibri" w:cs="Calibri"/>
          <w:sz w:val="21"/>
          <w:szCs w:val="21"/>
          <w:lang w:eastAsia="en-GB"/>
        </w:rPr>
      </w:pPr>
      <w:r w:rsidRPr="00572966">
        <w:rPr>
          <w:rFonts w:ascii="Calibri" w:hAnsi="Calibri" w:cs="Calibri"/>
          <w:sz w:val="21"/>
          <w:szCs w:val="21"/>
          <w:lang w:eastAsia="en-GB"/>
        </w:rPr>
        <w:t>Data will be reported at the international level in April each year</w:t>
      </w:r>
      <w:r w:rsidR="00D82CE0">
        <w:rPr>
          <w:rFonts w:ascii="Calibri" w:hAnsi="Calibri" w:cs="Calibri"/>
          <w:sz w:val="21"/>
          <w:szCs w:val="21"/>
          <w:lang w:eastAsia="en-GB"/>
        </w:rPr>
        <w:t xml:space="preserve">. </w:t>
      </w:r>
      <w:r w:rsidRPr="00572966">
        <w:rPr>
          <w:rFonts w:ascii="Calibri" w:hAnsi="Calibri" w:cs="Calibri"/>
          <w:sz w:val="21"/>
          <w:szCs w:val="21"/>
          <w:lang w:eastAsia="en-GB"/>
        </w:rPr>
        <w:t>The first full release of data for the indicator will take place in April 202</w:t>
      </w:r>
      <w:r w:rsidR="009007F7">
        <w:rPr>
          <w:rFonts w:ascii="Calibri" w:hAnsi="Calibri" w:cs="Calibri"/>
          <w:sz w:val="21"/>
          <w:szCs w:val="21"/>
          <w:lang w:eastAsia="en-GB"/>
        </w:rPr>
        <w:t>1</w:t>
      </w:r>
      <w:r w:rsidR="00D82CE0">
        <w:rPr>
          <w:rFonts w:ascii="Calibri" w:hAnsi="Calibri" w:cs="Calibri"/>
          <w:sz w:val="21"/>
          <w:szCs w:val="21"/>
          <w:lang w:eastAsia="en-GB"/>
        </w:rPr>
        <w:t>.</w:t>
      </w:r>
    </w:p>
    <w:p w14:paraId="4EF87CA5" w14:textId="77777777" w:rsidR="00D55AA3" w:rsidRPr="000175CD" w:rsidRDefault="00D55AA3" w:rsidP="000175CD">
      <w:pPr>
        <w:shd w:val="clear" w:color="auto" w:fill="FFFFFF" w:themeFill="background1"/>
        <w:rPr>
          <w:rFonts w:ascii="Calibri" w:hAnsi="Calibri" w:cs="Calibri"/>
          <w:color w:val="4A4A4A"/>
          <w:sz w:val="21"/>
          <w:szCs w:val="21"/>
          <w:lang w:eastAsia="en-GB"/>
        </w:rPr>
      </w:pPr>
    </w:p>
    <w:p w14:paraId="45025639"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providers</w:t>
      </w:r>
    </w:p>
    <w:p w14:paraId="01DC3BF7" w14:textId="14FFEB31" w:rsidR="003E769B" w:rsidRPr="000175CD" w:rsidRDefault="003E769B" w:rsidP="000175CD">
      <w:pPr>
        <w:shd w:val="clear" w:color="auto" w:fill="FFFFFF" w:themeFill="background1"/>
        <w:rPr>
          <w:rFonts w:ascii="Calibri" w:hAnsi="Calibri" w:cs="Calibri"/>
          <w:color w:val="4A4A4A"/>
          <w:sz w:val="21"/>
          <w:szCs w:val="21"/>
          <w:lang w:eastAsia="en-GB"/>
        </w:rPr>
      </w:pPr>
    </w:p>
    <w:p w14:paraId="2E46C02B" w14:textId="38E28D53" w:rsidR="00B26517" w:rsidRPr="000175CD" w:rsidRDefault="00B651BD" w:rsidP="000175CD">
      <w:pPr>
        <w:shd w:val="clear" w:color="auto" w:fill="FFFFFF" w:themeFill="background1"/>
        <w:rPr>
          <w:rFonts w:ascii="Calibri" w:hAnsi="Calibri" w:cs="Calibri"/>
          <w:color w:val="000000" w:themeColor="text1"/>
          <w:sz w:val="21"/>
          <w:szCs w:val="21"/>
          <w:lang w:eastAsia="en-GB"/>
        </w:rPr>
      </w:pPr>
      <w:r w:rsidRPr="000175CD">
        <w:rPr>
          <w:rFonts w:ascii="Calibri" w:hAnsi="Calibri" w:cs="Calibri"/>
          <w:color w:val="000000" w:themeColor="text1"/>
          <w:sz w:val="21"/>
          <w:szCs w:val="21"/>
          <w:lang w:eastAsia="en-GB"/>
        </w:rPr>
        <w:t xml:space="preserve">National Statistical Offices </w:t>
      </w:r>
    </w:p>
    <w:p w14:paraId="6BBC4B7C" w14:textId="77777777" w:rsidR="009A53BE" w:rsidRPr="000175CD" w:rsidRDefault="009A53BE" w:rsidP="000175CD">
      <w:pPr>
        <w:shd w:val="clear" w:color="auto" w:fill="FFFFFF" w:themeFill="background1"/>
        <w:rPr>
          <w:rFonts w:ascii="Calibri" w:hAnsi="Calibri" w:cs="Calibri"/>
          <w:color w:val="4A4A4A"/>
          <w:sz w:val="21"/>
          <w:szCs w:val="21"/>
          <w:lang w:eastAsia="en-GB"/>
        </w:rPr>
      </w:pPr>
    </w:p>
    <w:p w14:paraId="536F2719"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compilers</w:t>
      </w:r>
    </w:p>
    <w:p w14:paraId="15E5B7B9" w14:textId="04070AA1" w:rsidR="00A61D74" w:rsidRPr="000175CD" w:rsidRDefault="00A61D74" w:rsidP="000175CD">
      <w:pPr>
        <w:shd w:val="clear" w:color="auto" w:fill="FFFFFF" w:themeFill="background1"/>
        <w:rPr>
          <w:rFonts w:ascii="Calibri" w:hAnsi="Calibri" w:cs="Calibri"/>
          <w:color w:val="4A4A4A"/>
          <w:sz w:val="21"/>
          <w:szCs w:val="21"/>
          <w:highlight w:val="cyan"/>
          <w:lang w:eastAsia="en-GB"/>
        </w:rPr>
      </w:pPr>
    </w:p>
    <w:p w14:paraId="6F4B6C2E" w14:textId="2067CB6D" w:rsidR="009E6EA9" w:rsidRPr="000175CD" w:rsidRDefault="008E32DE" w:rsidP="000175CD">
      <w:pPr>
        <w:shd w:val="clear" w:color="auto" w:fill="FFFFFF" w:themeFill="background1"/>
        <w:rPr>
          <w:rFonts w:ascii="Calibri" w:hAnsi="Calibri" w:cs="Calibri"/>
          <w:color w:val="000000" w:themeColor="text1"/>
          <w:sz w:val="21"/>
          <w:szCs w:val="21"/>
          <w:lang w:eastAsia="en-GB"/>
        </w:rPr>
      </w:pPr>
      <w:r w:rsidRPr="00DA2E28">
        <w:rPr>
          <w:rFonts w:ascii="Calibri" w:hAnsi="Calibri" w:cs="Calibri"/>
          <w:color w:val="000000" w:themeColor="text1"/>
          <w:sz w:val="21"/>
          <w:szCs w:val="21"/>
          <w:lang w:eastAsia="en-GB"/>
        </w:rPr>
        <w:t>UNDP</w:t>
      </w:r>
    </w:p>
    <w:p w14:paraId="2FE5D862" w14:textId="15B564A4" w:rsidR="00E3418A" w:rsidRDefault="00E3418A" w:rsidP="000175CD">
      <w:pPr>
        <w:shd w:val="clear" w:color="auto" w:fill="FFFFFF" w:themeFill="background1"/>
        <w:rPr>
          <w:rFonts w:ascii="Calibri" w:hAnsi="Calibri" w:cs="Calibri"/>
          <w:color w:val="4A4A4A"/>
          <w:sz w:val="21"/>
          <w:szCs w:val="21"/>
          <w:lang w:eastAsia="en-GB"/>
        </w:rPr>
      </w:pPr>
    </w:p>
    <w:p w14:paraId="6AE29F3F" w14:textId="10C0958C" w:rsidR="00092E72" w:rsidRDefault="00092E72" w:rsidP="000175CD">
      <w:pPr>
        <w:shd w:val="clear" w:color="auto" w:fill="FFFFFF" w:themeFill="background1"/>
        <w:rPr>
          <w:rFonts w:ascii="Calibri" w:hAnsi="Calibri" w:cs="Calibri"/>
          <w:color w:val="4A4A4A"/>
          <w:sz w:val="21"/>
          <w:szCs w:val="21"/>
          <w:lang w:eastAsia="en-GB"/>
        </w:rPr>
      </w:pPr>
    </w:p>
    <w:p w14:paraId="4735E72A" w14:textId="242D2521" w:rsidR="00092E72" w:rsidRDefault="00092E72" w:rsidP="000175CD">
      <w:pPr>
        <w:shd w:val="clear" w:color="auto" w:fill="FFFFFF" w:themeFill="background1"/>
        <w:rPr>
          <w:rFonts w:ascii="Calibri" w:hAnsi="Calibri" w:cs="Calibri"/>
          <w:color w:val="4A4A4A"/>
          <w:sz w:val="21"/>
          <w:szCs w:val="21"/>
          <w:lang w:eastAsia="en-GB"/>
        </w:rPr>
      </w:pPr>
    </w:p>
    <w:p w14:paraId="72F630FC" w14:textId="08625101" w:rsidR="00092E72" w:rsidRDefault="00092E72" w:rsidP="000175CD">
      <w:pPr>
        <w:shd w:val="clear" w:color="auto" w:fill="FFFFFF" w:themeFill="background1"/>
        <w:rPr>
          <w:rFonts w:ascii="Calibri" w:hAnsi="Calibri" w:cs="Calibri"/>
          <w:color w:val="4A4A4A"/>
          <w:sz w:val="21"/>
          <w:szCs w:val="21"/>
          <w:lang w:eastAsia="en-GB"/>
        </w:rPr>
      </w:pPr>
    </w:p>
    <w:p w14:paraId="3ECA40D8" w14:textId="77777777" w:rsidR="00092E72" w:rsidRPr="000175CD" w:rsidRDefault="00092E72" w:rsidP="000175CD">
      <w:pPr>
        <w:shd w:val="clear" w:color="auto" w:fill="FFFFFF" w:themeFill="background1"/>
        <w:rPr>
          <w:rFonts w:ascii="Calibri" w:hAnsi="Calibri" w:cs="Calibri"/>
          <w:color w:val="4A4A4A"/>
          <w:sz w:val="21"/>
          <w:szCs w:val="21"/>
          <w:lang w:eastAsia="en-GB"/>
        </w:rPr>
      </w:pPr>
    </w:p>
    <w:p w14:paraId="28C5EFB4"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References</w:t>
      </w:r>
    </w:p>
    <w:p w14:paraId="5342EA94" w14:textId="77777777" w:rsidR="00803CF1" w:rsidRPr="000175CD" w:rsidRDefault="00803CF1" w:rsidP="000175CD">
      <w:pPr>
        <w:shd w:val="clear" w:color="auto" w:fill="FFFFFF" w:themeFill="background1"/>
        <w:rPr>
          <w:rFonts w:ascii="Calibri" w:hAnsi="Calibri" w:cs="Calibri"/>
          <w:b/>
          <w:bCs/>
          <w:color w:val="4A4A4A"/>
          <w:sz w:val="21"/>
          <w:szCs w:val="21"/>
          <w:lang w:eastAsia="en-GB"/>
        </w:rPr>
      </w:pPr>
    </w:p>
    <w:p w14:paraId="531B04C5"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Abramson, P. R., &amp; Aldrich, J. H. (1982). The decline of electoral participation in America. </w:t>
      </w:r>
      <w:r w:rsidRPr="000175CD">
        <w:rPr>
          <w:rFonts w:cstheme="minorHAnsi"/>
          <w:i/>
          <w:iCs/>
          <w:color w:val="000000"/>
          <w:sz w:val="21"/>
          <w:szCs w:val="21"/>
        </w:rPr>
        <w:t>American Political Science Review</w:t>
      </w:r>
      <w:r w:rsidRPr="000175CD">
        <w:rPr>
          <w:rFonts w:cstheme="minorHAnsi"/>
          <w:color w:val="000000"/>
          <w:sz w:val="21"/>
          <w:szCs w:val="21"/>
        </w:rPr>
        <w:t xml:space="preserve">, 76, (3), 502-521 </w:t>
      </w:r>
    </w:p>
    <w:p w14:paraId="4E92CAB7"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Abramson, P. R., &amp; </w:t>
      </w:r>
      <w:proofErr w:type="spellStart"/>
      <w:r w:rsidRPr="000175CD">
        <w:rPr>
          <w:rFonts w:cstheme="minorHAnsi"/>
          <w:color w:val="000000"/>
          <w:sz w:val="21"/>
          <w:szCs w:val="21"/>
        </w:rPr>
        <w:t>Finifter</w:t>
      </w:r>
      <w:proofErr w:type="spellEnd"/>
      <w:r w:rsidRPr="000175CD">
        <w:rPr>
          <w:rFonts w:cstheme="minorHAnsi"/>
          <w:color w:val="000000"/>
          <w:sz w:val="21"/>
          <w:szCs w:val="21"/>
        </w:rPr>
        <w:t xml:space="preserve">, A. W. (1981). On the Meaning of Political Trust: New Evidence from Items Introduced in 1978. </w:t>
      </w:r>
      <w:r w:rsidRPr="000175CD">
        <w:rPr>
          <w:rFonts w:cstheme="minorHAnsi"/>
          <w:i/>
          <w:iCs/>
          <w:color w:val="000000"/>
          <w:sz w:val="21"/>
          <w:szCs w:val="21"/>
        </w:rPr>
        <w:t>American Journal of Political Science</w:t>
      </w:r>
      <w:r w:rsidRPr="000175CD">
        <w:rPr>
          <w:rFonts w:cstheme="minorHAnsi"/>
          <w:color w:val="000000"/>
          <w:sz w:val="21"/>
          <w:szCs w:val="21"/>
        </w:rPr>
        <w:t xml:space="preserve">. 25, (2), 297-307. </w:t>
      </w:r>
    </w:p>
    <w:p w14:paraId="70779D74"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Balch, G. I. (1974). Multiple Indicators in Survey Research: The Concept of “Sense of Political Efficacy”. </w:t>
      </w:r>
      <w:r w:rsidRPr="000175CD">
        <w:rPr>
          <w:rFonts w:cstheme="minorHAnsi"/>
          <w:i/>
          <w:iCs/>
          <w:color w:val="000000"/>
          <w:sz w:val="21"/>
          <w:szCs w:val="21"/>
        </w:rPr>
        <w:t>Political Methodology</w:t>
      </w:r>
      <w:r w:rsidRPr="000175CD">
        <w:rPr>
          <w:rFonts w:cstheme="minorHAnsi"/>
          <w:color w:val="000000"/>
          <w:sz w:val="21"/>
          <w:szCs w:val="21"/>
        </w:rPr>
        <w:t xml:space="preserve">, 1, (2), 1-43 </w:t>
      </w:r>
    </w:p>
    <w:p w14:paraId="37E05637"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Campbell, A., </w:t>
      </w:r>
      <w:proofErr w:type="spellStart"/>
      <w:r w:rsidRPr="000175CD">
        <w:rPr>
          <w:rFonts w:cstheme="minorHAnsi"/>
          <w:color w:val="000000"/>
          <w:sz w:val="21"/>
          <w:szCs w:val="21"/>
        </w:rPr>
        <w:t>Gurin</w:t>
      </w:r>
      <w:proofErr w:type="spellEnd"/>
      <w:r w:rsidRPr="000175CD">
        <w:rPr>
          <w:rFonts w:cstheme="minorHAnsi"/>
          <w:color w:val="000000"/>
          <w:sz w:val="21"/>
          <w:szCs w:val="21"/>
        </w:rPr>
        <w:t xml:space="preserve">, G., &amp; Miller, W. E. (1954). The Voter Decides. Evanston, IL, Row, Peterson. </w:t>
      </w:r>
    </w:p>
    <w:p w14:paraId="34584530"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Campbell, A., Converse, P. E., Miller, W. E., &amp; Stokes, D. E. (1960). The American Voter. New York: John Wiley &amp; Sons. </w:t>
      </w:r>
    </w:p>
    <w:p w14:paraId="396307AC"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Condon, M. and </w:t>
      </w:r>
      <w:proofErr w:type="spellStart"/>
      <w:r w:rsidRPr="000175CD">
        <w:rPr>
          <w:rFonts w:cstheme="minorHAnsi"/>
          <w:color w:val="000000"/>
          <w:sz w:val="21"/>
          <w:szCs w:val="21"/>
        </w:rPr>
        <w:t>Holleque</w:t>
      </w:r>
      <w:proofErr w:type="spellEnd"/>
      <w:r w:rsidRPr="000175CD">
        <w:rPr>
          <w:rFonts w:cstheme="minorHAnsi"/>
          <w:color w:val="000000"/>
          <w:sz w:val="21"/>
          <w:szCs w:val="21"/>
        </w:rPr>
        <w:t xml:space="preserve">, M. (2013), Entering Politics: General Self-Efficacy and Voting </w:t>
      </w:r>
      <w:proofErr w:type="spellStart"/>
      <w:r w:rsidRPr="000175CD">
        <w:rPr>
          <w:rFonts w:cstheme="minorHAnsi"/>
          <w:color w:val="000000"/>
          <w:sz w:val="21"/>
          <w:szCs w:val="21"/>
        </w:rPr>
        <w:t>Behavior</w:t>
      </w:r>
      <w:proofErr w:type="spellEnd"/>
      <w:r w:rsidRPr="000175CD">
        <w:rPr>
          <w:rFonts w:cstheme="minorHAnsi"/>
          <w:color w:val="000000"/>
          <w:sz w:val="21"/>
          <w:szCs w:val="21"/>
        </w:rPr>
        <w:t xml:space="preserve"> Among Young People. </w:t>
      </w:r>
      <w:r w:rsidRPr="000175CD">
        <w:rPr>
          <w:rFonts w:cstheme="minorHAnsi"/>
          <w:i/>
          <w:iCs/>
          <w:color w:val="000000"/>
          <w:sz w:val="21"/>
          <w:szCs w:val="21"/>
        </w:rPr>
        <w:t>Political Psychology</w:t>
      </w:r>
      <w:r w:rsidRPr="000175CD">
        <w:rPr>
          <w:rFonts w:cstheme="minorHAnsi"/>
          <w:color w:val="000000"/>
          <w:sz w:val="21"/>
          <w:szCs w:val="21"/>
        </w:rPr>
        <w:t xml:space="preserve">, 34: 167–181. doi:10.1111/pops.12019 </w:t>
      </w:r>
    </w:p>
    <w:p w14:paraId="272A2508"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Converse, P. E. (1972). Change in the American Electorate. In: A. Campbell &amp; P. E. Converse (Eds.), The Human Meaning of Social Change. New York: Russell Sage. </w:t>
      </w:r>
    </w:p>
    <w:p w14:paraId="16DB6BB1"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Easton, D. (1965). A Systems Analysis of Political Life. New York: John Wiley. </w:t>
      </w:r>
    </w:p>
    <w:p w14:paraId="7ABF1939"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Finkel, Steven E. 1985. “Reciprocal Effects of Participation and Political Efficacy: A Panel Analysis.” </w:t>
      </w:r>
      <w:r w:rsidRPr="000175CD">
        <w:rPr>
          <w:rFonts w:cstheme="minorHAnsi"/>
          <w:i/>
          <w:iCs/>
          <w:color w:val="000000"/>
          <w:sz w:val="21"/>
          <w:szCs w:val="21"/>
        </w:rPr>
        <w:t xml:space="preserve">American Journal of Political Science </w:t>
      </w:r>
      <w:r w:rsidRPr="000175CD">
        <w:rPr>
          <w:rFonts w:cstheme="minorHAnsi"/>
          <w:color w:val="000000"/>
          <w:sz w:val="21"/>
          <w:szCs w:val="21"/>
        </w:rPr>
        <w:t xml:space="preserve">29(4): 891-913. </w:t>
      </w:r>
    </w:p>
    <w:p w14:paraId="10379B31"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Lane, R. E. (1959). Political life: why and how people get involved in politics. Chicago, Markham. </w:t>
      </w:r>
    </w:p>
    <w:p w14:paraId="40496777"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Niemi, R. G., Craig, S. C., &amp; </w:t>
      </w:r>
      <w:proofErr w:type="spellStart"/>
      <w:r w:rsidRPr="000175CD">
        <w:rPr>
          <w:rFonts w:cstheme="minorHAnsi"/>
          <w:color w:val="000000"/>
          <w:sz w:val="21"/>
          <w:szCs w:val="21"/>
        </w:rPr>
        <w:t>Mattei</w:t>
      </w:r>
      <w:proofErr w:type="spellEnd"/>
      <w:r w:rsidRPr="000175CD">
        <w:rPr>
          <w:rFonts w:cstheme="minorHAnsi"/>
          <w:color w:val="000000"/>
          <w:sz w:val="21"/>
          <w:szCs w:val="21"/>
        </w:rPr>
        <w:t xml:space="preserve">, F. (1991). Measuring Internal Political Efficacy in the 1988 National Election Study. </w:t>
      </w:r>
      <w:r w:rsidRPr="000175CD">
        <w:rPr>
          <w:rFonts w:cstheme="minorHAnsi"/>
          <w:i/>
          <w:iCs/>
          <w:color w:val="000000"/>
          <w:sz w:val="21"/>
          <w:szCs w:val="21"/>
        </w:rPr>
        <w:t>The American Political Science Review</w:t>
      </w:r>
      <w:r w:rsidRPr="000175CD">
        <w:rPr>
          <w:rFonts w:cstheme="minorHAnsi"/>
          <w:color w:val="000000"/>
          <w:sz w:val="21"/>
          <w:szCs w:val="21"/>
        </w:rPr>
        <w:t xml:space="preserve">, </w:t>
      </w:r>
      <w:proofErr w:type="gramStart"/>
      <w:r w:rsidRPr="000175CD">
        <w:rPr>
          <w:rFonts w:cstheme="minorHAnsi"/>
          <w:color w:val="000000"/>
          <w:sz w:val="21"/>
          <w:szCs w:val="21"/>
        </w:rPr>
        <w:t>85,(</w:t>
      </w:r>
      <w:proofErr w:type="gramEnd"/>
      <w:r w:rsidRPr="000175CD">
        <w:rPr>
          <w:rFonts w:cstheme="minorHAnsi"/>
          <w:color w:val="000000"/>
          <w:sz w:val="21"/>
          <w:szCs w:val="21"/>
        </w:rPr>
        <w:t xml:space="preserve">4), 1407-1413. </w:t>
      </w:r>
    </w:p>
    <w:p w14:paraId="5B1310B4"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proofErr w:type="spellStart"/>
      <w:r w:rsidRPr="000175CD">
        <w:rPr>
          <w:rFonts w:cstheme="minorHAnsi"/>
          <w:color w:val="000000"/>
          <w:sz w:val="21"/>
          <w:szCs w:val="21"/>
        </w:rPr>
        <w:lastRenderedPageBreak/>
        <w:t>Quintelier</w:t>
      </w:r>
      <w:proofErr w:type="spellEnd"/>
      <w:r w:rsidRPr="000175CD">
        <w:rPr>
          <w:rFonts w:cstheme="minorHAnsi"/>
          <w:color w:val="000000"/>
          <w:sz w:val="21"/>
          <w:szCs w:val="21"/>
        </w:rPr>
        <w:t xml:space="preserve">, E. And </w:t>
      </w:r>
      <w:proofErr w:type="spellStart"/>
      <w:r w:rsidRPr="000175CD">
        <w:rPr>
          <w:rFonts w:cstheme="minorHAnsi"/>
          <w:color w:val="000000"/>
          <w:sz w:val="21"/>
          <w:szCs w:val="21"/>
        </w:rPr>
        <w:t>Hooghe</w:t>
      </w:r>
      <w:proofErr w:type="spellEnd"/>
      <w:r w:rsidRPr="000175CD">
        <w:rPr>
          <w:rFonts w:cstheme="minorHAnsi"/>
          <w:color w:val="000000"/>
          <w:sz w:val="21"/>
          <w:szCs w:val="21"/>
        </w:rPr>
        <w:t xml:space="preserve">, M. (2012). Political attitudes and political participation: A panel study on socialization and self-selection effects among late adolescents. International Political Science Review, 33 (1), 63-81. DOI: 10.1177/0192512111412632 </w:t>
      </w:r>
    </w:p>
    <w:p w14:paraId="0574A661" w14:textId="77777777" w:rsidR="009007F7" w:rsidRPr="000175CD" w:rsidRDefault="009007F7" w:rsidP="000175CD">
      <w:pPr>
        <w:pStyle w:val="ListParagraph"/>
        <w:numPr>
          <w:ilvl w:val="0"/>
          <w:numId w:val="37"/>
        </w:numPr>
        <w:autoSpaceDE w:val="0"/>
        <w:autoSpaceDN w:val="0"/>
        <w:adjustRightInd w:val="0"/>
        <w:rPr>
          <w:rFonts w:cstheme="minorHAnsi"/>
          <w:color w:val="000000"/>
          <w:sz w:val="21"/>
          <w:szCs w:val="21"/>
        </w:rPr>
      </w:pPr>
      <w:r w:rsidRPr="000175CD">
        <w:rPr>
          <w:rFonts w:cstheme="minorHAnsi"/>
          <w:color w:val="000000"/>
          <w:sz w:val="21"/>
          <w:szCs w:val="21"/>
        </w:rPr>
        <w:t xml:space="preserve">Saris, W.E. and Revilla, M. (2012). ESS-DACE Deliverable 4.6: Evaluation of the experiments in the supplementary questionnaire of Round 5 of the ESS </w:t>
      </w:r>
    </w:p>
    <w:p w14:paraId="671F9AAC" w14:textId="77777777" w:rsidR="009007F7" w:rsidRPr="000175CD" w:rsidRDefault="009007F7" w:rsidP="000175CD">
      <w:pPr>
        <w:pStyle w:val="ListParagraph"/>
        <w:numPr>
          <w:ilvl w:val="0"/>
          <w:numId w:val="37"/>
        </w:numPr>
        <w:autoSpaceDE w:val="0"/>
        <w:autoSpaceDN w:val="0"/>
        <w:adjustRightInd w:val="0"/>
        <w:rPr>
          <w:rFonts w:cstheme="minorHAnsi"/>
          <w:color w:val="0000FF"/>
          <w:sz w:val="21"/>
          <w:szCs w:val="21"/>
        </w:rPr>
      </w:pPr>
      <w:r w:rsidRPr="000175CD">
        <w:rPr>
          <w:rFonts w:cstheme="minorHAnsi"/>
          <w:color w:val="000000"/>
          <w:sz w:val="21"/>
          <w:szCs w:val="21"/>
        </w:rPr>
        <w:t xml:space="preserve">Saris, W. E. and </w:t>
      </w:r>
      <w:proofErr w:type="spellStart"/>
      <w:r w:rsidRPr="000175CD">
        <w:rPr>
          <w:rFonts w:cstheme="minorHAnsi"/>
          <w:color w:val="000000"/>
          <w:sz w:val="21"/>
          <w:szCs w:val="21"/>
        </w:rPr>
        <w:t>Torcal</w:t>
      </w:r>
      <w:proofErr w:type="spellEnd"/>
      <w:r w:rsidRPr="000175CD">
        <w:rPr>
          <w:rFonts w:cstheme="minorHAnsi"/>
          <w:color w:val="000000"/>
          <w:sz w:val="21"/>
          <w:szCs w:val="21"/>
        </w:rPr>
        <w:t xml:space="preserve">, M (2009). Alternative measurement procedures and models for Political Efficacy. </w:t>
      </w:r>
      <w:r w:rsidRPr="000175CD">
        <w:rPr>
          <w:rFonts w:cstheme="minorHAnsi"/>
          <w:color w:val="0000FF"/>
          <w:sz w:val="21"/>
          <w:szCs w:val="21"/>
        </w:rPr>
        <w:t xml:space="preserve">http://hdl.handle.net/10230/28300 </w:t>
      </w:r>
    </w:p>
    <w:p w14:paraId="15C29FDC" w14:textId="601760B2" w:rsidR="001A123F" w:rsidRPr="000175CD" w:rsidRDefault="009007F7" w:rsidP="000175CD">
      <w:pPr>
        <w:pStyle w:val="ListParagraph"/>
        <w:numPr>
          <w:ilvl w:val="0"/>
          <w:numId w:val="37"/>
        </w:numPr>
        <w:shd w:val="clear" w:color="auto" w:fill="FFFFFF" w:themeFill="background1"/>
        <w:rPr>
          <w:color w:val="000000" w:themeColor="text1"/>
          <w:sz w:val="21"/>
          <w:szCs w:val="21"/>
        </w:rPr>
      </w:pPr>
      <w:proofErr w:type="spellStart"/>
      <w:r w:rsidRPr="000175CD">
        <w:rPr>
          <w:color w:val="000000"/>
          <w:sz w:val="21"/>
          <w:szCs w:val="21"/>
        </w:rPr>
        <w:t>Vecchione</w:t>
      </w:r>
      <w:proofErr w:type="spellEnd"/>
      <w:r w:rsidRPr="000175CD">
        <w:rPr>
          <w:color w:val="000000"/>
          <w:sz w:val="21"/>
          <w:szCs w:val="21"/>
        </w:rPr>
        <w:t xml:space="preserve">, M., &amp; </w:t>
      </w:r>
      <w:proofErr w:type="spellStart"/>
      <w:r w:rsidRPr="000175CD">
        <w:rPr>
          <w:color w:val="000000"/>
          <w:sz w:val="21"/>
          <w:szCs w:val="21"/>
        </w:rPr>
        <w:t>Caprara</w:t>
      </w:r>
      <w:proofErr w:type="spellEnd"/>
      <w:r w:rsidRPr="000175CD">
        <w:rPr>
          <w:color w:val="000000"/>
          <w:sz w:val="21"/>
          <w:szCs w:val="21"/>
        </w:rPr>
        <w:t xml:space="preserve">, G. V. (2009). Personality determinants of political participation: The contribution of traits and self-efficacy beliefs. </w:t>
      </w:r>
      <w:r w:rsidRPr="000175CD">
        <w:rPr>
          <w:i/>
          <w:iCs/>
          <w:color w:val="000000"/>
          <w:sz w:val="21"/>
          <w:szCs w:val="21"/>
        </w:rPr>
        <w:t>Personality and Individual Differences</w:t>
      </w:r>
      <w:r w:rsidRPr="000175CD">
        <w:rPr>
          <w:color w:val="000000"/>
          <w:sz w:val="21"/>
          <w:szCs w:val="21"/>
        </w:rPr>
        <w:t xml:space="preserve">, </w:t>
      </w:r>
      <w:r w:rsidRPr="000175CD">
        <w:rPr>
          <w:i/>
          <w:iCs/>
          <w:color w:val="000000"/>
          <w:sz w:val="21"/>
          <w:szCs w:val="21"/>
        </w:rPr>
        <w:t>46</w:t>
      </w:r>
      <w:r w:rsidRPr="000175CD">
        <w:rPr>
          <w:color w:val="000000"/>
          <w:sz w:val="21"/>
          <w:szCs w:val="21"/>
        </w:rPr>
        <w:t xml:space="preserve">(4), 487-492. DOI: 10.1016/j.paid.2008.11.021 </w:t>
      </w:r>
    </w:p>
    <w:p w14:paraId="562D42C1" w14:textId="77777777" w:rsidR="009007F7" w:rsidRPr="000175CD" w:rsidRDefault="009007F7" w:rsidP="000175CD">
      <w:pPr>
        <w:shd w:val="clear" w:color="auto" w:fill="FFFFFF" w:themeFill="background1"/>
        <w:rPr>
          <w:rFonts w:asciiTheme="minorHAnsi" w:hAnsiTheme="minorHAnsi" w:cstheme="minorBidi"/>
          <w:color w:val="4A4A4A"/>
          <w:sz w:val="21"/>
          <w:szCs w:val="21"/>
          <w:lang w:eastAsia="en-GB"/>
        </w:rPr>
      </w:pPr>
    </w:p>
    <w:p w14:paraId="02B8768A" w14:textId="77777777" w:rsidR="0058556D" w:rsidRPr="000175CD" w:rsidRDefault="0058556D" w:rsidP="000175CD">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Related indicators as of February 2020</w:t>
      </w:r>
    </w:p>
    <w:p w14:paraId="43F3D3FF" w14:textId="77777777" w:rsidR="00803CF1" w:rsidRPr="000175CD" w:rsidRDefault="00803CF1" w:rsidP="000175CD">
      <w:pPr>
        <w:shd w:val="clear" w:color="auto" w:fill="FFFFFF" w:themeFill="background1"/>
        <w:rPr>
          <w:rFonts w:ascii="Calibri" w:hAnsi="Calibri" w:cs="Calibri"/>
          <w:color w:val="4A4A4A"/>
          <w:sz w:val="21"/>
          <w:szCs w:val="21"/>
          <w:lang w:eastAsia="en-GB"/>
        </w:rPr>
      </w:pPr>
    </w:p>
    <w:p w14:paraId="18968833" w14:textId="4FF65211" w:rsidR="00A12BE9" w:rsidRDefault="002F462C" w:rsidP="00875340">
      <w:pPr>
        <w:pStyle w:val="Default"/>
        <w:jc w:val="both"/>
        <w:rPr>
          <w:rFonts w:asciiTheme="minorHAnsi" w:eastAsia="Times New Roman" w:hAnsiTheme="minorHAnsi" w:cstheme="minorHAnsi"/>
          <w:color w:val="000000" w:themeColor="text1"/>
          <w:sz w:val="21"/>
          <w:szCs w:val="21"/>
          <w:lang w:eastAsia="en-GB"/>
        </w:rPr>
      </w:pPr>
      <w:r w:rsidRPr="00C832B1">
        <w:rPr>
          <w:rFonts w:ascii="Calibri" w:eastAsiaTheme="minorEastAsia" w:hAnsi="Calibri" w:cs="Calibri"/>
          <w:sz w:val="21"/>
          <w:szCs w:val="21"/>
          <w:lang w:eastAsia="zh-CN"/>
        </w:rPr>
        <w:t xml:space="preserve">SDG </w:t>
      </w:r>
      <w:r w:rsidR="001273CB" w:rsidRPr="001273CB">
        <w:rPr>
          <w:rFonts w:ascii="Calibri" w:eastAsiaTheme="minorEastAsia" w:hAnsi="Calibri" w:cs="Calibri"/>
          <w:sz w:val="21"/>
          <w:szCs w:val="21"/>
          <w:lang w:eastAsia="zh-CN"/>
        </w:rPr>
        <w:t>indicator 16.</w:t>
      </w:r>
      <w:r w:rsidR="00AF497A">
        <w:rPr>
          <w:rFonts w:ascii="Calibri" w:eastAsiaTheme="minorEastAsia" w:hAnsi="Calibri" w:cs="Calibri"/>
          <w:sz w:val="21"/>
          <w:szCs w:val="21"/>
          <w:lang w:eastAsia="zh-CN"/>
        </w:rPr>
        <w:t>7</w:t>
      </w:r>
      <w:r w:rsidR="001273CB" w:rsidRPr="001273CB">
        <w:rPr>
          <w:rFonts w:ascii="Calibri" w:eastAsiaTheme="minorEastAsia" w:hAnsi="Calibri" w:cs="Calibri"/>
          <w:sz w:val="21"/>
          <w:szCs w:val="21"/>
          <w:lang w:eastAsia="zh-CN"/>
        </w:rPr>
        <w:t>.2</w:t>
      </w:r>
      <w:r w:rsidR="000F69DC">
        <w:rPr>
          <w:rFonts w:ascii="Calibri" w:eastAsiaTheme="minorEastAsia" w:hAnsi="Calibri" w:cs="Calibri"/>
          <w:sz w:val="21"/>
          <w:szCs w:val="21"/>
          <w:lang w:eastAsia="zh-CN"/>
        </w:rPr>
        <w:t xml:space="preserve"> complements </w:t>
      </w:r>
      <w:r w:rsidR="000F69DC" w:rsidRPr="00151EBE">
        <w:rPr>
          <w:rFonts w:asciiTheme="minorHAnsi" w:eastAsia="Times New Roman" w:hAnsiTheme="minorHAnsi" w:cstheme="minorHAnsi"/>
          <w:color w:val="000000" w:themeColor="text1"/>
          <w:sz w:val="21"/>
          <w:szCs w:val="21"/>
          <w:lang w:eastAsia="en-GB"/>
        </w:rPr>
        <w:t xml:space="preserve">indicator </w:t>
      </w:r>
      <w:r w:rsidR="000F69DC" w:rsidRPr="00D83CBD">
        <w:rPr>
          <w:rFonts w:asciiTheme="minorHAnsi" w:eastAsia="Times New Roman" w:hAnsiTheme="minorHAnsi" w:cstheme="minorHAnsi"/>
          <w:b/>
          <w:color w:val="000000" w:themeColor="text1"/>
          <w:sz w:val="21"/>
          <w:szCs w:val="21"/>
          <w:lang w:eastAsia="en-GB"/>
        </w:rPr>
        <w:t>16.7.1</w:t>
      </w:r>
      <w:r w:rsidR="000F69DC" w:rsidRPr="00151EBE">
        <w:rPr>
          <w:rFonts w:asciiTheme="minorHAnsi" w:eastAsia="Times New Roman" w:hAnsiTheme="minorHAnsi" w:cstheme="minorHAnsi"/>
          <w:color w:val="000000" w:themeColor="text1"/>
          <w:sz w:val="21"/>
          <w:szCs w:val="21"/>
          <w:lang w:eastAsia="en-GB"/>
        </w:rPr>
        <w:t xml:space="preserve"> </w:t>
      </w:r>
      <w:r w:rsidR="000F69DC">
        <w:rPr>
          <w:rFonts w:asciiTheme="minorHAnsi" w:eastAsia="Times New Roman" w:hAnsiTheme="minorHAnsi" w:cstheme="minorHAnsi"/>
          <w:color w:val="000000" w:themeColor="text1"/>
          <w:sz w:val="21"/>
          <w:szCs w:val="21"/>
          <w:lang w:eastAsia="en-GB"/>
        </w:rPr>
        <w:t xml:space="preserve">(under the same target 16.7 -- </w:t>
      </w:r>
      <w:r w:rsidR="000F69DC" w:rsidRPr="00151EBE">
        <w:rPr>
          <w:rFonts w:asciiTheme="minorHAnsi" w:eastAsia="Times New Roman" w:hAnsiTheme="minorHAnsi" w:cstheme="minorHAnsi"/>
          <w:color w:val="000000" w:themeColor="text1"/>
          <w:sz w:val="21"/>
          <w:szCs w:val="21"/>
          <w:lang w:eastAsia="en-GB"/>
        </w:rPr>
        <w:t xml:space="preserve">“Ensure responsive, </w:t>
      </w:r>
      <w:r w:rsidR="00C25AFF" w:rsidRPr="00151EBE">
        <w:rPr>
          <w:rFonts w:asciiTheme="minorHAnsi" w:eastAsia="Times New Roman" w:hAnsiTheme="minorHAnsi" w:cstheme="minorHAnsi"/>
          <w:color w:val="000000" w:themeColor="text1"/>
          <w:sz w:val="21"/>
          <w:szCs w:val="21"/>
          <w:lang w:eastAsia="en-GB"/>
        </w:rPr>
        <w:t>inclusive</w:t>
      </w:r>
      <w:r w:rsidR="000F69DC" w:rsidRPr="00151EBE">
        <w:rPr>
          <w:rFonts w:asciiTheme="minorHAnsi" w:eastAsia="Times New Roman" w:hAnsiTheme="minorHAnsi" w:cstheme="minorHAnsi"/>
          <w:color w:val="000000" w:themeColor="text1"/>
          <w:sz w:val="21"/>
          <w:szCs w:val="21"/>
          <w:lang w:eastAsia="en-GB"/>
        </w:rPr>
        <w:t>, participatory and representative decision-making at all levels”</w:t>
      </w:r>
      <w:r w:rsidR="000F69DC">
        <w:rPr>
          <w:rFonts w:asciiTheme="minorHAnsi" w:eastAsia="Times New Roman" w:hAnsiTheme="minorHAnsi" w:cstheme="minorHAnsi"/>
          <w:color w:val="000000" w:themeColor="text1"/>
          <w:sz w:val="21"/>
          <w:szCs w:val="21"/>
          <w:lang w:eastAsia="en-GB"/>
        </w:rPr>
        <w:t xml:space="preserve">) which </w:t>
      </w:r>
      <w:r w:rsidR="000F69DC" w:rsidRPr="00151EBE">
        <w:rPr>
          <w:rFonts w:asciiTheme="minorHAnsi" w:eastAsia="Times New Roman" w:hAnsiTheme="minorHAnsi" w:cstheme="minorHAnsi"/>
          <w:color w:val="000000" w:themeColor="text1"/>
          <w:sz w:val="21"/>
          <w:szCs w:val="21"/>
          <w:lang w:eastAsia="en-GB"/>
        </w:rPr>
        <w:t>draws on administrative data sources to measure</w:t>
      </w:r>
      <w:r w:rsidR="000F69DC">
        <w:rPr>
          <w:rFonts w:asciiTheme="minorHAnsi" w:eastAsia="Times New Roman" w:hAnsiTheme="minorHAnsi" w:cstheme="minorHAnsi"/>
          <w:color w:val="000000" w:themeColor="text1"/>
          <w:sz w:val="21"/>
          <w:szCs w:val="21"/>
          <w:lang w:eastAsia="en-GB"/>
        </w:rPr>
        <w:t xml:space="preserve"> the proportional</w:t>
      </w:r>
      <w:r w:rsidR="000F69DC" w:rsidRPr="00151EBE">
        <w:rPr>
          <w:rFonts w:asciiTheme="minorHAnsi" w:eastAsia="Times New Roman" w:hAnsiTheme="minorHAnsi" w:cstheme="minorHAnsi"/>
          <w:color w:val="000000" w:themeColor="text1"/>
          <w:sz w:val="21"/>
          <w:szCs w:val="21"/>
          <w:lang w:eastAsia="en-GB"/>
        </w:rPr>
        <w:t xml:space="preserve"> representation of various population groups in public institutions</w:t>
      </w:r>
      <w:r w:rsidR="000F69DC">
        <w:rPr>
          <w:rFonts w:asciiTheme="minorHAnsi" w:eastAsia="Times New Roman" w:hAnsiTheme="minorHAnsi" w:cstheme="minorHAnsi"/>
          <w:color w:val="000000" w:themeColor="text1"/>
          <w:sz w:val="21"/>
          <w:szCs w:val="21"/>
          <w:lang w:eastAsia="en-GB"/>
        </w:rPr>
        <w:t>.</w:t>
      </w:r>
      <w:r w:rsidR="000F69DC" w:rsidRPr="001273CB">
        <w:rPr>
          <w:rFonts w:ascii="Calibri" w:eastAsiaTheme="minorEastAsia" w:hAnsi="Calibri" w:cs="Calibri"/>
          <w:sz w:val="21"/>
          <w:szCs w:val="21"/>
          <w:lang w:eastAsia="zh-CN"/>
        </w:rPr>
        <w:t xml:space="preserve"> </w:t>
      </w:r>
      <w:r w:rsidR="00A12BE9" w:rsidRPr="00151EBE">
        <w:rPr>
          <w:rFonts w:asciiTheme="minorHAnsi" w:eastAsia="Times New Roman" w:hAnsiTheme="minorHAnsi" w:cstheme="minorHAnsi"/>
          <w:color w:val="000000" w:themeColor="text1"/>
          <w:sz w:val="21"/>
          <w:szCs w:val="21"/>
          <w:lang w:eastAsia="en-GB"/>
        </w:rPr>
        <w:t xml:space="preserve">The two indicators are highly complementary as proportional representation alone is no guarantee that all population groups </w:t>
      </w:r>
      <w:r w:rsidR="00A12BE9">
        <w:rPr>
          <w:rFonts w:asciiTheme="minorHAnsi" w:eastAsia="Times New Roman" w:hAnsiTheme="minorHAnsi" w:cstheme="minorHAnsi"/>
          <w:color w:val="000000" w:themeColor="text1"/>
          <w:sz w:val="21"/>
          <w:szCs w:val="21"/>
          <w:lang w:eastAsia="en-GB"/>
        </w:rPr>
        <w:t xml:space="preserve">represented in public institutions </w:t>
      </w:r>
      <w:r w:rsidR="00A12BE9" w:rsidRPr="00151EBE">
        <w:rPr>
          <w:rFonts w:asciiTheme="minorHAnsi" w:eastAsia="Times New Roman" w:hAnsiTheme="minorHAnsi" w:cstheme="minorHAnsi"/>
          <w:color w:val="000000" w:themeColor="text1"/>
          <w:sz w:val="21"/>
          <w:szCs w:val="21"/>
          <w:lang w:eastAsia="en-GB"/>
        </w:rPr>
        <w:t>have equal decision-making power</w:t>
      </w:r>
      <w:r w:rsidR="00A12BE9">
        <w:rPr>
          <w:rFonts w:asciiTheme="minorHAnsi" w:eastAsia="Times New Roman" w:hAnsiTheme="minorHAnsi" w:cstheme="minorHAnsi"/>
          <w:color w:val="000000" w:themeColor="text1"/>
          <w:sz w:val="21"/>
          <w:szCs w:val="21"/>
          <w:lang w:eastAsia="en-GB"/>
        </w:rPr>
        <w:t>,</w:t>
      </w:r>
      <w:r w:rsidR="00A12BE9" w:rsidRPr="00151EBE">
        <w:rPr>
          <w:rFonts w:asciiTheme="minorHAnsi" w:eastAsia="Times New Roman" w:hAnsiTheme="minorHAnsi" w:cstheme="minorHAnsi"/>
          <w:color w:val="000000" w:themeColor="text1"/>
          <w:sz w:val="21"/>
          <w:szCs w:val="21"/>
          <w:lang w:eastAsia="en-GB"/>
        </w:rPr>
        <w:t xml:space="preserve"> or </w:t>
      </w:r>
      <w:r w:rsidR="00A12BE9">
        <w:rPr>
          <w:rFonts w:asciiTheme="minorHAnsi" w:eastAsia="Times New Roman" w:hAnsiTheme="minorHAnsi" w:cstheme="minorHAnsi"/>
          <w:color w:val="000000" w:themeColor="text1"/>
          <w:sz w:val="21"/>
          <w:szCs w:val="21"/>
          <w:lang w:eastAsia="en-GB"/>
        </w:rPr>
        <w:t xml:space="preserve">that </w:t>
      </w:r>
      <w:r w:rsidR="00A12BE9" w:rsidRPr="00151EBE">
        <w:rPr>
          <w:rFonts w:asciiTheme="minorHAnsi" w:eastAsia="Times New Roman" w:hAnsiTheme="minorHAnsi" w:cstheme="minorHAnsi"/>
          <w:color w:val="000000" w:themeColor="text1"/>
          <w:sz w:val="21"/>
          <w:szCs w:val="21"/>
          <w:lang w:eastAsia="en-GB"/>
        </w:rPr>
        <w:t>all population groups</w:t>
      </w:r>
      <w:r w:rsidR="00A12BE9">
        <w:rPr>
          <w:rFonts w:asciiTheme="minorHAnsi" w:eastAsia="Times New Roman" w:hAnsiTheme="minorHAnsi" w:cstheme="minorHAnsi"/>
          <w:color w:val="000000" w:themeColor="text1"/>
          <w:sz w:val="21"/>
          <w:szCs w:val="21"/>
          <w:lang w:eastAsia="en-GB"/>
        </w:rPr>
        <w:t xml:space="preserve"> in the national population have </w:t>
      </w:r>
      <w:r w:rsidR="00A12BE9" w:rsidRPr="00151EBE">
        <w:rPr>
          <w:rFonts w:asciiTheme="minorHAnsi" w:eastAsia="Times New Roman" w:hAnsiTheme="minorHAnsi" w:cstheme="minorHAnsi"/>
          <w:color w:val="000000" w:themeColor="text1"/>
          <w:sz w:val="21"/>
          <w:szCs w:val="21"/>
          <w:lang w:eastAsia="en-GB"/>
        </w:rPr>
        <w:t>equal opportunities to voice their interests and prefer</w:t>
      </w:r>
      <w:r w:rsidR="00A12BE9">
        <w:rPr>
          <w:rFonts w:asciiTheme="minorHAnsi" w:eastAsia="Times New Roman" w:hAnsiTheme="minorHAnsi" w:cstheme="minorHAnsi"/>
          <w:color w:val="000000" w:themeColor="text1"/>
          <w:sz w:val="21"/>
          <w:szCs w:val="21"/>
          <w:lang w:eastAsia="en-GB"/>
        </w:rPr>
        <w:t>en</w:t>
      </w:r>
      <w:r w:rsidR="00A12BE9" w:rsidRPr="00151EBE">
        <w:rPr>
          <w:rFonts w:asciiTheme="minorHAnsi" w:eastAsia="Times New Roman" w:hAnsiTheme="minorHAnsi" w:cstheme="minorHAnsi"/>
          <w:color w:val="000000" w:themeColor="text1"/>
          <w:sz w:val="21"/>
          <w:szCs w:val="21"/>
          <w:lang w:eastAsia="en-GB"/>
        </w:rPr>
        <w:t>ces and to influence public decision-making.</w:t>
      </w:r>
      <w:r w:rsidR="000F69DC">
        <w:rPr>
          <w:rFonts w:asciiTheme="minorHAnsi" w:eastAsia="Times New Roman" w:hAnsiTheme="minorHAnsi" w:cstheme="minorHAnsi"/>
          <w:color w:val="000000" w:themeColor="text1"/>
          <w:sz w:val="21"/>
          <w:szCs w:val="21"/>
          <w:lang w:eastAsia="en-GB"/>
        </w:rPr>
        <w:t xml:space="preserve"> I</w:t>
      </w:r>
      <w:r w:rsidR="000F69DC" w:rsidRPr="00151EBE">
        <w:rPr>
          <w:rFonts w:asciiTheme="minorHAnsi" w:eastAsia="Times New Roman" w:hAnsiTheme="minorHAnsi" w:cstheme="minorHAnsi"/>
          <w:color w:val="000000" w:themeColor="text1"/>
          <w:sz w:val="21"/>
          <w:szCs w:val="21"/>
          <w:lang w:eastAsia="en-GB"/>
        </w:rPr>
        <w:t xml:space="preserve">ndicator 16.7.2 </w:t>
      </w:r>
      <w:r w:rsidR="000F69DC">
        <w:rPr>
          <w:rFonts w:asciiTheme="minorHAnsi" w:eastAsia="Times New Roman" w:hAnsiTheme="minorHAnsi" w:cstheme="minorHAnsi"/>
          <w:color w:val="000000" w:themeColor="text1"/>
          <w:sz w:val="21"/>
          <w:szCs w:val="21"/>
          <w:lang w:eastAsia="en-GB"/>
        </w:rPr>
        <w:t>provides important additional information by</w:t>
      </w:r>
      <w:r w:rsidR="000F69DC" w:rsidRPr="00151EBE">
        <w:rPr>
          <w:rFonts w:asciiTheme="minorHAnsi" w:eastAsia="Times New Roman" w:hAnsiTheme="minorHAnsi" w:cstheme="minorHAnsi"/>
          <w:color w:val="000000" w:themeColor="text1"/>
          <w:sz w:val="21"/>
          <w:szCs w:val="21"/>
          <w:lang w:eastAsia="en-GB"/>
        </w:rPr>
        <w:t xml:space="preserve"> </w:t>
      </w:r>
      <w:r w:rsidR="000F69DC">
        <w:rPr>
          <w:rFonts w:asciiTheme="minorHAnsi" w:eastAsia="Times New Roman" w:hAnsiTheme="minorHAnsi" w:cstheme="minorHAnsi"/>
          <w:color w:val="000000" w:themeColor="text1"/>
          <w:sz w:val="21"/>
          <w:szCs w:val="21"/>
          <w:lang w:eastAsia="en-GB"/>
        </w:rPr>
        <w:t xml:space="preserve">focusing </w:t>
      </w:r>
      <w:r w:rsidR="000F69DC" w:rsidRPr="00151EBE">
        <w:rPr>
          <w:rFonts w:asciiTheme="minorHAnsi" w:eastAsia="Times New Roman" w:hAnsiTheme="minorHAnsi" w:cstheme="minorHAnsi"/>
          <w:color w:val="000000" w:themeColor="text1"/>
          <w:sz w:val="21"/>
          <w:szCs w:val="21"/>
          <w:lang w:eastAsia="en-GB"/>
        </w:rPr>
        <w:t>on</w:t>
      </w:r>
      <w:r w:rsidR="000F69DC">
        <w:rPr>
          <w:rFonts w:asciiTheme="minorHAnsi" w:eastAsia="Times New Roman" w:hAnsiTheme="minorHAnsi" w:cstheme="minorHAnsi"/>
          <w:color w:val="000000" w:themeColor="text1"/>
          <w:sz w:val="21"/>
          <w:szCs w:val="21"/>
          <w:lang w:eastAsia="en-GB"/>
        </w:rPr>
        <w:t xml:space="preserve"> the</w:t>
      </w:r>
      <w:r w:rsidR="000F69DC" w:rsidRPr="00151EBE">
        <w:rPr>
          <w:rFonts w:asciiTheme="minorHAnsi" w:eastAsia="Times New Roman" w:hAnsiTheme="minorHAnsi" w:cstheme="minorHAnsi"/>
          <w:color w:val="000000" w:themeColor="text1"/>
          <w:sz w:val="21"/>
          <w:szCs w:val="21"/>
          <w:lang w:eastAsia="en-GB"/>
        </w:rPr>
        <w:t xml:space="preserve"> inclusiveness </w:t>
      </w:r>
      <w:r w:rsidR="000F69DC">
        <w:rPr>
          <w:rFonts w:asciiTheme="minorHAnsi" w:eastAsia="Times New Roman" w:hAnsiTheme="minorHAnsi" w:cstheme="minorHAnsi"/>
          <w:color w:val="000000" w:themeColor="text1"/>
          <w:sz w:val="21"/>
          <w:szCs w:val="21"/>
          <w:lang w:eastAsia="en-GB"/>
        </w:rPr>
        <w:t>and</w:t>
      </w:r>
      <w:r w:rsidR="000F69DC" w:rsidRPr="00151EBE">
        <w:rPr>
          <w:rFonts w:asciiTheme="minorHAnsi" w:eastAsia="Times New Roman" w:hAnsiTheme="minorHAnsi" w:cstheme="minorHAnsi"/>
          <w:color w:val="000000" w:themeColor="text1"/>
          <w:sz w:val="21"/>
          <w:szCs w:val="21"/>
          <w:lang w:eastAsia="en-GB"/>
        </w:rPr>
        <w:t xml:space="preserve"> responsiveness of decision-making</w:t>
      </w:r>
      <w:r w:rsidR="000F69DC">
        <w:rPr>
          <w:rFonts w:asciiTheme="minorHAnsi" w:eastAsia="Times New Roman" w:hAnsiTheme="minorHAnsi" w:cstheme="minorHAnsi"/>
          <w:color w:val="000000" w:themeColor="text1"/>
          <w:sz w:val="21"/>
          <w:szCs w:val="21"/>
          <w:lang w:eastAsia="en-GB"/>
        </w:rPr>
        <w:t>,</w:t>
      </w:r>
      <w:r w:rsidR="000F69DC" w:rsidRPr="00151EBE">
        <w:rPr>
          <w:rFonts w:asciiTheme="minorHAnsi" w:eastAsia="Times New Roman" w:hAnsiTheme="minorHAnsi" w:cstheme="minorHAnsi"/>
          <w:color w:val="000000" w:themeColor="text1"/>
          <w:sz w:val="21"/>
          <w:szCs w:val="21"/>
          <w:lang w:eastAsia="en-GB"/>
        </w:rPr>
        <w:t xml:space="preserve"> as perceived by the population (drawing from population surveys).</w:t>
      </w:r>
    </w:p>
    <w:p w14:paraId="1A48E265" w14:textId="796D624C" w:rsidR="001273CB" w:rsidRPr="001273CB" w:rsidRDefault="001273CB" w:rsidP="00875340">
      <w:pPr>
        <w:autoSpaceDE w:val="0"/>
        <w:autoSpaceDN w:val="0"/>
        <w:adjustRightInd w:val="0"/>
        <w:jc w:val="both"/>
        <w:rPr>
          <w:rFonts w:ascii="Calibri" w:eastAsiaTheme="minorEastAsia" w:hAnsi="Calibri" w:cs="Calibri"/>
          <w:color w:val="000000"/>
          <w:sz w:val="21"/>
          <w:szCs w:val="21"/>
          <w:lang w:eastAsia="zh-CN"/>
        </w:rPr>
      </w:pPr>
    </w:p>
    <w:p w14:paraId="3955BDB3" w14:textId="34E223EE" w:rsidR="00B651BD" w:rsidRPr="00C832B1" w:rsidRDefault="0047536C" w:rsidP="00875340">
      <w:pPr>
        <w:jc w:val="both"/>
        <w:rPr>
          <w:rFonts w:ascii="Calibri" w:hAnsi="Calibri" w:cs="Calibri"/>
          <w:sz w:val="21"/>
          <w:szCs w:val="21"/>
          <w:lang w:eastAsia="en-GB"/>
        </w:rPr>
      </w:pPr>
      <w:r w:rsidRPr="000175CD">
        <w:rPr>
          <w:rFonts w:asciiTheme="minorHAnsi" w:hAnsiTheme="minorHAnsi" w:cstheme="minorBidi"/>
          <w:color w:val="000000" w:themeColor="text1"/>
          <w:sz w:val="21"/>
          <w:szCs w:val="21"/>
          <w:shd w:val="clear" w:color="auto" w:fill="FFFFFF"/>
        </w:rPr>
        <w:t>I</w:t>
      </w:r>
      <w:r w:rsidR="008C04FE" w:rsidRPr="000175CD">
        <w:rPr>
          <w:rFonts w:asciiTheme="minorHAnsi" w:hAnsiTheme="minorHAnsi" w:cstheme="minorBidi"/>
          <w:color w:val="000000" w:themeColor="text1"/>
          <w:sz w:val="21"/>
          <w:szCs w:val="21"/>
          <w:shd w:val="clear" w:color="auto" w:fill="FFFFFF"/>
        </w:rPr>
        <w:t xml:space="preserve">ndicator </w:t>
      </w:r>
      <w:r w:rsidRPr="000175CD">
        <w:rPr>
          <w:rFonts w:asciiTheme="minorHAnsi" w:hAnsiTheme="minorHAnsi" w:cstheme="minorBidi"/>
          <w:color w:val="000000" w:themeColor="text1"/>
          <w:sz w:val="21"/>
          <w:szCs w:val="21"/>
          <w:shd w:val="clear" w:color="auto" w:fill="FFFFFF"/>
        </w:rPr>
        <w:t>16.</w:t>
      </w:r>
      <w:r w:rsidR="000F69DC" w:rsidRPr="000175CD">
        <w:rPr>
          <w:rFonts w:asciiTheme="minorHAnsi" w:hAnsiTheme="minorHAnsi" w:cstheme="minorBidi"/>
          <w:color w:val="000000" w:themeColor="text1"/>
          <w:sz w:val="21"/>
          <w:szCs w:val="21"/>
          <w:shd w:val="clear" w:color="auto" w:fill="FFFFFF"/>
        </w:rPr>
        <w:t>7</w:t>
      </w:r>
      <w:r w:rsidRPr="000175CD">
        <w:rPr>
          <w:rFonts w:asciiTheme="minorHAnsi" w:hAnsiTheme="minorHAnsi" w:cstheme="minorBidi"/>
          <w:color w:val="000000" w:themeColor="text1"/>
          <w:sz w:val="21"/>
          <w:szCs w:val="21"/>
          <w:shd w:val="clear" w:color="auto" w:fill="FFFFFF"/>
        </w:rPr>
        <w:t xml:space="preserve">.2 </w:t>
      </w:r>
      <w:r w:rsidR="008C04FE" w:rsidRPr="000175CD">
        <w:rPr>
          <w:rFonts w:asciiTheme="minorHAnsi" w:hAnsiTheme="minorHAnsi" w:cstheme="minorBidi"/>
          <w:color w:val="000000" w:themeColor="text1"/>
          <w:sz w:val="21"/>
          <w:szCs w:val="21"/>
          <w:shd w:val="clear" w:color="auto" w:fill="FFFFFF"/>
        </w:rPr>
        <w:t xml:space="preserve">can </w:t>
      </w:r>
      <w:r w:rsidRPr="000175CD">
        <w:rPr>
          <w:rFonts w:asciiTheme="minorHAnsi" w:hAnsiTheme="minorHAnsi" w:cstheme="minorBidi"/>
          <w:color w:val="000000" w:themeColor="text1"/>
          <w:sz w:val="21"/>
          <w:szCs w:val="21"/>
          <w:shd w:val="clear" w:color="auto" w:fill="FFFFFF"/>
        </w:rPr>
        <w:t>also</w:t>
      </w:r>
      <w:r w:rsidRPr="000175CD">
        <w:rPr>
          <w:rFonts w:asciiTheme="minorHAnsi" w:hAnsiTheme="minorHAnsi" w:cstheme="minorBidi"/>
          <w:color w:val="000000" w:themeColor="text1"/>
          <w:sz w:val="21"/>
          <w:szCs w:val="21"/>
          <w:lang w:eastAsia="en-GB"/>
        </w:rPr>
        <w:t xml:space="preserve"> </w:t>
      </w:r>
      <w:r w:rsidR="008C04FE" w:rsidRPr="000175CD">
        <w:rPr>
          <w:rFonts w:asciiTheme="minorHAnsi" w:hAnsiTheme="minorHAnsi" w:cstheme="minorBidi"/>
          <w:color w:val="000000" w:themeColor="text1"/>
          <w:sz w:val="21"/>
          <w:szCs w:val="21"/>
          <w:lang w:eastAsia="en-GB"/>
        </w:rPr>
        <w:t xml:space="preserve">be used to </w:t>
      </w:r>
      <w:r w:rsidR="00D82CE0" w:rsidRPr="000175CD">
        <w:rPr>
          <w:rFonts w:asciiTheme="minorHAnsi" w:hAnsiTheme="minorHAnsi" w:cstheme="minorBidi"/>
          <w:color w:val="000000" w:themeColor="text1"/>
          <w:sz w:val="21"/>
          <w:szCs w:val="21"/>
          <w:lang w:eastAsia="en-GB"/>
        </w:rPr>
        <w:t xml:space="preserve">complement </w:t>
      </w:r>
      <w:r w:rsidR="00B651BD" w:rsidRPr="000175CD">
        <w:rPr>
          <w:rFonts w:asciiTheme="minorHAnsi" w:hAnsiTheme="minorHAnsi" w:cstheme="minorBidi"/>
          <w:color w:val="000000" w:themeColor="text1"/>
          <w:sz w:val="21"/>
          <w:szCs w:val="21"/>
          <w:shd w:val="clear" w:color="auto" w:fill="FFFFFF"/>
        </w:rPr>
        <w:t xml:space="preserve">SDG </w:t>
      </w:r>
      <w:r w:rsidR="008C04FE" w:rsidRPr="000175CD">
        <w:rPr>
          <w:rFonts w:asciiTheme="minorHAnsi" w:hAnsiTheme="minorHAnsi" w:cstheme="minorBidi"/>
          <w:color w:val="000000" w:themeColor="text1"/>
          <w:sz w:val="21"/>
          <w:szCs w:val="21"/>
          <w:shd w:val="clear" w:color="auto" w:fill="FFFFFF"/>
        </w:rPr>
        <w:t xml:space="preserve">target 10.2 on </w:t>
      </w:r>
      <w:r w:rsidR="00B651BD" w:rsidRPr="000175CD">
        <w:rPr>
          <w:rFonts w:asciiTheme="minorHAnsi" w:hAnsiTheme="minorHAnsi" w:cstheme="minorBidi"/>
          <w:color w:val="000000" w:themeColor="text1"/>
          <w:sz w:val="21"/>
          <w:szCs w:val="21"/>
          <w:shd w:val="clear" w:color="auto" w:fill="FFFFFF"/>
        </w:rPr>
        <w:t>the promotion of the “social, economic and political inclusion of all, irrespective of age, sex, disability, race, ethnicity, origin, religion or economic or other status”</w:t>
      </w:r>
      <w:r w:rsidR="009512E6" w:rsidRPr="000175CD">
        <w:rPr>
          <w:rFonts w:asciiTheme="minorHAnsi" w:hAnsiTheme="minorHAnsi" w:cstheme="minorBidi"/>
          <w:color w:val="000000" w:themeColor="text1"/>
          <w:sz w:val="21"/>
          <w:szCs w:val="21"/>
          <w:shd w:val="clear" w:color="auto" w:fill="FFFFFF"/>
        </w:rPr>
        <w:t xml:space="preserve">, which only has </w:t>
      </w:r>
      <w:r w:rsidR="009512E6" w:rsidRPr="000175CD">
        <w:rPr>
          <w:rFonts w:asciiTheme="minorHAnsi" w:hAnsiTheme="minorHAnsi" w:cstheme="minorBidi"/>
          <w:color w:val="000000" w:themeColor="text1"/>
          <w:sz w:val="21"/>
          <w:szCs w:val="21"/>
        </w:rPr>
        <w:t xml:space="preserve">one indicator measuring </w:t>
      </w:r>
      <w:r w:rsidR="009512E6" w:rsidRPr="000175CD">
        <w:rPr>
          <w:rFonts w:asciiTheme="minorHAnsi" w:hAnsiTheme="minorHAnsi" w:cstheme="minorBidi"/>
          <w:i/>
          <w:iCs/>
          <w:color w:val="000000" w:themeColor="text1"/>
          <w:sz w:val="21"/>
          <w:szCs w:val="21"/>
        </w:rPr>
        <w:t xml:space="preserve">economic </w:t>
      </w:r>
      <w:r w:rsidR="009512E6" w:rsidRPr="000175CD">
        <w:rPr>
          <w:rFonts w:asciiTheme="minorHAnsi" w:hAnsiTheme="minorHAnsi" w:cstheme="minorBidi"/>
          <w:color w:val="000000" w:themeColor="text1"/>
          <w:sz w:val="21"/>
          <w:szCs w:val="21"/>
        </w:rPr>
        <w:t>exclusion</w:t>
      </w:r>
      <w:r w:rsidRPr="000175CD">
        <w:rPr>
          <w:rFonts w:asciiTheme="minorHAnsi" w:hAnsiTheme="minorHAnsi" w:cstheme="minorBidi"/>
          <w:color w:val="000000" w:themeColor="text1"/>
          <w:sz w:val="21"/>
          <w:szCs w:val="21"/>
        </w:rPr>
        <w:t xml:space="preserve"> (</w:t>
      </w:r>
      <w:r w:rsidRPr="000175CD">
        <w:rPr>
          <w:rFonts w:asciiTheme="minorHAnsi" w:hAnsiTheme="minorHAnsi" w:cstheme="minorBidi"/>
          <w:b/>
          <w:bCs/>
          <w:color w:val="000000" w:themeColor="text1"/>
          <w:sz w:val="21"/>
          <w:szCs w:val="21"/>
        </w:rPr>
        <w:t>SDG 10.2.1</w:t>
      </w:r>
      <w:r w:rsidRPr="000175CD">
        <w:rPr>
          <w:rFonts w:asciiTheme="minorHAnsi" w:hAnsiTheme="minorHAnsi" w:cstheme="minorBidi"/>
          <w:color w:val="000000" w:themeColor="text1"/>
          <w:sz w:val="21"/>
          <w:szCs w:val="21"/>
        </w:rPr>
        <w:t xml:space="preserve"> – </w:t>
      </w:r>
      <w:r w:rsidRPr="000175CD">
        <w:rPr>
          <w:rFonts w:asciiTheme="minorHAnsi" w:hAnsiTheme="minorHAnsi" w:cstheme="minorBidi"/>
          <w:color w:val="000000" w:themeColor="text1"/>
          <w:sz w:val="21"/>
          <w:szCs w:val="21"/>
          <w:shd w:val="clear" w:color="auto" w:fill="FFFFFF"/>
        </w:rPr>
        <w:t xml:space="preserve">Proportion of people living below 50 per cent of median income, by age, sex and persons with disabilities). </w:t>
      </w:r>
      <w:r w:rsidRPr="00C832B1">
        <w:rPr>
          <w:rFonts w:ascii="Calibri" w:hAnsi="Calibri" w:cs="Calibri"/>
          <w:sz w:val="21"/>
          <w:szCs w:val="21"/>
          <w:lang w:eastAsia="en-GB"/>
        </w:rPr>
        <w:t>Indicator 16.</w:t>
      </w:r>
      <w:r w:rsidR="000F69DC">
        <w:rPr>
          <w:rFonts w:ascii="Calibri" w:hAnsi="Calibri" w:cs="Calibri"/>
          <w:sz w:val="21"/>
          <w:szCs w:val="21"/>
          <w:lang w:eastAsia="en-GB"/>
        </w:rPr>
        <w:t>7</w:t>
      </w:r>
      <w:r w:rsidRPr="00C832B1">
        <w:rPr>
          <w:rFonts w:ascii="Calibri" w:hAnsi="Calibri" w:cs="Calibri"/>
          <w:sz w:val="21"/>
          <w:szCs w:val="21"/>
          <w:lang w:eastAsia="en-GB"/>
        </w:rPr>
        <w:t xml:space="preserve">.2 therefore provides important additional information to measure progress against this target by providing data on </w:t>
      </w:r>
      <w:r w:rsidR="000F69DC" w:rsidRPr="000175CD">
        <w:rPr>
          <w:rFonts w:ascii="Calibri" w:hAnsi="Calibri" w:cs="Calibri"/>
          <w:i/>
          <w:iCs/>
          <w:sz w:val="21"/>
          <w:szCs w:val="21"/>
          <w:lang w:eastAsia="en-GB"/>
        </w:rPr>
        <w:t>political</w:t>
      </w:r>
      <w:r w:rsidRPr="00C832B1">
        <w:rPr>
          <w:rFonts w:ascii="Calibri" w:hAnsi="Calibri" w:cs="Calibri"/>
          <w:sz w:val="21"/>
          <w:szCs w:val="21"/>
          <w:lang w:eastAsia="en-GB"/>
        </w:rPr>
        <w:t xml:space="preserve"> inclusion. </w:t>
      </w:r>
    </w:p>
    <w:p w14:paraId="10E74231" w14:textId="12E30654" w:rsidR="0047536C" w:rsidRPr="00C832B1" w:rsidRDefault="0047536C" w:rsidP="00875340">
      <w:pPr>
        <w:jc w:val="both"/>
        <w:rPr>
          <w:rFonts w:asciiTheme="minorHAnsi" w:hAnsiTheme="minorHAnsi" w:cstheme="minorHAnsi"/>
          <w:color w:val="000000" w:themeColor="text1"/>
          <w:sz w:val="21"/>
          <w:szCs w:val="21"/>
          <w:shd w:val="clear" w:color="auto" w:fill="FFFFFF"/>
        </w:rPr>
      </w:pPr>
    </w:p>
    <w:p w14:paraId="7CE29FE4" w14:textId="783E2277" w:rsidR="0047536C" w:rsidRPr="00C832B1" w:rsidRDefault="0047536C" w:rsidP="00875340">
      <w:pPr>
        <w:jc w:val="both"/>
        <w:rPr>
          <w:rFonts w:asciiTheme="minorHAnsi" w:hAnsiTheme="minorHAnsi" w:cstheme="minorHAnsi"/>
          <w:color w:val="000000" w:themeColor="text1"/>
          <w:sz w:val="21"/>
          <w:szCs w:val="21"/>
          <w:shd w:val="clear" w:color="auto" w:fill="FFFFFF"/>
        </w:rPr>
      </w:pPr>
      <w:r w:rsidRPr="000175CD">
        <w:rPr>
          <w:rFonts w:asciiTheme="minorHAnsi" w:hAnsiTheme="minorHAnsi" w:cstheme="minorBidi"/>
          <w:color w:val="000000" w:themeColor="text1"/>
          <w:sz w:val="21"/>
          <w:szCs w:val="21"/>
          <w:shd w:val="clear" w:color="auto" w:fill="FFFFFF"/>
        </w:rPr>
        <w:t>Similarly, 16.</w:t>
      </w:r>
      <w:r w:rsidR="000F69DC" w:rsidRPr="000175CD">
        <w:rPr>
          <w:rFonts w:asciiTheme="minorHAnsi" w:hAnsiTheme="minorHAnsi" w:cstheme="minorBidi"/>
          <w:color w:val="000000" w:themeColor="text1"/>
          <w:sz w:val="21"/>
          <w:szCs w:val="21"/>
          <w:shd w:val="clear" w:color="auto" w:fill="FFFFFF"/>
        </w:rPr>
        <w:t>7</w:t>
      </w:r>
      <w:r w:rsidRPr="000175CD">
        <w:rPr>
          <w:rFonts w:asciiTheme="minorHAnsi" w:hAnsiTheme="minorHAnsi" w:cstheme="minorBidi"/>
          <w:color w:val="000000" w:themeColor="text1"/>
          <w:sz w:val="21"/>
          <w:szCs w:val="21"/>
          <w:shd w:val="clear" w:color="auto" w:fill="FFFFFF"/>
        </w:rPr>
        <w:t xml:space="preserve">.2 can also be used to complement SDG target 10.3 on “Ensuring equal opportunity and reduce inequalities of outcome, including by eliminating discriminatory laws, policies and practices and promoting appropriate legislation, policies and action in this regard”, which only has one indicator measuring </w:t>
      </w:r>
      <w:r w:rsidR="00FE2A33" w:rsidRPr="000175CD">
        <w:rPr>
          <w:rFonts w:asciiTheme="minorHAnsi" w:hAnsiTheme="minorHAnsi" w:cstheme="minorBidi"/>
          <w:color w:val="000000" w:themeColor="text1"/>
          <w:sz w:val="21"/>
          <w:szCs w:val="21"/>
          <w:shd w:val="clear" w:color="auto" w:fill="FFFFFF"/>
        </w:rPr>
        <w:t>felt discrimination on various grounds (</w:t>
      </w:r>
      <w:r w:rsidR="00FE2A33" w:rsidRPr="000175CD">
        <w:rPr>
          <w:rFonts w:asciiTheme="minorHAnsi" w:hAnsiTheme="minorHAnsi" w:cstheme="minorBidi"/>
          <w:b/>
          <w:bCs/>
          <w:color w:val="000000" w:themeColor="text1"/>
          <w:sz w:val="21"/>
          <w:szCs w:val="21"/>
          <w:shd w:val="clear" w:color="auto" w:fill="FFFFFF"/>
        </w:rPr>
        <w:t xml:space="preserve">SDG </w:t>
      </w:r>
      <w:r w:rsidRPr="000175CD">
        <w:rPr>
          <w:rFonts w:asciiTheme="minorHAnsi" w:hAnsiTheme="minorHAnsi" w:cstheme="minorBidi"/>
          <w:b/>
          <w:bCs/>
          <w:color w:val="000000" w:themeColor="text1"/>
          <w:sz w:val="21"/>
          <w:szCs w:val="21"/>
          <w:shd w:val="clear" w:color="auto" w:fill="FFFFFF"/>
        </w:rPr>
        <w:t>10.3.1</w:t>
      </w:r>
      <w:r w:rsidR="00FE2A33" w:rsidRPr="000175CD">
        <w:rPr>
          <w:rFonts w:asciiTheme="minorHAnsi" w:hAnsiTheme="minorHAnsi" w:cstheme="minorBidi"/>
          <w:color w:val="000000" w:themeColor="text1"/>
          <w:sz w:val="21"/>
          <w:szCs w:val="21"/>
          <w:shd w:val="clear" w:color="auto" w:fill="FFFFFF"/>
        </w:rPr>
        <w:t xml:space="preserve"> </w:t>
      </w:r>
      <w:r w:rsidRPr="000175CD">
        <w:rPr>
          <w:rFonts w:asciiTheme="minorHAnsi" w:hAnsiTheme="minorHAnsi" w:cstheme="minorBidi"/>
          <w:color w:val="000000" w:themeColor="text1"/>
          <w:sz w:val="21"/>
          <w:szCs w:val="21"/>
          <w:shd w:val="clear" w:color="auto" w:fill="FFFFFF"/>
        </w:rPr>
        <w:t>Proportion of the population reporting having personally felt discriminated against or harassed within the previous 12 months on the basis of a ground of discrimination prohibited under international human rights law</w:t>
      </w:r>
      <w:r w:rsidR="00FE2A33" w:rsidRPr="000175CD">
        <w:rPr>
          <w:rFonts w:asciiTheme="minorHAnsi" w:hAnsiTheme="minorHAnsi" w:cstheme="minorBidi"/>
          <w:color w:val="000000" w:themeColor="text1"/>
          <w:sz w:val="21"/>
          <w:szCs w:val="21"/>
          <w:shd w:val="clear" w:color="auto" w:fill="FFFFFF"/>
        </w:rPr>
        <w:t xml:space="preserve">). </w:t>
      </w:r>
      <w:r w:rsidR="00FE2A33" w:rsidRPr="00C832B1">
        <w:rPr>
          <w:rFonts w:ascii="Calibri" w:hAnsi="Calibri" w:cs="Calibri"/>
          <w:sz w:val="21"/>
          <w:szCs w:val="21"/>
          <w:lang w:eastAsia="en-GB"/>
        </w:rPr>
        <w:t>Indicator 16.</w:t>
      </w:r>
      <w:r w:rsidR="00D83CBD">
        <w:rPr>
          <w:rFonts w:ascii="Calibri" w:hAnsi="Calibri" w:cs="Calibri"/>
          <w:sz w:val="21"/>
          <w:szCs w:val="21"/>
          <w:lang w:eastAsia="en-GB"/>
        </w:rPr>
        <w:t>7</w:t>
      </w:r>
      <w:r w:rsidR="00FE2A33" w:rsidRPr="00C832B1">
        <w:rPr>
          <w:rFonts w:ascii="Calibri" w:hAnsi="Calibri" w:cs="Calibri"/>
          <w:sz w:val="21"/>
          <w:szCs w:val="21"/>
          <w:lang w:eastAsia="en-GB"/>
        </w:rPr>
        <w:t xml:space="preserve">.2 therefore provides </w:t>
      </w:r>
      <w:r w:rsidR="00D83CBD">
        <w:rPr>
          <w:rFonts w:ascii="Calibri" w:hAnsi="Calibri" w:cs="Calibri"/>
          <w:sz w:val="21"/>
          <w:szCs w:val="21"/>
          <w:lang w:eastAsia="en-GB"/>
        </w:rPr>
        <w:t xml:space="preserve">relevant </w:t>
      </w:r>
      <w:r w:rsidR="00FE2A33" w:rsidRPr="00C832B1">
        <w:rPr>
          <w:rFonts w:ascii="Calibri" w:hAnsi="Calibri" w:cs="Calibri"/>
          <w:sz w:val="21"/>
          <w:szCs w:val="21"/>
          <w:lang w:eastAsia="en-GB"/>
        </w:rPr>
        <w:t xml:space="preserve">additional information to measure progress against this target by </w:t>
      </w:r>
      <w:r w:rsidR="000F56F7" w:rsidRPr="00C832B1">
        <w:rPr>
          <w:rFonts w:ascii="Calibri" w:hAnsi="Calibri" w:cs="Calibri"/>
          <w:sz w:val="21"/>
          <w:szCs w:val="21"/>
          <w:lang w:eastAsia="en-GB"/>
        </w:rPr>
        <w:t xml:space="preserve">helping to </w:t>
      </w:r>
      <w:r w:rsidR="00FE2A33" w:rsidRPr="00C832B1">
        <w:rPr>
          <w:rFonts w:ascii="Calibri" w:hAnsi="Calibri" w:cs="Calibri"/>
          <w:sz w:val="21"/>
          <w:szCs w:val="21"/>
          <w:lang w:eastAsia="en-GB"/>
        </w:rPr>
        <w:t xml:space="preserve">identify </w:t>
      </w:r>
      <w:r w:rsidR="00D83CBD">
        <w:rPr>
          <w:rFonts w:ascii="Calibri" w:hAnsi="Calibri" w:cs="Calibri"/>
          <w:sz w:val="21"/>
          <w:szCs w:val="21"/>
          <w:lang w:eastAsia="en-GB"/>
        </w:rPr>
        <w:t xml:space="preserve">whether certain population groups might feel discriminated against in terms of their inclusion in public decision-making and the extent to which political institutions are responsive to their demands/preferences. </w:t>
      </w:r>
    </w:p>
    <w:sectPr w:rsidR="0047536C" w:rsidRPr="00C832B1" w:rsidSect="000175CD">
      <w:headerReference w:type="default" r:id="rId17"/>
      <w:footerReference w:type="default" r:id="rId1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956FC" w14:textId="77777777" w:rsidR="00A1085A" w:rsidRDefault="00A1085A" w:rsidP="00573C0B">
      <w:r>
        <w:separator/>
      </w:r>
    </w:p>
  </w:endnote>
  <w:endnote w:type="continuationSeparator" w:id="0">
    <w:p w14:paraId="0F18C49B" w14:textId="77777777" w:rsidR="00A1085A" w:rsidRDefault="00A1085A" w:rsidP="0057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A00002AF" w:usb1="5000204B" w:usb2="00000000" w:usb3="00000000" w:csb0="0000009F" w:csb1="00000000"/>
  </w:font>
  <w:font w:name="Consolas">
    <w:panose1 w:val="020B0609020204030204"/>
    <w:charset w:val="00"/>
    <w:family w:val="modern"/>
    <w:pitch w:val="fixed"/>
    <w:sig w:usb0="E00006FF" w:usb1="0000FCFF" w:usb2="00000001" w:usb3="00000000" w:csb0="0000019F" w:csb1="00000000"/>
  </w:font>
  <w:font w:name="`Ù ˛">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ªÇ˛">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8310147"/>
      <w:docPartObj>
        <w:docPartGallery w:val="Page Numbers (Bottom of Page)"/>
        <w:docPartUnique/>
      </w:docPartObj>
    </w:sdtPr>
    <w:sdtEndPr>
      <w:rPr>
        <w:noProof/>
      </w:rPr>
    </w:sdtEndPr>
    <w:sdtContent>
      <w:p w14:paraId="55734FC5" w14:textId="41868CD4" w:rsidR="00EE2F49" w:rsidRDefault="00EE2F49">
        <w:pPr>
          <w:pStyle w:val="Footer"/>
          <w:jc w:val="center"/>
        </w:pPr>
        <w:r>
          <w:fldChar w:fldCharType="begin"/>
        </w:r>
        <w:r>
          <w:instrText xml:space="preserve"> PAGE   \* MERGEFORMAT </w:instrText>
        </w:r>
        <w:r>
          <w:fldChar w:fldCharType="separate"/>
        </w:r>
        <w:r w:rsidR="00314ED8">
          <w:rPr>
            <w:noProof/>
          </w:rPr>
          <w:t>13</w:t>
        </w:r>
        <w:r>
          <w:rPr>
            <w:noProof/>
          </w:rPr>
          <w:fldChar w:fldCharType="end"/>
        </w:r>
      </w:p>
    </w:sdtContent>
  </w:sdt>
  <w:p w14:paraId="70927330" w14:textId="77777777" w:rsidR="00EE2F49" w:rsidRDefault="00EE2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7AEB0" w14:textId="77777777" w:rsidR="00A1085A" w:rsidRDefault="00A1085A" w:rsidP="00573C0B">
      <w:r>
        <w:separator/>
      </w:r>
    </w:p>
  </w:footnote>
  <w:footnote w:type="continuationSeparator" w:id="0">
    <w:p w14:paraId="0E144FF2" w14:textId="77777777" w:rsidR="00A1085A" w:rsidRDefault="00A1085A" w:rsidP="00573C0B">
      <w:r>
        <w:continuationSeparator/>
      </w:r>
    </w:p>
  </w:footnote>
  <w:footnote w:id="1">
    <w:p w14:paraId="1462A3F9" w14:textId="3E7E44CB" w:rsidR="00EE2F49" w:rsidRPr="00767BC4" w:rsidRDefault="00EE2F49">
      <w:pPr>
        <w:pStyle w:val="FootnoteText"/>
        <w:rPr>
          <w:sz w:val="18"/>
          <w:szCs w:val="18"/>
        </w:rPr>
      </w:pPr>
      <w:r w:rsidRPr="00767BC4">
        <w:rPr>
          <w:rStyle w:val="FootnoteReference"/>
          <w:sz w:val="18"/>
          <w:szCs w:val="18"/>
        </w:rPr>
        <w:footnoteRef/>
      </w:r>
      <w:r w:rsidRPr="00767BC4">
        <w:rPr>
          <w:sz w:val="18"/>
          <w:szCs w:val="18"/>
        </w:rPr>
        <w:t xml:space="preserve"> </w:t>
      </w:r>
      <w:r w:rsidRPr="00767BC4">
        <w:rPr>
          <w:rFonts w:eastAsiaTheme="minorEastAsia"/>
          <w:sz w:val="18"/>
          <w:szCs w:val="18"/>
          <w:lang w:eastAsia="zh-CN"/>
        </w:rPr>
        <w:t>See OECD, “Final report of the expert group on quality of life indicators”, 2017</w:t>
      </w:r>
    </w:p>
  </w:footnote>
  <w:footnote w:id="2">
    <w:p w14:paraId="4D898A0F" w14:textId="5EA2C758" w:rsidR="00EE2F49" w:rsidRPr="00767BC4" w:rsidRDefault="00EE2F49">
      <w:pPr>
        <w:pStyle w:val="FootnoteText"/>
        <w:rPr>
          <w:sz w:val="18"/>
          <w:szCs w:val="18"/>
        </w:rPr>
      </w:pPr>
      <w:r w:rsidRPr="00767BC4">
        <w:rPr>
          <w:rStyle w:val="FootnoteReference"/>
          <w:sz w:val="18"/>
          <w:szCs w:val="18"/>
        </w:rPr>
        <w:footnoteRef/>
      </w:r>
      <w:r w:rsidRPr="00767BC4">
        <w:rPr>
          <w:sz w:val="18"/>
          <w:szCs w:val="18"/>
        </w:rPr>
        <w:t xml:space="preserve"> The question on external political efficacy was included in the past two rounds of the </w:t>
      </w:r>
      <w:r w:rsidRPr="00767BC4">
        <w:rPr>
          <w:rFonts w:cstheme="minorHAnsi"/>
          <w:sz w:val="18"/>
          <w:szCs w:val="18"/>
        </w:rPr>
        <w:t xml:space="preserve">OECD Adult Skills Survey (PIAAC), with each data collection round including different countries: in 2008-2013, the PIAAC covered 20 OECD countries plus 3 OECD sub-entities, namely Flanders, England and Northern Ireland, and the Russian Federation; and in 2012-2016, the PIAAC covered 6 additional countries, as well as Lithuania (an OECD accession country). </w:t>
      </w:r>
    </w:p>
  </w:footnote>
  <w:footnote w:id="3">
    <w:p w14:paraId="48C17E0C" w14:textId="356E0388" w:rsidR="005F7462" w:rsidRPr="00767BC4" w:rsidRDefault="005F7462">
      <w:pPr>
        <w:pStyle w:val="FootnoteText"/>
        <w:rPr>
          <w:sz w:val="18"/>
          <w:szCs w:val="18"/>
        </w:rPr>
      </w:pPr>
      <w:r w:rsidRPr="00767BC4">
        <w:rPr>
          <w:rStyle w:val="FootnoteReference"/>
          <w:sz w:val="18"/>
          <w:szCs w:val="18"/>
        </w:rPr>
        <w:footnoteRef/>
      </w:r>
      <w:r w:rsidRPr="00767BC4">
        <w:rPr>
          <w:sz w:val="18"/>
          <w:szCs w:val="18"/>
        </w:rPr>
        <w:t xml:space="preserve"> See </w:t>
      </w:r>
      <w:hyperlink r:id="rId1" w:history="1">
        <w:r w:rsidRPr="00767BC4">
          <w:rPr>
            <w:rStyle w:val="Hyperlink"/>
            <w:sz w:val="18"/>
            <w:szCs w:val="18"/>
          </w:rPr>
          <w:t>https://www.europeansocialsurvey.org/methodology/ess_methodology/source_questionnaire/</w:t>
        </w:r>
      </w:hyperlink>
      <w:r w:rsidRPr="00767BC4">
        <w:rPr>
          <w:sz w:val="18"/>
          <w:szCs w:val="18"/>
        </w:rPr>
        <w:t xml:space="preserve"> </w:t>
      </w:r>
    </w:p>
  </w:footnote>
  <w:footnote w:id="4">
    <w:p w14:paraId="57076EE5" w14:textId="77777777" w:rsidR="00EE2F49" w:rsidRPr="00767BC4" w:rsidRDefault="00EE2F49" w:rsidP="00C972C3">
      <w:pPr>
        <w:pStyle w:val="FootnoteText"/>
        <w:rPr>
          <w:sz w:val="18"/>
          <w:szCs w:val="18"/>
        </w:rPr>
      </w:pPr>
      <w:r w:rsidRPr="00767BC4">
        <w:rPr>
          <w:rStyle w:val="FootnoteReference"/>
          <w:sz w:val="18"/>
          <w:szCs w:val="18"/>
        </w:rPr>
        <w:footnoteRef/>
      </w:r>
      <w:r w:rsidRPr="00767BC4">
        <w:rPr>
          <w:sz w:val="18"/>
          <w:szCs w:val="18"/>
        </w:rPr>
        <w:t xml:space="preserve"> The European Social Survey in its Round 9 (2018) was run in Albania, Austria, Belgium, Bulgaria, Cyprus, Czechia, Denmark, Estonia, Finland, France, Germany, Hungary, Iceland, Ireland, Israel, Italy, Latvia, Lithuania, Montenegro, Netherlands, Norway, Poland, Serbia, Slovakia, Slovenia, Spain, Sweden, Switzerland and United Kingdom. </w:t>
      </w:r>
    </w:p>
  </w:footnote>
  <w:footnote w:id="5">
    <w:p w14:paraId="705033F8" w14:textId="62E14F45" w:rsidR="00EE2F49" w:rsidRPr="00767BC4" w:rsidRDefault="00EE2F49">
      <w:pPr>
        <w:pStyle w:val="FootnoteText"/>
        <w:rPr>
          <w:sz w:val="18"/>
          <w:szCs w:val="18"/>
        </w:rPr>
      </w:pPr>
      <w:r w:rsidRPr="00767BC4">
        <w:rPr>
          <w:rStyle w:val="FootnoteReference"/>
          <w:sz w:val="18"/>
          <w:szCs w:val="18"/>
        </w:rPr>
        <w:footnoteRef/>
      </w:r>
      <w:r w:rsidRPr="00767BC4">
        <w:rPr>
          <w:sz w:val="18"/>
          <w:szCs w:val="18"/>
        </w:rPr>
        <w:t xml:space="preserve"> The World Values Survey Association administered the first question on external political efficacy used by the ESS in the following 15 countries: Andorra, Argentina, Australia, Bangladesh, Brazil, Egypt, Indonesia, Iraq, Kazakhstan, Jordan, Lebanon, Malaysia, Nigeria, Pakistan, Peru. </w:t>
      </w:r>
    </w:p>
  </w:footnote>
  <w:footnote w:id="6">
    <w:p w14:paraId="3B0962AB" w14:textId="77777777" w:rsidR="00BF6236" w:rsidRPr="00767BC4" w:rsidRDefault="00BF6236" w:rsidP="00BF6236">
      <w:pPr>
        <w:autoSpaceDE w:val="0"/>
        <w:autoSpaceDN w:val="0"/>
        <w:adjustRightInd w:val="0"/>
        <w:rPr>
          <w:rFonts w:asciiTheme="minorHAnsi" w:eastAsiaTheme="minorEastAsia" w:hAnsiTheme="minorHAnsi"/>
          <w:color w:val="00000A"/>
          <w:sz w:val="18"/>
          <w:szCs w:val="18"/>
          <w:lang w:eastAsia="zh-CN"/>
        </w:rPr>
      </w:pPr>
      <w:r w:rsidRPr="00767BC4">
        <w:rPr>
          <w:rStyle w:val="FootnoteReference"/>
          <w:rFonts w:asciiTheme="minorHAnsi" w:hAnsiTheme="minorHAnsi"/>
          <w:sz w:val="18"/>
          <w:szCs w:val="18"/>
        </w:rPr>
        <w:footnoteRef/>
      </w:r>
      <w:r w:rsidRPr="00767BC4">
        <w:rPr>
          <w:rFonts w:asciiTheme="minorHAnsi" w:hAnsiTheme="minorHAnsi"/>
          <w:sz w:val="18"/>
          <w:szCs w:val="18"/>
        </w:rPr>
        <w:t xml:space="preserve"> </w:t>
      </w:r>
      <w:r w:rsidRPr="00767BC4">
        <w:rPr>
          <w:rFonts w:asciiTheme="minorHAnsi" w:eastAsiaTheme="minorEastAsia" w:hAnsiTheme="minorHAnsi"/>
          <w:color w:val="000000"/>
          <w:sz w:val="18"/>
          <w:szCs w:val="18"/>
          <w:lang w:eastAsia="zh-CN"/>
        </w:rPr>
        <w:t xml:space="preserve">See </w:t>
      </w:r>
      <w:r w:rsidRPr="00767BC4">
        <w:rPr>
          <w:rFonts w:asciiTheme="minorHAnsi" w:eastAsiaTheme="minorEastAsia" w:hAnsiTheme="minorHAnsi"/>
          <w:color w:val="00000A"/>
          <w:sz w:val="18"/>
          <w:szCs w:val="18"/>
          <w:lang w:eastAsia="zh-CN"/>
        </w:rPr>
        <w:t>Holbrook, A. L., &amp; Krosnick, J. A. (2010). Social desirability bias in voter turnout reports tests using the</w:t>
      </w:r>
    </w:p>
    <w:p w14:paraId="75624793" w14:textId="721B05DF" w:rsidR="00BF6236" w:rsidRPr="00767BC4" w:rsidRDefault="00BF6236" w:rsidP="00BF6236">
      <w:pPr>
        <w:pStyle w:val="FootnoteText"/>
        <w:rPr>
          <w:sz w:val="18"/>
          <w:szCs w:val="18"/>
        </w:rPr>
      </w:pPr>
      <w:r w:rsidRPr="00767BC4">
        <w:rPr>
          <w:rFonts w:asciiTheme="minorHAnsi" w:eastAsiaTheme="minorEastAsia" w:hAnsiTheme="minorHAnsi"/>
          <w:color w:val="00000A"/>
          <w:sz w:val="18"/>
          <w:szCs w:val="18"/>
          <w:lang w:eastAsia="zh-CN"/>
        </w:rPr>
        <w:t>item count technique. Public Opinion Quarterly, 74 (1), 37{67}.</w:t>
      </w:r>
    </w:p>
  </w:footnote>
  <w:footnote w:id="7">
    <w:p w14:paraId="5BD0BFC0" w14:textId="77777777" w:rsidR="00BF6236" w:rsidRPr="00767BC4" w:rsidRDefault="00BF6236" w:rsidP="00BF6236">
      <w:pPr>
        <w:autoSpaceDE w:val="0"/>
        <w:autoSpaceDN w:val="0"/>
        <w:adjustRightInd w:val="0"/>
        <w:rPr>
          <w:rFonts w:asciiTheme="minorHAnsi" w:eastAsiaTheme="minorEastAsia" w:hAnsiTheme="minorHAnsi"/>
          <w:color w:val="00000A"/>
          <w:sz w:val="18"/>
          <w:szCs w:val="18"/>
          <w:lang w:eastAsia="zh-CN"/>
        </w:rPr>
      </w:pPr>
      <w:r w:rsidRPr="00767BC4">
        <w:rPr>
          <w:rStyle w:val="FootnoteReference"/>
          <w:rFonts w:asciiTheme="minorHAnsi" w:hAnsiTheme="minorHAnsi"/>
          <w:sz w:val="18"/>
          <w:szCs w:val="18"/>
        </w:rPr>
        <w:footnoteRef/>
      </w:r>
      <w:r w:rsidRPr="00767BC4">
        <w:rPr>
          <w:rFonts w:asciiTheme="minorHAnsi" w:hAnsiTheme="minorHAnsi"/>
          <w:sz w:val="18"/>
          <w:szCs w:val="18"/>
          <w:lang w:val="nb-NO"/>
        </w:rPr>
        <w:t xml:space="preserve"> </w:t>
      </w:r>
      <w:r w:rsidRPr="00767BC4">
        <w:rPr>
          <w:rFonts w:asciiTheme="minorHAnsi" w:eastAsiaTheme="minorEastAsia" w:hAnsiTheme="minorHAnsi"/>
          <w:color w:val="000000"/>
          <w:sz w:val="18"/>
          <w:szCs w:val="18"/>
          <w:lang w:val="nb-NO" w:eastAsia="zh-CN"/>
        </w:rPr>
        <w:t xml:space="preserve">See </w:t>
      </w:r>
      <w:r w:rsidRPr="00767BC4">
        <w:rPr>
          <w:rFonts w:asciiTheme="minorHAnsi" w:eastAsiaTheme="minorEastAsia" w:hAnsiTheme="minorHAnsi"/>
          <w:color w:val="00000A"/>
          <w:sz w:val="18"/>
          <w:szCs w:val="18"/>
          <w:lang w:val="nb-NO" w:eastAsia="zh-CN"/>
        </w:rPr>
        <w:t xml:space="preserve">Kuklinski, J. H., Cobb, M. D., &amp; Gilens, M. (1997). </w:t>
      </w:r>
      <w:r w:rsidRPr="00767BC4">
        <w:rPr>
          <w:rFonts w:asciiTheme="minorHAnsi" w:eastAsiaTheme="minorEastAsia" w:hAnsiTheme="minorHAnsi"/>
          <w:color w:val="00000A"/>
          <w:sz w:val="18"/>
          <w:szCs w:val="18"/>
          <w:lang w:eastAsia="zh-CN"/>
        </w:rPr>
        <w:t>Racial attitudes and the new south. The Journal of</w:t>
      </w:r>
    </w:p>
    <w:p w14:paraId="420FDAC5" w14:textId="72591B9D" w:rsidR="00BF6236" w:rsidRPr="00767BC4" w:rsidRDefault="00BF6236" w:rsidP="00BF6236">
      <w:pPr>
        <w:pStyle w:val="FootnoteText"/>
        <w:rPr>
          <w:sz w:val="18"/>
          <w:szCs w:val="18"/>
        </w:rPr>
      </w:pPr>
      <w:r w:rsidRPr="00767BC4">
        <w:rPr>
          <w:rFonts w:asciiTheme="minorHAnsi" w:eastAsiaTheme="minorEastAsia" w:hAnsiTheme="minorHAnsi"/>
          <w:color w:val="00000A"/>
          <w:sz w:val="18"/>
          <w:szCs w:val="18"/>
          <w:lang w:eastAsia="zh-CN"/>
        </w:rPr>
        <w:t>Politics, 59 (02), 323{349}.</w:t>
      </w:r>
    </w:p>
  </w:footnote>
  <w:footnote w:id="8">
    <w:p w14:paraId="12DC8705" w14:textId="77777777" w:rsidR="00AB6E5E" w:rsidRPr="00767BC4" w:rsidRDefault="00AB6E5E" w:rsidP="00AB6E5E">
      <w:pPr>
        <w:rPr>
          <w:rFonts w:asciiTheme="minorHAnsi" w:eastAsiaTheme="minorEastAsia" w:hAnsiTheme="minorHAnsi" w:cstheme="minorBidi"/>
          <w:sz w:val="18"/>
          <w:szCs w:val="18"/>
        </w:rPr>
      </w:pPr>
      <w:r w:rsidRPr="00767BC4">
        <w:rPr>
          <w:rFonts w:asciiTheme="minorHAnsi" w:eastAsiaTheme="minorEastAsia" w:hAnsiTheme="minorHAnsi" w:cstheme="minorBidi"/>
          <w:sz w:val="18"/>
          <w:szCs w:val="18"/>
        </w:rPr>
        <w:footnoteRef/>
      </w:r>
      <w:r w:rsidRPr="00767BC4">
        <w:rPr>
          <w:rFonts w:asciiTheme="minorHAnsi" w:eastAsiaTheme="minorEastAsia" w:hAnsiTheme="minorHAnsi" w:cstheme="minorBidi"/>
          <w:sz w:val="18"/>
          <w:szCs w:val="18"/>
        </w:rPr>
        <w:t xml:space="preserve"> See https://www.un.org/development/desa/ageing/wp-content/uploads/sites/24/2018/03/Report-of-the-United-Kingdom-of-Great-Britain-and-Northern-Ireland-on-ageing-related-statistics-and-age-disaggregated-data.pdf  </w:t>
      </w:r>
    </w:p>
  </w:footnote>
  <w:footnote w:id="9">
    <w:p w14:paraId="4418EEF5" w14:textId="5B315FAA" w:rsidR="00767BC4" w:rsidRPr="00C35EC4" w:rsidRDefault="00767BC4">
      <w:pPr>
        <w:pStyle w:val="FootnoteText"/>
        <w:rPr>
          <w:sz w:val="18"/>
          <w:szCs w:val="18"/>
        </w:rPr>
      </w:pPr>
      <w:r w:rsidRPr="00C35EC4">
        <w:rPr>
          <w:rStyle w:val="FootnoteReference"/>
          <w:sz w:val="18"/>
          <w:szCs w:val="18"/>
        </w:rPr>
        <w:footnoteRef/>
      </w:r>
      <w:r w:rsidRPr="00C35EC4">
        <w:rPr>
          <w:sz w:val="18"/>
          <w:szCs w:val="18"/>
        </w:rPr>
        <w:t xml:space="preserve"> If this indicator is being calculated from an existing survey that uses a non-standard response scale, please contact UNDP </w:t>
      </w:r>
      <w:r>
        <w:rPr>
          <w:sz w:val="18"/>
          <w:szCs w:val="18"/>
        </w:rPr>
        <w:t xml:space="preserve">at </w:t>
      </w:r>
      <w:hyperlink r:id="rId2" w:history="1">
        <w:r w:rsidRPr="00270F6D">
          <w:rPr>
            <w:rStyle w:val="Hyperlink"/>
            <w:sz w:val="18"/>
            <w:szCs w:val="18"/>
          </w:rPr>
          <w:t>sdg16indicators@undp.org</w:t>
        </w:r>
      </w:hyperlink>
      <w:r>
        <w:rPr>
          <w:sz w:val="18"/>
          <w:szCs w:val="18"/>
        </w:rPr>
        <w:t xml:space="preserve"> </w:t>
      </w:r>
      <w:r w:rsidRPr="00C35EC4">
        <w:rPr>
          <w:sz w:val="18"/>
          <w:szCs w:val="18"/>
        </w:rPr>
        <w:t>for guidance on identifying “positive” responses in non-standard response scales</w:t>
      </w:r>
      <w:r>
        <w:rPr>
          <w:sz w:val="18"/>
          <w:szCs w:val="18"/>
        </w:rPr>
        <w:t>.</w:t>
      </w:r>
    </w:p>
  </w:footnote>
  <w:footnote w:id="10">
    <w:p w14:paraId="64246620" w14:textId="77777777" w:rsidR="00EE2F49" w:rsidRPr="00767BC4" w:rsidRDefault="00EE2F49" w:rsidP="007C389E">
      <w:pPr>
        <w:pStyle w:val="FootnoteText"/>
        <w:rPr>
          <w:rFonts w:asciiTheme="minorHAnsi" w:hAnsiTheme="minorHAnsi" w:cstheme="minorHAnsi"/>
          <w:color w:val="000000" w:themeColor="text1"/>
          <w:sz w:val="18"/>
          <w:szCs w:val="18"/>
        </w:rPr>
      </w:pPr>
      <w:r w:rsidRPr="00767BC4">
        <w:rPr>
          <w:rStyle w:val="FootnoteReference"/>
          <w:rFonts w:asciiTheme="minorHAnsi" w:hAnsiTheme="minorHAnsi" w:cstheme="minorHAnsi"/>
          <w:color w:val="000000" w:themeColor="text1"/>
          <w:sz w:val="18"/>
          <w:szCs w:val="18"/>
        </w:rPr>
        <w:footnoteRef/>
      </w:r>
      <w:r w:rsidRPr="00767BC4">
        <w:rPr>
          <w:rFonts w:asciiTheme="minorHAnsi" w:hAnsiTheme="minorHAnsi" w:cstheme="minorHAnsi"/>
          <w:color w:val="000000" w:themeColor="text1"/>
          <w:sz w:val="18"/>
          <w:szCs w:val="18"/>
        </w:rPr>
        <w:t xml:space="preserve"> UN General Assembly, Convention on the Rights of Persons with Disabilities: resolution / adopted by the General Assembly, 24 January 2007, A/RES/61/106, available at: http://www.refworld.org/docid/45f973632.html</w:t>
      </w:r>
    </w:p>
  </w:footnote>
  <w:footnote w:id="11">
    <w:p w14:paraId="41885FDB" w14:textId="77777777" w:rsidR="00EE2F49" w:rsidRPr="00767BC4" w:rsidRDefault="00EE2F49" w:rsidP="007C389E">
      <w:pPr>
        <w:pStyle w:val="FootnoteText"/>
        <w:rPr>
          <w:rFonts w:asciiTheme="minorHAnsi" w:hAnsiTheme="minorHAnsi" w:cstheme="minorHAnsi"/>
          <w:color w:val="000000" w:themeColor="text1"/>
          <w:sz w:val="18"/>
          <w:szCs w:val="18"/>
        </w:rPr>
      </w:pPr>
      <w:r w:rsidRPr="00767BC4">
        <w:rPr>
          <w:rStyle w:val="FootnoteReference"/>
          <w:rFonts w:asciiTheme="minorHAnsi" w:hAnsiTheme="minorHAnsi" w:cstheme="minorHAnsi"/>
          <w:color w:val="000000" w:themeColor="text1"/>
          <w:sz w:val="18"/>
          <w:szCs w:val="18"/>
        </w:rPr>
        <w:footnoteRef/>
      </w:r>
      <w:r w:rsidRPr="00767BC4">
        <w:rPr>
          <w:rFonts w:asciiTheme="minorHAnsi" w:hAnsiTheme="minorHAnsi" w:cstheme="minorHAnsi"/>
          <w:color w:val="000000" w:themeColor="text1"/>
          <w:sz w:val="18"/>
          <w:szCs w:val="18"/>
        </w:rPr>
        <w:t xml:space="preserve"> Francesco Capotorti, Special Rapporteur of the United Nations Sub-Commission on Prevention of Discrimination and Protection of Minorities (1977).</w:t>
      </w:r>
    </w:p>
  </w:footnote>
  <w:footnote w:id="12">
    <w:p w14:paraId="27D22ABA" w14:textId="77777777" w:rsidR="00EE2F49" w:rsidRPr="00767BC4" w:rsidRDefault="00EE2F49" w:rsidP="007C389E">
      <w:pPr>
        <w:rPr>
          <w:rFonts w:ascii="Calibri Light" w:hAnsi="Calibri Light" w:cs="Calibri"/>
          <w:color w:val="595959" w:themeColor="text1" w:themeTint="A6"/>
          <w:sz w:val="18"/>
          <w:szCs w:val="18"/>
        </w:rPr>
      </w:pPr>
      <w:r w:rsidRPr="00767BC4">
        <w:rPr>
          <w:rStyle w:val="FootnoteReference"/>
          <w:rFonts w:asciiTheme="minorHAnsi" w:hAnsiTheme="minorHAnsi" w:cstheme="minorHAnsi"/>
          <w:color w:val="000000" w:themeColor="text1"/>
          <w:sz w:val="18"/>
          <w:szCs w:val="18"/>
        </w:rPr>
        <w:footnoteRef/>
      </w:r>
      <w:r w:rsidRPr="00767BC4">
        <w:rPr>
          <w:rFonts w:asciiTheme="minorHAnsi" w:hAnsiTheme="minorHAnsi" w:cstheme="minorHAnsi"/>
          <w:color w:val="000000" w:themeColor="text1"/>
          <w:sz w:val="18"/>
          <w:szCs w:val="18"/>
        </w:rPr>
        <w:t xml:space="preserve"> UN Office of the High Commissioner for Human Rights (OHCHR), Minority Rights: International Standards and Guidance for Implementation, 2010, HR/PUB/10/3, &lt;http://www.refworld.org/docid/4db80ca52.html&gt;</w:t>
      </w:r>
    </w:p>
  </w:footnote>
  <w:footnote w:id="13">
    <w:p w14:paraId="5B6234AF" w14:textId="6162A505" w:rsidR="00B91557" w:rsidRPr="00767BC4" w:rsidRDefault="00B91557" w:rsidP="004C3EBF">
      <w:pPr>
        <w:rPr>
          <w:sz w:val="18"/>
          <w:szCs w:val="18"/>
        </w:rPr>
      </w:pPr>
      <w:r w:rsidRPr="00767BC4">
        <w:rPr>
          <w:rStyle w:val="FootnoteReference"/>
          <w:rFonts w:asciiTheme="minorHAnsi" w:hAnsiTheme="minorHAnsi"/>
          <w:sz w:val="18"/>
          <w:szCs w:val="18"/>
        </w:rPr>
        <w:footnoteRef/>
      </w:r>
      <w:r w:rsidRPr="00767BC4">
        <w:rPr>
          <w:rFonts w:asciiTheme="minorHAnsi" w:hAnsiTheme="minorHAnsi"/>
          <w:sz w:val="18"/>
          <w:szCs w:val="18"/>
        </w:rPr>
        <w:t xml:space="preserve"> </w:t>
      </w:r>
      <w:r w:rsidRPr="00767BC4">
        <w:rPr>
          <w:rFonts w:asciiTheme="minorHAnsi" w:eastAsia="Calibri" w:hAnsiTheme="minorHAnsi" w:cs="Calibri"/>
          <w:sz w:val="18"/>
          <w:szCs w:val="18"/>
        </w:rPr>
        <w:t>The</w:t>
      </w:r>
      <w:r w:rsidRPr="00767BC4">
        <w:rPr>
          <w:rFonts w:ascii="Calibri" w:eastAsia="Calibri" w:hAnsi="Calibri" w:cs="Calibri"/>
          <w:sz w:val="18"/>
          <w:szCs w:val="18"/>
        </w:rPr>
        <w:t xml:space="preserve"> ESS was primarily designed as a time series that could monitor changing attitudes and values across Europe. For this </w:t>
      </w:r>
      <w:r w:rsidR="00C25AFF" w:rsidRPr="00767BC4">
        <w:rPr>
          <w:rFonts w:ascii="Calibri" w:eastAsia="Calibri" w:hAnsi="Calibri" w:cs="Calibri"/>
          <w:sz w:val="18"/>
          <w:szCs w:val="18"/>
        </w:rPr>
        <w:t>reason,</w:t>
      </w:r>
      <w:r w:rsidRPr="00767BC4">
        <w:rPr>
          <w:rFonts w:ascii="Calibri" w:eastAsia="Calibri" w:hAnsi="Calibri" w:cs="Calibri"/>
          <w:sz w:val="18"/>
          <w:szCs w:val="18"/>
        </w:rPr>
        <w:t xml:space="preserve"> its questionnaire comprises a core module, containing items measuring a range of topics of enduring interest to the social sciences as well as the most comprehensive set of socio-structural ('background') variables of any cross-national survey. The exact number of items can change from round to round, but each question has a unique variable name to assist users working with data over time.</w:t>
      </w:r>
    </w:p>
  </w:footnote>
  <w:footnote w:id="14">
    <w:p w14:paraId="2111F867" w14:textId="0EBCB083" w:rsidR="00EE2F49" w:rsidRPr="00767BC4" w:rsidRDefault="00EE2F49" w:rsidP="004C3EBF">
      <w:pPr>
        <w:pStyle w:val="FootnoteText"/>
        <w:rPr>
          <w:rFonts w:asciiTheme="minorHAnsi" w:hAnsiTheme="minorHAnsi" w:cstheme="minorHAnsi"/>
          <w:sz w:val="18"/>
          <w:szCs w:val="18"/>
        </w:rPr>
      </w:pPr>
      <w:r w:rsidRPr="00767BC4">
        <w:rPr>
          <w:rStyle w:val="FootnoteReference"/>
          <w:sz w:val="18"/>
          <w:szCs w:val="18"/>
        </w:rPr>
        <w:footnoteRef/>
      </w:r>
      <w:r w:rsidRPr="00767BC4">
        <w:rPr>
          <w:sz w:val="18"/>
          <w:szCs w:val="18"/>
        </w:rPr>
        <w:t xml:space="preserve"> The European Social Survey in its Round 9 (2018) was run in Albania, Austria, Belgium, Bulgaria, Cyprus, Czechia, Denmark, Estonia, Finland, France, Germany, Hungary, Iceland, Ireland, Israel, Italy, Latvia, Lithuania, Montenegro, Netherlands, Norway, Poland, Serbia, Slovakia, Slovenia, Spain, Sweden, Switzerland and United </w:t>
      </w:r>
      <w:r w:rsidRPr="00767BC4">
        <w:rPr>
          <w:rFonts w:asciiTheme="minorHAnsi" w:hAnsiTheme="minorHAnsi" w:cstheme="minorHAnsi"/>
          <w:sz w:val="18"/>
          <w:szCs w:val="18"/>
        </w:rPr>
        <w:t xml:space="preserve">Kingdom. </w:t>
      </w:r>
    </w:p>
  </w:footnote>
  <w:footnote w:id="15">
    <w:p w14:paraId="4642057C" w14:textId="4BBBCAF5" w:rsidR="00710A10" w:rsidRPr="00767BC4" w:rsidRDefault="00EE2F49" w:rsidP="004C3EBF">
      <w:pPr>
        <w:rPr>
          <w:rFonts w:asciiTheme="minorHAnsi" w:hAnsiTheme="minorHAnsi" w:cstheme="minorHAnsi"/>
          <w:sz w:val="18"/>
          <w:szCs w:val="18"/>
        </w:rPr>
      </w:pPr>
      <w:r w:rsidRPr="00767BC4">
        <w:rPr>
          <w:rStyle w:val="FootnoteReference"/>
          <w:rFonts w:asciiTheme="minorHAnsi" w:hAnsiTheme="minorHAnsi" w:cstheme="minorHAnsi"/>
          <w:sz w:val="18"/>
          <w:szCs w:val="18"/>
        </w:rPr>
        <w:footnoteRef/>
      </w:r>
      <w:r w:rsidRPr="00767BC4">
        <w:rPr>
          <w:rFonts w:asciiTheme="minorHAnsi" w:hAnsiTheme="minorHAnsi" w:cstheme="minorHAnsi"/>
          <w:sz w:val="18"/>
          <w:szCs w:val="18"/>
        </w:rPr>
        <w:t xml:space="preserve"> In 2008-2013</w:t>
      </w:r>
      <w:r w:rsidR="00710A10" w:rsidRPr="00767BC4">
        <w:rPr>
          <w:rFonts w:asciiTheme="minorHAnsi" w:hAnsiTheme="minorHAnsi" w:cstheme="minorHAnsi"/>
          <w:sz w:val="18"/>
          <w:szCs w:val="18"/>
        </w:rPr>
        <w:t xml:space="preserve"> (round 1)</w:t>
      </w:r>
      <w:r w:rsidRPr="00767BC4">
        <w:rPr>
          <w:rFonts w:asciiTheme="minorHAnsi" w:hAnsiTheme="minorHAnsi" w:cstheme="minorHAnsi"/>
          <w:sz w:val="18"/>
          <w:szCs w:val="18"/>
        </w:rPr>
        <w:t>, the PIAAC covered 20 OECD countries plus 3 OECD sub-entities, namely Flanders, England and Northern Ireland, and the Russian Federation; in 2012-2016</w:t>
      </w:r>
      <w:r w:rsidR="00710A10" w:rsidRPr="00767BC4">
        <w:rPr>
          <w:rFonts w:asciiTheme="minorHAnsi" w:hAnsiTheme="minorHAnsi" w:cstheme="minorHAnsi"/>
          <w:sz w:val="18"/>
          <w:szCs w:val="18"/>
        </w:rPr>
        <w:t xml:space="preserve"> (round 2)</w:t>
      </w:r>
      <w:r w:rsidRPr="00767BC4">
        <w:rPr>
          <w:rFonts w:asciiTheme="minorHAnsi" w:hAnsiTheme="minorHAnsi" w:cstheme="minorHAnsi"/>
          <w:sz w:val="18"/>
          <w:szCs w:val="18"/>
        </w:rPr>
        <w:t>, the PIAAC covered 6 additional countries, as well as Lithuania (an OECD accession country)</w:t>
      </w:r>
      <w:r w:rsidR="00710A10" w:rsidRPr="00767BC4">
        <w:rPr>
          <w:rFonts w:asciiTheme="minorHAnsi" w:hAnsiTheme="minorHAnsi" w:cstheme="minorHAnsi"/>
          <w:sz w:val="18"/>
          <w:szCs w:val="18"/>
        </w:rPr>
        <w:t>; in 2016-19, the PIAAC is covering Ecuador, Hungary, Kazakhstan, Mexico, Peru and the United States.</w:t>
      </w:r>
    </w:p>
    <w:p w14:paraId="6DC34641" w14:textId="6492A33B" w:rsidR="00EE2F49" w:rsidRPr="00767BC4" w:rsidRDefault="00EE2F49" w:rsidP="00CB7ABB">
      <w:pPr>
        <w:pStyle w:val="FootnoteText"/>
        <w:rPr>
          <w:sz w:val="18"/>
          <w:szCs w:val="18"/>
        </w:rPr>
      </w:pPr>
    </w:p>
    <w:p w14:paraId="5736AA74" w14:textId="1D2F59ED" w:rsidR="00EE2F49" w:rsidRPr="00767BC4" w:rsidRDefault="00EE2F49">
      <w:pPr>
        <w:pStyle w:val="Footnote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D5D76" w14:textId="4C8AA535" w:rsidR="00EE2F49" w:rsidRPr="00077F46" w:rsidRDefault="00EE2F49" w:rsidP="00077F46">
    <w:pPr>
      <w:pStyle w:val="Header"/>
      <w:jc w:val="right"/>
      <w:rPr>
        <w:sz w:val="18"/>
        <w:szCs w:val="18"/>
      </w:rPr>
    </w:pPr>
    <w:r w:rsidRPr="00077F46">
      <w:rPr>
        <w:sz w:val="18"/>
        <w:szCs w:val="18"/>
      </w:rPr>
      <w:t xml:space="preserve">Last updated: </w:t>
    </w:r>
    <w:r w:rsidR="00D94D22">
      <w:rPr>
        <w:sz w:val="18"/>
        <w:szCs w:val="18"/>
      </w:rPr>
      <w:t>06 January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77EC5"/>
    <w:multiLevelType w:val="hybridMultilevel"/>
    <w:tmpl w:val="53C62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C025B"/>
    <w:multiLevelType w:val="hybridMultilevel"/>
    <w:tmpl w:val="3AB0E83C"/>
    <w:lvl w:ilvl="0" w:tplc="D2B4EAB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A1B35"/>
    <w:multiLevelType w:val="multilevel"/>
    <w:tmpl w:val="E2AC5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C54A11"/>
    <w:multiLevelType w:val="hybridMultilevel"/>
    <w:tmpl w:val="22D231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24A83"/>
    <w:multiLevelType w:val="hybridMultilevel"/>
    <w:tmpl w:val="9AFE9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332D2"/>
    <w:multiLevelType w:val="hybridMultilevel"/>
    <w:tmpl w:val="67A21D92"/>
    <w:lvl w:ilvl="0" w:tplc="D962298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677F9"/>
    <w:multiLevelType w:val="hybridMultilevel"/>
    <w:tmpl w:val="CF4C3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A467E1"/>
    <w:multiLevelType w:val="hybridMultilevel"/>
    <w:tmpl w:val="CFF20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34050E"/>
    <w:multiLevelType w:val="hybridMultilevel"/>
    <w:tmpl w:val="C3786A60"/>
    <w:lvl w:ilvl="0" w:tplc="724A24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7B225D"/>
    <w:multiLevelType w:val="hybridMultilevel"/>
    <w:tmpl w:val="05EA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45F92"/>
    <w:multiLevelType w:val="multilevel"/>
    <w:tmpl w:val="4B3EDC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E601F0"/>
    <w:multiLevelType w:val="hybridMultilevel"/>
    <w:tmpl w:val="F15CD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21B58"/>
    <w:multiLevelType w:val="hybridMultilevel"/>
    <w:tmpl w:val="83224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B52111"/>
    <w:multiLevelType w:val="hybridMultilevel"/>
    <w:tmpl w:val="F45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5B6C9F"/>
    <w:multiLevelType w:val="hybridMultilevel"/>
    <w:tmpl w:val="1F2C4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608EA"/>
    <w:multiLevelType w:val="hybridMultilevel"/>
    <w:tmpl w:val="81AC3098"/>
    <w:lvl w:ilvl="0" w:tplc="B2EC7850">
      <w:start w:val="1"/>
      <w:numFmt w:val="decimal"/>
      <w:lvlText w:val="%1."/>
      <w:lvlJc w:val="left"/>
      <w:pPr>
        <w:ind w:left="1080" w:hanging="360"/>
      </w:pPr>
      <w:rPr>
        <w:rFonts w:ascii="Calibri" w:hAnsi="Calibri" w:hint="default"/>
        <w:b/>
        <w:i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B2833A1"/>
    <w:multiLevelType w:val="hybridMultilevel"/>
    <w:tmpl w:val="3CEEC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85168"/>
    <w:multiLevelType w:val="hybridMultilevel"/>
    <w:tmpl w:val="B9C2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46CD0"/>
    <w:multiLevelType w:val="hybridMultilevel"/>
    <w:tmpl w:val="1812B870"/>
    <w:lvl w:ilvl="0" w:tplc="CC38FDB8">
      <w:start w:val="3"/>
      <w:numFmt w:val="bullet"/>
      <w:lvlText w:val="-"/>
      <w:lvlJc w:val="left"/>
      <w:pPr>
        <w:ind w:left="720" w:hanging="360"/>
      </w:pPr>
      <w:rPr>
        <w:rFonts w:ascii="Calibri" w:eastAsia="Times New Roman"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D501FC"/>
    <w:multiLevelType w:val="hybridMultilevel"/>
    <w:tmpl w:val="3F8408C0"/>
    <w:lvl w:ilvl="0" w:tplc="EF38CEB2">
      <w:start w:val="1"/>
      <w:numFmt w:val="decimal"/>
      <w:lvlText w:val="%1."/>
      <w:lvlJc w:val="left"/>
      <w:pPr>
        <w:ind w:left="720" w:hanging="360"/>
      </w:pPr>
      <w:rPr>
        <w:rFonts w:ascii="Calibri" w:hAnsi="Calibri" w:hint="default"/>
        <w:b/>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6112AB"/>
    <w:multiLevelType w:val="hybridMultilevel"/>
    <w:tmpl w:val="25E2BBF6"/>
    <w:lvl w:ilvl="0" w:tplc="18F6E93C">
      <w:start w:val="1"/>
      <w:numFmt w:val="decimal"/>
      <w:lvlText w:val="(%1)"/>
      <w:lvlJc w:val="left"/>
      <w:pPr>
        <w:ind w:left="1080" w:hanging="360"/>
      </w:pPr>
      <w:rPr>
        <w:rFonts w:ascii="Calibri" w:hAnsi="Calibri" w:hint="default"/>
        <w:b/>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1E37F9"/>
    <w:multiLevelType w:val="hybridMultilevel"/>
    <w:tmpl w:val="1436D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542949"/>
    <w:multiLevelType w:val="hybridMultilevel"/>
    <w:tmpl w:val="5100E47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A73B45"/>
    <w:multiLevelType w:val="hybridMultilevel"/>
    <w:tmpl w:val="F928F6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E4879"/>
    <w:multiLevelType w:val="multilevel"/>
    <w:tmpl w:val="FC9EE120"/>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3E2D30"/>
    <w:multiLevelType w:val="hybridMultilevel"/>
    <w:tmpl w:val="317CCAE0"/>
    <w:lvl w:ilvl="0" w:tplc="83EA430C">
      <w:start w:val="1"/>
      <w:numFmt w:val="decimal"/>
      <w:pStyle w:val="NumberedChar"/>
      <w:lvlText w:val="%1."/>
      <w:lvlJc w:val="left"/>
      <w:pPr>
        <w:ind w:left="786" w:hanging="360"/>
      </w:pPr>
      <w:rPr>
        <w:rFonts w:cs="Times New Roman"/>
        <w:b w:val="0"/>
        <w:i w:val="0"/>
        <w:iCs w:val="0"/>
        <w:caps w:val="0"/>
        <w:smallCaps w:val="0"/>
        <w:strike w:val="0"/>
        <w:dstrike w:val="0"/>
        <w:outline w:val="0"/>
        <w:shadow w:val="0"/>
        <w:emboss w:val="0"/>
        <w:imprint w:val="0"/>
        <w:vanish w:val="0"/>
        <w:spacing w:val="0"/>
        <w:position w:val="0"/>
        <w:u w:val="none"/>
        <w:vertAlign w:val="baseline"/>
      </w:rPr>
    </w:lvl>
    <w:lvl w:ilvl="1" w:tplc="0C090001">
      <w:start w:val="1"/>
      <w:numFmt w:val="bullet"/>
      <w:lvlText w:val=""/>
      <w:lvlJc w:val="left"/>
      <w:pPr>
        <w:ind w:left="1440" w:hanging="720"/>
      </w:pPr>
      <w:rPr>
        <w:rFonts w:ascii="Symbol" w:hAnsi="Symbol" w:hint="default"/>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D0807308">
      <w:start w:val="1"/>
      <w:numFmt w:val="lowerLetter"/>
      <w:lvlText w:val="(%5)"/>
      <w:lvlJc w:val="left"/>
      <w:pPr>
        <w:ind w:left="4470" w:hanging="1590"/>
      </w:pPr>
      <w:rPr>
        <w:rFonts w:cs="Times New Roman" w:hint="default"/>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7" w15:restartNumberingAfterBreak="0">
    <w:nsid w:val="57EE2070"/>
    <w:multiLevelType w:val="multilevel"/>
    <w:tmpl w:val="5EA09882"/>
    <w:lvl w:ilvl="0">
      <w:start w:val="1"/>
      <w:numFmt w:val="bullet"/>
      <w:lvlText w:val="●"/>
      <w:lvlJc w:val="left"/>
      <w:pPr>
        <w:ind w:left="360" w:hanging="360"/>
      </w:pPr>
      <w:rPr>
        <w:rFonts w:ascii="Noto Sans Symbols" w:hAnsi="Noto Sans Symbol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C5E5A76"/>
    <w:multiLevelType w:val="hybridMultilevel"/>
    <w:tmpl w:val="C34006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7D79F6"/>
    <w:multiLevelType w:val="hybridMultilevel"/>
    <w:tmpl w:val="810E87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2523F28"/>
    <w:multiLevelType w:val="multilevel"/>
    <w:tmpl w:val="32AC47AC"/>
    <w:lvl w:ilvl="0">
      <w:numFmt w:val="bullet"/>
      <w:lvlText w:val="-"/>
      <w:lvlJc w:val="left"/>
      <w:pPr>
        <w:ind w:left="360" w:hanging="360"/>
      </w:pPr>
      <w:rPr>
        <w:rFonts w:ascii="Calibri" w:eastAsiaTheme="minorHAnsi" w:hAnsi="Calibri" w:cs="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640676A2"/>
    <w:multiLevelType w:val="hybridMultilevel"/>
    <w:tmpl w:val="D4D6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9229E7"/>
    <w:multiLevelType w:val="hybridMultilevel"/>
    <w:tmpl w:val="033E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1E7E9E"/>
    <w:multiLevelType w:val="hybridMultilevel"/>
    <w:tmpl w:val="9CD65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EB50D8"/>
    <w:multiLevelType w:val="hybridMultilevel"/>
    <w:tmpl w:val="810E87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774F92"/>
    <w:multiLevelType w:val="hybridMultilevel"/>
    <w:tmpl w:val="25E2BBF6"/>
    <w:lvl w:ilvl="0" w:tplc="18F6E93C">
      <w:start w:val="1"/>
      <w:numFmt w:val="decimal"/>
      <w:lvlText w:val="(%1)"/>
      <w:lvlJc w:val="left"/>
      <w:pPr>
        <w:ind w:left="1080" w:hanging="360"/>
      </w:pPr>
      <w:rPr>
        <w:rFonts w:ascii="Calibri" w:hAnsi="Calibri" w:hint="default"/>
        <w:b/>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E905BAD"/>
    <w:multiLevelType w:val="hybridMultilevel"/>
    <w:tmpl w:val="763E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60A88"/>
    <w:multiLevelType w:val="hybridMultilevel"/>
    <w:tmpl w:val="C9E284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517CBB"/>
    <w:multiLevelType w:val="hybridMultilevel"/>
    <w:tmpl w:val="D6B8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771E27"/>
    <w:multiLevelType w:val="hybridMultilevel"/>
    <w:tmpl w:val="339C4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32033C"/>
    <w:multiLevelType w:val="multilevel"/>
    <w:tmpl w:val="82A2F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9D60E0"/>
    <w:multiLevelType w:val="hybridMultilevel"/>
    <w:tmpl w:val="810E87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27"/>
  </w:num>
  <w:num w:numId="3">
    <w:abstractNumId w:val="12"/>
  </w:num>
  <w:num w:numId="4">
    <w:abstractNumId w:val="16"/>
  </w:num>
  <w:num w:numId="5">
    <w:abstractNumId w:val="11"/>
  </w:num>
  <w:num w:numId="6">
    <w:abstractNumId w:val="26"/>
  </w:num>
  <w:num w:numId="7">
    <w:abstractNumId w:val="31"/>
  </w:num>
  <w:num w:numId="8">
    <w:abstractNumId w:val="14"/>
  </w:num>
  <w:num w:numId="9">
    <w:abstractNumId w:val="0"/>
  </w:num>
  <w:num w:numId="10">
    <w:abstractNumId w:val="39"/>
  </w:num>
  <w:num w:numId="11">
    <w:abstractNumId w:val="36"/>
  </w:num>
  <w:num w:numId="12">
    <w:abstractNumId w:val="32"/>
  </w:num>
  <w:num w:numId="13">
    <w:abstractNumId w:val="2"/>
  </w:num>
  <w:num w:numId="14">
    <w:abstractNumId w:val="23"/>
  </w:num>
  <w:num w:numId="15">
    <w:abstractNumId w:val="22"/>
  </w:num>
  <w:num w:numId="16">
    <w:abstractNumId w:val="4"/>
  </w:num>
  <w:num w:numId="17">
    <w:abstractNumId w:val="21"/>
  </w:num>
  <w:num w:numId="18">
    <w:abstractNumId w:val="7"/>
  </w:num>
  <w:num w:numId="19">
    <w:abstractNumId w:val="8"/>
  </w:num>
  <w:num w:numId="20">
    <w:abstractNumId w:val="5"/>
  </w:num>
  <w:num w:numId="21">
    <w:abstractNumId w:val="34"/>
  </w:num>
  <w:num w:numId="22">
    <w:abstractNumId w:val="38"/>
  </w:num>
  <w:num w:numId="23">
    <w:abstractNumId w:val="29"/>
  </w:num>
  <w:num w:numId="24">
    <w:abstractNumId w:val="17"/>
  </w:num>
  <w:num w:numId="25">
    <w:abstractNumId w:val="3"/>
  </w:num>
  <w:num w:numId="26">
    <w:abstractNumId w:val="41"/>
  </w:num>
  <w:num w:numId="27">
    <w:abstractNumId w:val="37"/>
  </w:num>
  <w:num w:numId="28">
    <w:abstractNumId w:val="40"/>
  </w:num>
  <w:num w:numId="29">
    <w:abstractNumId w:val="10"/>
  </w:num>
  <w:num w:numId="30">
    <w:abstractNumId w:val="19"/>
  </w:num>
  <w:num w:numId="31">
    <w:abstractNumId w:val="20"/>
  </w:num>
  <w:num w:numId="32">
    <w:abstractNumId w:val="35"/>
  </w:num>
  <w:num w:numId="33">
    <w:abstractNumId w:val="15"/>
  </w:num>
  <w:num w:numId="34">
    <w:abstractNumId w:val="9"/>
  </w:num>
  <w:num w:numId="35">
    <w:abstractNumId w:val="6"/>
  </w:num>
  <w:num w:numId="36">
    <w:abstractNumId w:val="13"/>
  </w:num>
  <w:num w:numId="37">
    <w:abstractNumId w:val="33"/>
  </w:num>
  <w:num w:numId="38">
    <w:abstractNumId w:val="28"/>
  </w:num>
  <w:num w:numId="39">
    <w:abstractNumId w:val="18"/>
  </w:num>
  <w:num w:numId="40">
    <w:abstractNumId w:val="30"/>
  </w:num>
  <w:num w:numId="41">
    <w:abstractNumId w:val="24"/>
  </w:num>
  <w:num w:numId="4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1tzAzMDe1MDQwNTBT0lEKTi0uzszPAykwrAUAVLW2CiwAAAA="/>
  </w:docVars>
  <w:rsids>
    <w:rsidRoot w:val="0058556D"/>
    <w:rsid w:val="0000035D"/>
    <w:rsid w:val="000004EE"/>
    <w:rsid w:val="00000ACC"/>
    <w:rsid w:val="000030D7"/>
    <w:rsid w:val="0000340B"/>
    <w:rsid w:val="00003786"/>
    <w:rsid w:val="00005B78"/>
    <w:rsid w:val="00005E10"/>
    <w:rsid w:val="00005F0F"/>
    <w:rsid w:val="00006128"/>
    <w:rsid w:val="0000616F"/>
    <w:rsid w:val="000061A9"/>
    <w:rsid w:val="000070BA"/>
    <w:rsid w:val="000076CB"/>
    <w:rsid w:val="000105B2"/>
    <w:rsid w:val="00011E60"/>
    <w:rsid w:val="00013A9A"/>
    <w:rsid w:val="00014B4B"/>
    <w:rsid w:val="00014F68"/>
    <w:rsid w:val="00014F75"/>
    <w:rsid w:val="00015CEE"/>
    <w:rsid w:val="00016202"/>
    <w:rsid w:val="00017361"/>
    <w:rsid w:val="000173F9"/>
    <w:rsid w:val="000175CD"/>
    <w:rsid w:val="00020519"/>
    <w:rsid w:val="00020686"/>
    <w:rsid w:val="0002110A"/>
    <w:rsid w:val="000217AA"/>
    <w:rsid w:val="000220E1"/>
    <w:rsid w:val="000229A6"/>
    <w:rsid w:val="00023A6A"/>
    <w:rsid w:val="00024E70"/>
    <w:rsid w:val="0002591B"/>
    <w:rsid w:val="000265DB"/>
    <w:rsid w:val="000270E2"/>
    <w:rsid w:val="0002728B"/>
    <w:rsid w:val="0002795A"/>
    <w:rsid w:val="000307BD"/>
    <w:rsid w:val="00031BCA"/>
    <w:rsid w:val="000329C0"/>
    <w:rsid w:val="00032B0B"/>
    <w:rsid w:val="00033F3A"/>
    <w:rsid w:val="00035442"/>
    <w:rsid w:val="00035974"/>
    <w:rsid w:val="00036D7F"/>
    <w:rsid w:val="00036F02"/>
    <w:rsid w:val="00037FB3"/>
    <w:rsid w:val="00040F1A"/>
    <w:rsid w:val="000416D3"/>
    <w:rsid w:val="000418B4"/>
    <w:rsid w:val="0004204F"/>
    <w:rsid w:val="0004242B"/>
    <w:rsid w:val="0004248E"/>
    <w:rsid w:val="00042F8D"/>
    <w:rsid w:val="0004372A"/>
    <w:rsid w:val="00044446"/>
    <w:rsid w:val="00044D84"/>
    <w:rsid w:val="00044EC1"/>
    <w:rsid w:val="00045350"/>
    <w:rsid w:val="00046216"/>
    <w:rsid w:val="000463A5"/>
    <w:rsid w:val="00046539"/>
    <w:rsid w:val="000478AF"/>
    <w:rsid w:val="00047DDA"/>
    <w:rsid w:val="00050CF7"/>
    <w:rsid w:val="00051066"/>
    <w:rsid w:val="00052022"/>
    <w:rsid w:val="00052EBF"/>
    <w:rsid w:val="000544BC"/>
    <w:rsid w:val="000553C6"/>
    <w:rsid w:val="00055401"/>
    <w:rsid w:val="000572B8"/>
    <w:rsid w:val="00060BD3"/>
    <w:rsid w:val="00062DF3"/>
    <w:rsid w:val="00063A63"/>
    <w:rsid w:val="000643E8"/>
    <w:rsid w:val="0006466E"/>
    <w:rsid w:val="0006507B"/>
    <w:rsid w:val="00065B5C"/>
    <w:rsid w:val="0006668C"/>
    <w:rsid w:val="00066BFA"/>
    <w:rsid w:val="000708A5"/>
    <w:rsid w:val="00071F07"/>
    <w:rsid w:val="00073616"/>
    <w:rsid w:val="0007393E"/>
    <w:rsid w:val="00074414"/>
    <w:rsid w:val="0007473C"/>
    <w:rsid w:val="000756BC"/>
    <w:rsid w:val="00075DDB"/>
    <w:rsid w:val="00076A93"/>
    <w:rsid w:val="00076C60"/>
    <w:rsid w:val="0007759D"/>
    <w:rsid w:val="000777AB"/>
    <w:rsid w:val="00077DBE"/>
    <w:rsid w:val="00077F46"/>
    <w:rsid w:val="000803A7"/>
    <w:rsid w:val="00080C89"/>
    <w:rsid w:val="00080F94"/>
    <w:rsid w:val="0008147F"/>
    <w:rsid w:val="00081EA2"/>
    <w:rsid w:val="000831FF"/>
    <w:rsid w:val="00083524"/>
    <w:rsid w:val="00084A59"/>
    <w:rsid w:val="00084A72"/>
    <w:rsid w:val="00085070"/>
    <w:rsid w:val="000857F9"/>
    <w:rsid w:val="00085C69"/>
    <w:rsid w:val="0008776B"/>
    <w:rsid w:val="000879E7"/>
    <w:rsid w:val="00087A87"/>
    <w:rsid w:val="00090B2D"/>
    <w:rsid w:val="00090FB1"/>
    <w:rsid w:val="000911B5"/>
    <w:rsid w:val="00091E3A"/>
    <w:rsid w:val="000920EA"/>
    <w:rsid w:val="00092D21"/>
    <w:rsid w:val="00092E72"/>
    <w:rsid w:val="00093952"/>
    <w:rsid w:val="00095321"/>
    <w:rsid w:val="0009541A"/>
    <w:rsid w:val="00095FE1"/>
    <w:rsid w:val="00096186"/>
    <w:rsid w:val="00096B49"/>
    <w:rsid w:val="00096EA4"/>
    <w:rsid w:val="000A0B47"/>
    <w:rsid w:val="000A1651"/>
    <w:rsid w:val="000A1877"/>
    <w:rsid w:val="000A18E1"/>
    <w:rsid w:val="000A18F6"/>
    <w:rsid w:val="000A2912"/>
    <w:rsid w:val="000A2A33"/>
    <w:rsid w:val="000A31B3"/>
    <w:rsid w:val="000A341A"/>
    <w:rsid w:val="000A542A"/>
    <w:rsid w:val="000A67B7"/>
    <w:rsid w:val="000A67F1"/>
    <w:rsid w:val="000A7044"/>
    <w:rsid w:val="000A72E4"/>
    <w:rsid w:val="000B002E"/>
    <w:rsid w:val="000B0C73"/>
    <w:rsid w:val="000B0E2F"/>
    <w:rsid w:val="000B1C24"/>
    <w:rsid w:val="000B201C"/>
    <w:rsid w:val="000B2372"/>
    <w:rsid w:val="000B2430"/>
    <w:rsid w:val="000B2799"/>
    <w:rsid w:val="000B2FD1"/>
    <w:rsid w:val="000B3C53"/>
    <w:rsid w:val="000B56C7"/>
    <w:rsid w:val="000B6004"/>
    <w:rsid w:val="000B62E5"/>
    <w:rsid w:val="000B6900"/>
    <w:rsid w:val="000B6EBD"/>
    <w:rsid w:val="000B6FCF"/>
    <w:rsid w:val="000B703F"/>
    <w:rsid w:val="000C0B25"/>
    <w:rsid w:val="000C0E0B"/>
    <w:rsid w:val="000C17F7"/>
    <w:rsid w:val="000C2500"/>
    <w:rsid w:val="000C3C26"/>
    <w:rsid w:val="000C3C42"/>
    <w:rsid w:val="000C400E"/>
    <w:rsid w:val="000C41D8"/>
    <w:rsid w:val="000C4785"/>
    <w:rsid w:val="000C6F52"/>
    <w:rsid w:val="000D0B30"/>
    <w:rsid w:val="000D1157"/>
    <w:rsid w:val="000D1A3C"/>
    <w:rsid w:val="000D1DFA"/>
    <w:rsid w:val="000D3942"/>
    <w:rsid w:val="000D3D39"/>
    <w:rsid w:val="000D3F3A"/>
    <w:rsid w:val="000D461E"/>
    <w:rsid w:val="000D5514"/>
    <w:rsid w:val="000D56FE"/>
    <w:rsid w:val="000D5E9A"/>
    <w:rsid w:val="000D7B0D"/>
    <w:rsid w:val="000D7CEA"/>
    <w:rsid w:val="000E21EF"/>
    <w:rsid w:val="000E266D"/>
    <w:rsid w:val="000E3E37"/>
    <w:rsid w:val="000E41C4"/>
    <w:rsid w:val="000E4C9C"/>
    <w:rsid w:val="000E5258"/>
    <w:rsid w:val="000E5BC5"/>
    <w:rsid w:val="000E6927"/>
    <w:rsid w:val="000E732A"/>
    <w:rsid w:val="000E783E"/>
    <w:rsid w:val="000F0055"/>
    <w:rsid w:val="000F076C"/>
    <w:rsid w:val="000F0BD9"/>
    <w:rsid w:val="000F14A1"/>
    <w:rsid w:val="000F1A5C"/>
    <w:rsid w:val="000F3F6A"/>
    <w:rsid w:val="000F56F7"/>
    <w:rsid w:val="000F5E57"/>
    <w:rsid w:val="000F6230"/>
    <w:rsid w:val="000F69DC"/>
    <w:rsid w:val="000F69EC"/>
    <w:rsid w:val="000F6B13"/>
    <w:rsid w:val="000F6CF8"/>
    <w:rsid w:val="000F703E"/>
    <w:rsid w:val="00100065"/>
    <w:rsid w:val="001001A6"/>
    <w:rsid w:val="0010131C"/>
    <w:rsid w:val="001036A0"/>
    <w:rsid w:val="00103830"/>
    <w:rsid w:val="00104C98"/>
    <w:rsid w:val="001050FE"/>
    <w:rsid w:val="00105285"/>
    <w:rsid w:val="00105E2B"/>
    <w:rsid w:val="00106E39"/>
    <w:rsid w:val="0011002F"/>
    <w:rsid w:val="00111A9A"/>
    <w:rsid w:val="00111FE9"/>
    <w:rsid w:val="00113951"/>
    <w:rsid w:val="00114D53"/>
    <w:rsid w:val="00115091"/>
    <w:rsid w:val="00115A5D"/>
    <w:rsid w:val="00115EC0"/>
    <w:rsid w:val="00120E86"/>
    <w:rsid w:val="00121370"/>
    <w:rsid w:val="001214C0"/>
    <w:rsid w:val="00121C05"/>
    <w:rsid w:val="001221CE"/>
    <w:rsid w:val="00122F00"/>
    <w:rsid w:val="00123208"/>
    <w:rsid w:val="001244A2"/>
    <w:rsid w:val="00125DE9"/>
    <w:rsid w:val="0012621B"/>
    <w:rsid w:val="001262CC"/>
    <w:rsid w:val="001264A2"/>
    <w:rsid w:val="001270C1"/>
    <w:rsid w:val="001273CB"/>
    <w:rsid w:val="0013033A"/>
    <w:rsid w:val="0013061F"/>
    <w:rsid w:val="0013073C"/>
    <w:rsid w:val="00130B50"/>
    <w:rsid w:val="0013235D"/>
    <w:rsid w:val="00132B93"/>
    <w:rsid w:val="0013312B"/>
    <w:rsid w:val="001332E0"/>
    <w:rsid w:val="00133D5B"/>
    <w:rsid w:val="00134DE7"/>
    <w:rsid w:val="00135A64"/>
    <w:rsid w:val="00135FBD"/>
    <w:rsid w:val="00136139"/>
    <w:rsid w:val="00136D61"/>
    <w:rsid w:val="00137530"/>
    <w:rsid w:val="0013799B"/>
    <w:rsid w:val="001419E6"/>
    <w:rsid w:val="001421BF"/>
    <w:rsid w:val="0014341E"/>
    <w:rsid w:val="00143B80"/>
    <w:rsid w:val="001440A4"/>
    <w:rsid w:val="0014422F"/>
    <w:rsid w:val="00145A9F"/>
    <w:rsid w:val="00146E6C"/>
    <w:rsid w:val="001506C6"/>
    <w:rsid w:val="00150788"/>
    <w:rsid w:val="00151750"/>
    <w:rsid w:val="00151DD1"/>
    <w:rsid w:val="00151EBE"/>
    <w:rsid w:val="001567E0"/>
    <w:rsid w:val="00156816"/>
    <w:rsid w:val="001571AF"/>
    <w:rsid w:val="001571E4"/>
    <w:rsid w:val="00157CD5"/>
    <w:rsid w:val="00157FED"/>
    <w:rsid w:val="00160695"/>
    <w:rsid w:val="0016099C"/>
    <w:rsid w:val="00161515"/>
    <w:rsid w:val="00162229"/>
    <w:rsid w:val="001629DD"/>
    <w:rsid w:val="00162B81"/>
    <w:rsid w:val="0016431A"/>
    <w:rsid w:val="00164501"/>
    <w:rsid w:val="001652DC"/>
    <w:rsid w:val="00165CA2"/>
    <w:rsid w:val="00165ED5"/>
    <w:rsid w:val="00165FE9"/>
    <w:rsid w:val="001664E0"/>
    <w:rsid w:val="00170875"/>
    <w:rsid w:val="00170AD6"/>
    <w:rsid w:val="001710A3"/>
    <w:rsid w:val="00172A8E"/>
    <w:rsid w:val="0017399A"/>
    <w:rsid w:val="00173C8C"/>
    <w:rsid w:val="001741F9"/>
    <w:rsid w:val="00174B34"/>
    <w:rsid w:val="00175384"/>
    <w:rsid w:val="00175B18"/>
    <w:rsid w:val="00175BED"/>
    <w:rsid w:val="00175E9C"/>
    <w:rsid w:val="001769E8"/>
    <w:rsid w:val="00176B56"/>
    <w:rsid w:val="00180789"/>
    <w:rsid w:val="00181118"/>
    <w:rsid w:val="001823DA"/>
    <w:rsid w:val="001826A4"/>
    <w:rsid w:val="00182896"/>
    <w:rsid w:val="00182B50"/>
    <w:rsid w:val="00182C84"/>
    <w:rsid w:val="00184C98"/>
    <w:rsid w:val="00185354"/>
    <w:rsid w:val="001854DC"/>
    <w:rsid w:val="0019267A"/>
    <w:rsid w:val="001927FD"/>
    <w:rsid w:val="00192A0C"/>
    <w:rsid w:val="00193807"/>
    <w:rsid w:val="00193AB3"/>
    <w:rsid w:val="00194D09"/>
    <w:rsid w:val="00195489"/>
    <w:rsid w:val="00196371"/>
    <w:rsid w:val="001969DD"/>
    <w:rsid w:val="00196FED"/>
    <w:rsid w:val="001977C7"/>
    <w:rsid w:val="001A0DA0"/>
    <w:rsid w:val="001A123F"/>
    <w:rsid w:val="001A127D"/>
    <w:rsid w:val="001A40BA"/>
    <w:rsid w:val="001A61E2"/>
    <w:rsid w:val="001A649F"/>
    <w:rsid w:val="001A65E3"/>
    <w:rsid w:val="001B02A0"/>
    <w:rsid w:val="001B0667"/>
    <w:rsid w:val="001B085C"/>
    <w:rsid w:val="001B0A8D"/>
    <w:rsid w:val="001B1680"/>
    <w:rsid w:val="001B1A0B"/>
    <w:rsid w:val="001B23E8"/>
    <w:rsid w:val="001B2C3A"/>
    <w:rsid w:val="001B2C8C"/>
    <w:rsid w:val="001B3753"/>
    <w:rsid w:val="001B3870"/>
    <w:rsid w:val="001B39EF"/>
    <w:rsid w:val="001B3DAA"/>
    <w:rsid w:val="001B3E83"/>
    <w:rsid w:val="001B48FB"/>
    <w:rsid w:val="001B5474"/>
    <w:rsid w:val="001B60AA"/>
    <w:rsid w:val="001B7549"/>
    <w:rsid w:val="001B76E9"/>
    <w:rsid w:val="001B7B5F"/>
    <w:rsid w:val="001B7F36"/>
    <w:rsid w:val="001C0FBF"/>
    <w:rsid w:val="001C1995"/>
    <w:rsid w:val="001C1F8A"/>
    <w:rsid w:val="001C2E51"/>
    <w:rsid w:val="001C421F"/>
    <w:rsid w:val="001C4606"/>
    <w:rsid w:val="001C4978"/>
    <w:rsid w:val="001C504B"/>
    <w:rsid w:val="001C6E6B"/>
    <w:rsid w:val="001C6E6F"/>
    <w:rsid w:val="001C71B0"/>
    <w:rsid w:val="001C72E0"/>
    <w:rsid w:val="001D01D1"/>
    <w:rsid w:val="001D0C49"/>
    <w:rsid w:val="001D0D5F"/>
    <w:rsid w:val="001D1B1A"/>
    <w:rsid w:val="001D2D53"/>
    <w:rsid w:val="001D360D"/>
    <w:rsid w:val="001D46F0"/>
    <w:rsid w:val="001D4FDC"/>
    <w:rsid w:val="001D6BFB"/>
    <w:rsid w:val="001D7EC9"/>
    <w:rsid w:val="001E0C69"/>
    <w:rsid w:val="001E1064"/>
    <w:rsid w:val="001E31EE"/>
    <w:rsid w:val="001E374D"/>
    <w:rsid w:val="001E3AD0"/>
    <w:rsid w:val="001E3DD2"/>
    <w:rsid w:val="001E45B8"/>
    <w:rsid w:val="001E5665"/>
    <w:rsid w:val="001E61CC"/>
    <w:rsid w:val="001E6496"/>
    <w:rsid w:val="001E65D0"/>
    <w:rsid w:val="001E6C0D"/>
    <w:rsid w:val="001E711F"/>
    <w:rsid w:val="001F02BD"/>
    <w:rsid w:val="001F046F"/>
    <w:rsid w:val="001F05E2"/>
    <w:rsid w:val="001F0D2A"/>
    <w:rsid w:val="001F1F91"/>
    <w:rsid w:val="001F4A92"/>
    <w:rsid w:val="001F4F50"/>
    <w:rsid w:val="001F760B"/>
    <w:rsid w:val="001F76AE"/>
    <w:rsid w:val="001F7B7A"/>
    <w:rsid w:val="00200E8E"/>
    <w:rsid w:val="0020156A"/>
    <w:rsid w:val="0020157B"/>
    <w:rsid w:val="002024DC"/>
    <w:rsid w:val="00202F71"/>
    <w:rsid w:val="002042D3"/>
    <w:rsid w:val="00205574"/>
    <w:rsid w:val="00206A13"/>
    <w:rsid w:val="00207B5F"/>
    <w:rsid w:val="0021018B"/>
    <w:rsid w:val="00213429"/>
    <w:rsid w:val="00213609"/>
    <w:rsid w:val="002139DF"/>
    <w:rsid w:val="00213A56"/>
    <w:rsid w:val="00213F31"/>
    <w:rsid w:val="002144CD"/>
    <w:rsid w:val="002146E1"/>
    <w:rsid w:val="00214E5C"/>
    <w:rsid w:val="002156BA"/>
    <w:rsid w:val="00215E5C"/>
    <w:rsid w:val="00216208"/>
    <w:rsid w:val="002169BA"/>
    <w:rsid w:val="00216E57"/>
    <w:rsid w:val="00221D4D"/>
    <w:rsid w:val="00222A95"/>
    <w:rsid w:val="00223272"/>
    <w:rsid w:val="00223912"/>
    <w:rsid w:val="00223D00"/>
    <w:rsid w:val="0022444C"/>
    <w:rsid w:val="00225383"/>
    <w:rsid w:val="00225526"/>
    <w:rsid w:val="00225B34"/>
    <w:rsid w:val="00226A08"/>
    <w:rsid w:val="00226E77"/>
    <w:rsid w:val="002278DE"/>
    <w:rsid w:val="00230AD7"/>
    <w:rsid w:val="00230B65"/>
    <w:rsid w:val="00231DC0"/>
    <w:rsid w:val="00231EBF"/>
    <w:rsid w:val="00231FA6"/>
    <w:rsid w:val="00232006"/>
    <w:rsid w:val="002321AD"/>
    <w:rsid w:val="00232537"/>
    <w:rsid w:val="0023256B"/>
    <w:rsid w:val="00232B74"/>
    <w:rsid w:val="00232BE8"/>
    <w:rsid w:val="00232E53"/>
    <w:rsid w:val="0023307F"/>
    <w:rsid w:val="002339F3"/>
    <w:rsid w:val="00233BCB"/>
    <w:rsid w:val="00233F2F"/>
    <w:rsid w:val="002347C4"/>
    <w:rsid w:val="0023499C"/>
    <w:rsid w:val="00234FDC"/>
    <w:rsid w:val="0023548A"/>
    <w:rsid w:val="00236650"/>
    <w:rsid w:val="00236CA7"/>
    <w:rsid w:val="00236F65"/>
    <w:rsid w:val="00240969"/>
    <w:rsid w:val="0024187A"/>
    <w:rsid w:val="0024196B"/>
    <w:rsid w:val="0024220F"/>
    <w:rsid w:val="00242A27"/>
    <w:rsid w:val="00242E7A"/>
    <w:rsid w:val="0024389E"/>
    <w:rsid w:val="002440A5"/>
    <w:rsid w:val="00244BC3"/>
    <w:rsid w:val="00244EFC"/>
    <w:rsid w:val="00245581"/>
    <w:rsid w:val="0024587C"/>
    <w:rsid w:val="002458B0"/>
    <w:rsid w:val="0024623B"/>
    <w:rsid w:val="002470FF"/>
    <w:rsid w:val="0025028B"/>
    <w:rsid w:val="0025174D"/>
    <w:rsid w:val="00252322"/>
    <w:rsid w:val="002536C3"/>
    <w:rsid w:val="00253E72"/>
    <w:rsid w:val="00254B0F"/>
    <w:rsid w:val="00254DE6"/>
    <w:rsid w:val="00255111"/>
    <w:rsid w:val="0025520E"/>
    <w:rsid w:val="00256322"/>
    <w:rsid w:val="00256EBA"/>
    <w:rsid w:val="002577E0"/>
    <w:rsid w:val="00260133"/>
    <w:rsid w:val="002616D7"/>
    <w:rsid w:val="00261A8D"/>
    <w:rsid w:val="00262575"/>
    <w:rsid w:val="00262E19"/>
    <w:rsid w:val="00265CF2"/>
    <w:rsid w:val="00266036"/>
    <w:rsid w:val="00266CF0"/>
    <w:rsid w:val="00267046"/>
    <w:rsid w:val="00267606"/>
    <w:rsid w:val="0027282F"/>
    <w:rsid w:val="00272AEE"/>
    <w:rsid w:val="00274287"/>
    <w:rsid w:val="00274F47"/>
    <w:rsid w:val="00275ABA"/>
    <w:rsid w:val="00276E24"/>
    <w:rsid w:val="00277BE2"/>
    <w:rsid w:val="00280B1B"/>
    <w:rsid w:val="00281583"/>
    <w:rsid w:val="00282263"/>
    <w:rsid w:val="00282948"/>
    <w:rsid w:val="00282A92"/>
    <w:rsid w:val="002832D6"/>
    <w:rsid w:val="002838D4"/>
    <w:rsid w:val="00283C1C"/>
    <w:rsid w:val="0028402D"/>
    <w:rsid w:val="00284263"/>
    <w:rsid w:val="002856DF"/>
    <w:rsid w:val="0028618F"/>
    <w:rsid w:val="00287529"/>
    <w:rsid w:val="00291A00"/>
    <w:rsid w:val="00291A11"/>
    <w:rsid w:val="00291F7B"/>
    <w:rsid w:val="00294D97"/>
    <w:rsid w:val="0029730C"/>
    <w:rsid w:val="00297B3D"/>
    <w:rsid w:val="00297C64"/>
    <w:rsid w:val="002A073C"/>
    <w:rsid w:val="002A083D"/>
    <w:rsid w:val="002A0861"/>
    <w:rsid w:val="002A1476"/>
    <w:rsid w:val="002A1F6C"/>
    <w:rsid w:val="002A231A"/>
    <w:rsid w:val="002A2E8F"/>
    <w:rsid w:val="002A315C"/>
    <w:rsid w:val="002A3342"/>
    <w:rsid w:val="002A44F5"/>
    <w:rsid w:val="002A54F4"/>
    <w:rsid w:val="002A5C00"/>
    <w:rsid w:val="002A606D"/>
    <w:rsid w:val="002A63C2"/>
    <w:rsid w:val="002A64BA"/>
    <w:rsid w:val="002A7973"/>
    <w:rsid w:val="002A7DC7"/>
    <w:rsid w:val="002B06E3"/>
    <w:rsid w:val="002B126B"/>
    <w:rsid w:val="002B17E0"/>
    <w:rsid w:val="002B1D09"/>
    <w:rsid w:val="002B1D8F"/>
    <w:rsid w:val="002B1DFC"/>
    <w:rsid w:val="002B2E83"/>
    <w:rsid w:val="002B3CD6"/>
    <w:rsid w:val="002B46C4"/>
    <w:rsid w:val="002B4989"/>
    <w:rsid w:val="002B5C82"/>
    <w:rsid w:val="002B5C84"/>
    <w:rsid w:val="002B6795"/>
    <w:rsid w:val="002B78DD"/>
    <w:rsid w:val="002C063F"/>
    <w:rsid w:val="002C315C"/>
    <w:rsid w:val="002C5286"/>
    <w:rsid w:val="002C5748"/>
    <w:rsid w:val="002C6F20"/>
    <w:rsid w:val="002C76E2"/>
    <w:rsid w:val="002D0676"/>
    <w:rsid w:val="002D11CA"/>
    <w:rsid w:val="002D175F"/>
    <w:rsid w:val="002D2C93"/>
    <w:rsid w:val="002D2E52"/>
    <w:rsid w:val="002D46E8"/>
    <w:rsid w:val="002D4A64"/>
    <w:rsid w:val="002D5800"/>
    <w:rsid w:val="002D65EE"/>
    <w:rsid w:val="002D6AD1"/>
    <w:rsid w:val="002D6F79"/>
    <w:rsid w:val="002D714E"/>
    <w:rsid w:val="002D784B"/>
    <w:rsid w:val="002D7F20"/>
    <w:rsid w:val="002E0C17"/>
    <w:rsid w:val="002E1B49"/>
    <w:rsid w:val="002E1C30"/>
    <w:rsid w:val="002E1D50"/>
    <w:rsid w:val="002E226F"/>
    <w:rsid w:val="002E29DB"/>
    <w:rsid w:val="002E2AE7"/>
    <w:rsid w:val="002E40CB"/>
    <w:rsid w:val="002E4369"/>
    <w:rsid w:val="002E4545"/>
    <w:rsid w:val="002E458E"/>
    <w:rsid w:val="002E53C3"/>
    <w:rsid w:val="002E581B"/>
    <w:rsid w:val="002F03F2"/>
    <w:rsid w:val="002F091F"/>
    <w:rsid w:val="002F1F71"/>
    <w:rsid w:val="002F280A"/>
    <w:rsid w:val="002F2D94"/>
    <w:rsid w:val="002F4138"/>
    <w:rsid w:val="002F462C"/>
    <w:rsid w:val="002F4C8D"/>
    <w:rsid w:val="002F5C71"/>
    <w:rsid w:val="002F5F93"/>
    <w:rsid w:val="00303B25"/>
    <w:rsid w:val="003042E9"/>
    <w:rsid w:val="00304436"/>
    <w:rsid w:val="003045E1"/>
    <w:rsid w:val="0030471B"/>
    <w:rsid w:val="00304F18"/>
    <w:rsid w:val="00305256"/>
    <w:rsid w:val="00306CD7"/>
    <w:rsid w:val="003070E0"/>
    <w:rsid w:val="0031010A"/>
    <w:rsid w:val="00314A72"/>
    <w:rsid w:val="00314A9A"/>
    <w:rsid w:val="00314ED8"/>
    <w:rsid w:val="00315C6F"/>
    <w:rsid w:val="003176E4"/>
    <w:rsid w:val="00317E88"/>
    <w:rsid w:val="003204CF"/>
    <w:rsid w:val="003211BF"/>
    <w:rsid w:val="00323760"/>
    <w:rsid w:val="00323828"/>
    <w:rsid w:val="003239DC"/>
    <w:rsid w:val="0032485E"/>
    <w:rsid w:val="00324BCD"/>
    <w:rsid w:val="003252BA"/>
    <w:rsid w:val="00325892"/>
    <w:rsid w:val="00325AA8"/>
    <w:rsid w:val="00325AF7"/>
    <w:rsid w:val="00325ECA"/>
    <w:rsid w:val="00326148"/>
    <w:rsid w:val="0032623F"/>
    <w:rsid w:val="003273A3"/>
    <w:rsid w:val="0032795E"/>
    <w:rsid w:val="00327A18"/>
    <w:rsid w:val="00330655"/>
    <w:rsid w:val="00330695"/>
    <w:rsid w:val="00331D70"/>
    <w:rsid w:val="00331D94"/>
    <w:rsid w:val="00331E25"/>
    <w:rsid w:val="00332602"/>
    <w:rsid w:val="00332FC4"/>
    <w:rsid w:val="00333160"/>
    <w:rsid w:val="00333FD3"/>
    <w:rsid w:val="003346EE"/>
    <w:rsid w:val="0033491E"/>
    <w:rsid w:val="00334DF3"/>
    <w:rsid w:val="003360E0"/>
    <w:rsid w:val="003362C3"/>
    <w:rsid w:val="00336887"/>
    <w:rsid w:val="00336B97"/>
    <w:rsid w:val="00336BA7"/>
    <w:rsid w:val="00336F93"/>
    <w:rsid w:val="0033738B"/>
    <w:rsid w:val="00337539"/>
    <w:rsid w:val="00337F79"/>
    <w:rsid w:val="0034076E"/>
    <w:rsid w:val="00341034"/>
    <w:rsid w:val="003412E7"/>
    <w:rsid w:val="003415C9"/>
    <w:rsid w:val="0034187E"/>
    <w:rsid w:val="00341F5C"/>
    <w:rsid w:val="00342273"/>
    <w:rsid w:val="0034323B"/>
    <w:rsid w:val="0034329E"/>
    <w:rsid w:val="00343BE7"/>
    <w:rsid w:val="00343FAA"/>
    <w:rsid w:val="00344076"/>
    <w:rsid w:val="0034459B"/>
    <w:rsid w:val="0034520A"/>
    <w:rsid w:val="0034574B"/>
    <w:rsid w:val="00345AC7"/>
    <w:rsid w:val="0034629C"/>
    <w:rsid w:val="00346A0A"/>
    <w:rsid w:val="003472C3"/>
    <w:rsid w:val="003478E5"/>
    <w:rsid w:val="00350AA6"/>
    <w:rsid w:val="00350C70"/>
    <w:rsid w:val="0035116B"/>
    <w:rsid w:val="00351AA0"/>
    <w:rsid w:val="00351D68"/>
    <w:rsid w:val="003520DF"/>
    <w:rsid w:val="0035319E"/>
    <w:rsid w:val="00353C98"/>
    <w:rsid w:val="003546E4"/>
    <w:rsid w:val="00356363"/>
    <w:rsid w:val="0035659E"/>
    <w:rsid w:val="0035791C"/>
    <w:rsid w:val="00357A49"/>
    <w:rsid w:val="00360E55"/>
    <w:rsid w:val="00361138"/>
    <w:rsid w:val="00361331"/>
    <w:rsid w:val="00361DCD"/>
    <w:rsid w:val="00362301"/>
    <w:rsid w:val="00362703"/>
    <w:rsid w:val="00362AC5"/>
    <w:rsid w:val="003636C1"/>
    <w:rsid w:val="003655B1"/>
    <w:rsid w:val="00366A64"/>
    <w:rsid w:val="00366E67"/>
    <w:rsid w:val="00366E71"/>
    <w:rsid w:val="00370EF6"/>
    <w:rsid w:val="00371341"/>
    <w:rsid w:val="003718CA"/>
    <w:rsid w:val="00371A20"/>
    <w:rsid w:val="00371BCF"/>
    <w:rsid w:val="003736C3"/>
    <w:rsid w:val="00373758"/>
    <w:rsid w:val="00374436"/>
    <w:rsid w:val="00374A83"/>
    <w:rsid w:val="00374AFB"/>
    <w:rsid w:val="00374B5F"/>
    <w:rsid w:val="00374C79"/>
    <w:rsid w:val="003754A3"/>
    <w:rsid w:val="003759ED"/>
    <w:rsid w:val="00375B91"/>
    <w:rsid w:val="00376721"/>
    <w:rsid w:val="0037786D"/>
    <w:rsid w:val="00381760"/>
    <w:rsid w:val="00381DBC"/>
    <w:rsid w:val="00382082"/>
    <w:rsid w:val="0038283C"/>
    <w:rsid w:val="00384004"/>
    <w:rsid w:val="00384747"/>
    <w:rsid w:val="00384D85"/>
    <w:rsid w:val="00384DC6"/>
    <w:rsid w:val="00387E74"/>
    <w:rsid w:val="00390260"/>
    <w:rsid w:val="00390650"/>
    <w:rsid w:val="0039153D"/>
    <w:rsid w:val="00393560"/>
    <w:rsid w:val="00393704"/>
    <w:rsid w:val="003944A0"/>
    <w:rsid w:val="0039457B"/>
    <w:rsid w:val="0039576B"/>
    <w:rsid w:val="00396D51"/>
    <w:rsid w:val="00397235"/>
    <w:rsid w:val="00397766"/>
    <w:rsid w:val="003A01F5"/>
    <w:rsid w:val="003A226E"/>
    <w:rsid w:val="003A29A1"/>
    <w:rsid w:val="003A34DD"/>
    <w:rsid w:val="003A426E"/>
    <w:rsid w:val="003A44CE"/>
    <w:rsid w:val="003A454F"/>
    <w:rsid w:val="003A4656"/>
    <w:rsid w:val="003A5CB2"/>
    <w:rsid w:val="003A65BA"/>
    <w:rsid w:val="003A65CD"/>
    <w:rsid w:val="003A6A29"/>
    <w:rsid w:val="003A6EB8"/>
    <w:rsid w:val="003A7CEA"/>
    <w:rsid w:val="003B0245"/>
    <w:rsid w:val="003B0747"/>
    <w:rsid w:val="003B124A"/>
    <w:rsid w:val="003B30B1"/>
    <w:rsid w:val="003B3197"/>
    <w:rsid w:val="003B478A"/>
    <w:rsid w:val="003B519C"/>
    <w:rsid w:val="003B55AA"/>
    <w:rsid w:val="003B5B2F"/>
    <w:rsid w:val="003B5F11"/>
    <w:rsid w:val="003B6D8D"/>
    <w:rsid w:val="003B7088"/>
    <w:rsid w:val="003B7167"/>
    <w:rsid w:val="003C03F6"/>
    <w:rsid w:val="003C1435"/>
    <w:rsid w:val="003C1E11"/>
    <w:rsid w:val="003C326F"/>
    <w:rsid w:val="003C395E"/>
    <w:rsid w:val="003C3961"/>
    <w:rsid w:val="003C4F16"/>
    <w:rsid w:val="003D04C5"/>
    <w:rsid w:val="003D09B3"/>
    <w:rsid w:val="003D0BA7"/>
    <w:rsid w:val="003D0E5B"/>
    <w:rsid w:val="003D1B6E"/>
    <w:rsid w:val="003D23D2"/>
    <w:rsid w:val="003D266D"/>
    <w:rsid w:val="003D26B5"/>
    <w:rsid w:val="003D2BCE"/>
    <w:rsid w:val="003D3505"/>
    <w:rsid w:val="003D491C"/>
    <w:rsid w:val="003D5321"/>
    <w:rsid w:val="003D54CF"/>
    <w:rsid w:val="003D5788"/>
    <w:rsid w:val="003D5E02"/>
    <w:rsid w:val="003D7BF5"/>
    <w:rsid w:val="003E0988"/>
    <w:rsid w:val="003E0D6F"/>
    <w:rsid w:val="003E1609"/>
    <w:rsid w:val="003E1E68"/>
    <w:rsid w:val="003E2F1B"/>
    <w:rsid w:val="003E3455"/>
    <w:rsid w:val="003E4082"/>
    <w:rsid w:val="003E4A7D"/>
    <w:rsid w:val="003E4E91"/>
    <w:rsid w:val="003E5157"/>
    <w:rsid w:val="003E5881"/>
    <w:rsid w:val="003E5CE6"/>
    <w:rsid w:val="003E671A"/>
    <w:rsid w:val="003E769B"/>
    <w:rsid w:val="003F017B"/>
    <w:rsid w:val="003F091B"/>
    <w:rsid w:val="003F0BD3"/>
    <w:rsid w:val="003F0C76"/>
    <w:rsid w:val="003F1403"/>
    <w:rsid w:val="003F15EE"/>
    <w:rsid w:val="003F1FE0"/>
    <w:rsid w:val="003F278A"/>
    <w:rsid w:val="003F3E8F"/>
    <w:rsid w:val="003F4935"/>
    <w:rsid w:val="003F5239"/>
    <w:rsid w:val="003F55FF"/>
    <w:rsid w:val="003F590E"/>
    <w:rsid w:val="003F5E19"/>
    <w:rsid w:val="003F714A"/>
    <w:rsid w:val="003F7CF7"/>
    <w:rsid w:val="00400724"/>
    <w:rsid w:val="0040073D"/>
    <w:rsid w:val="00402454"/>
    <w:rsid w:val="00402EB3"/>
    <w:rsid w:val="00402FAB"/>
    <w:rsid w:val="00404606"/>
    <w:rsid w:val="004064D6"/>
    <w:rsid w:val="0040795F"/>
    <w:rsid w:val="00407CC5"/>
    <w:rsid w:val="004102EB"/>
    <w:rsid w:val="00410FAF"/>
    <w:rsid w:val="0041337C"/>
    <w:rsid w:val="00413382"/>
    <w:rsid w:val="00413AFB"/>
    <w:rsid w:val="00414187"/>
    <w:rsid w:val="0041445A"/>
    <w:rsid w:val="00414575"/>
    <w:rsid w:val="00414790"/>
    <w:rsid w:val="00414A82"/>
    <w:rsid w:val="00416FC1"/>
    <w:rsid w:val="00417E21"/>
    <w:rsid w:val="004201A1"/>
    <w:rsid w:val="0042064C"/>
    <w:rsid w:val="004207DA"/>
    <w:rsid w:val="00421A78"/>
    <w:rsid w:val="00421E49"/>
    <w:rsid w:val="00422385"/>
    <w:rsid w:val="00422EA5"/>
    <w:rsid w:val="00422EFA"/>
    <w:rsid w:val="0042620E"/>
    <w:rsid w:val="004263CB"/>
    <w:rsid w:val="004266D0"/>
    <w:rsid w:val="004301F6"/>
    <w:rsid w:val="004314C4"/>
    <w:rsid w:val="0043201D"/>
    <w:rsid w:val="00433069"/>
    <w:rsid w:val="00433C0B"/>
    <w:rsid w:val="00433F26"/>
    <w:rsid w:val="00433FE6"/>
    <w:rsid w:val="0043461D"/>
    <w:rsid w:val="004354A1"/>
    <w:rsid w:val="00435657"/>
    <w:rsid w:val="00435F7E"/>
    <w:rsid w:val="00436E35"/>
    <w:rsid w:val="0043715B"/>
    <w:rsid w:val="00437521"/>
    <w:rsid w:val="004404C5"/>
    <w:rsid w:val="00440E6C"/>
    <w:rsid w:val="00440F82"/>
    <w:rsid w:val="004412B3"/>
    <w:rsid w:val="00442343"/>
    <w:rsid w:val="00442691"/>
    <w:rsid w:val="00443B8F"/>
    <w:rsid w:val="00444B68"/>
    <w:rsid w:val="00444B72"/>
    <w:rsid w:val="00444CFF"/>
    <w:rsid w:val="00445124"/>
    <w:rsid w:val="004456ED"/>
    <w:rsid w:val="00445ACF"/>
    <w:rsid w:val="00445C89"/>
    <w:rsid w:val="00446C44"/>
    <w:rsid w:val="00450089"/>
    <w:rsid w:val="00450FCC"/>
    <w:rsid w:val="00451AAA"/>
    <w:rsid w:val="00452990"/>
    <w:rsid w:val="00452E22"/>
    <w:rsid w:val="00453621"/>
    <w:rsid w:val="00453D53"/>
    <w:rsid w:val="00453DD4"/>
    <w:rsid w:val="00455250"/>
    <w:rsid w:val="00455E1E"/>
    <w:rsid w:val="00457A92"/>
    <w:rsid w:val="00462ABE"/>
    <w:rsid w:val="00465FD1"/>
    <w:rsid w:val="004702DE"/>
    <w:rsid w:val="0047098F"/>
    <w:rsid w:val="00471366"/>
    <w:rsid w:val="00473EA6"/>
    <w:rsid w:val="00474D1A"/>
    <w:rsid w:val="0047536C"/>
    <w:rsid w:val="00475536"/>
    <w:rsid w:val="00477A91"/>
    <w:rsid w:val="00477AB3"/>
    <w:rsid w:val="00480233"/>
    <w:rsid w:val="0048076E"/>
    <w:rsid w:val="004807DA"/>
    <w:rsid w:val="00480A6A"/>
    <w:rsid w:val="00480E3D"/>
    <w:rsid w:val="004810BE"/>
    <w:rsid w:val="004821CF"/>
    <w:rsid w:val="00483596"/>
    <w:rsid w:val="00483A3C"/>
    <w:rsid w:val="00483BD0"/>
    <w:rsid w:val="004840DC"/>
    <w:rsid w:val="004841B8"/>
    <w:rsid w:val="0048554C"/>
    <w:rsid w:val="004859E9"/>
    <w:rsid w:val="00487F4A"/>
    <w:rsid w:val="00491621"/>
    <w:rsid w:val="004927F1"/>
    <w:rsid w:val="004930F2"/>
    <w:rsid w:val="00493863"/>
    <w:rsid w:val="00493D6B"/>
    <w:rsid w:val="00494196"/>
    <w:rsid w:val="0049491D"/>
    <w:rsid w:val="0049501A"/>
    <w:rsid w:val="0049674D"/>
    <w:rsid w:val="00496D31"/>
    <w:rsid w:val="004A0410"/>
    <w:rsid w:val="004A170F"/>
    <w:rsid w:val="004A1E8E"/>
    <w:rsid w:val="004A2380"/>
    <w:rsid w:val="004A308C"/>
    <w:rsid w:val="004A3DC1"/>
    <w:rsid w:val="004A4300"/>
    <w:rsid w:val="004A4CFE"/>
    <w:rsid w:val="004A5072"/>
    <w:rsid w:val="004A58F6"/>
    <w:rsid w:val="004A5D40"/>
    <w:rsid w:val="004A7F58"/>
    <w:rsid w:val="004A7FB6"/>
    <w:rsid w:val="004B0688"/>
    <w:rsid w:val="004B06BC"/>
    <w:rsid w:val="004B0F1C"/>
    <w:rsid w:val="004B10D9"/>
    <w:rsid w:val="004B17B8"/>
    <w:rsid w:val="004B3267"/>
    <w:rsid w:val="004B3744"/>
    <w:rsid w:val="004B38F6"/>
    <w:rsid w:val="004B49C2"/>
    <w:rsid w:val="004B5B9F"/>
    <w:rsid w:val="004B679D"/>
    <w:rsid w:val="004B6ECE"/>
    <w:rsid w:val="004B6FCE"/>
    <w:rsid w:val="004B77DF"/>
    <w:rsid w:val="004B7A2D"/>
    <w:rsid w:val="004C0315"/>
    <w:rsid w:val="004C048C"/>
    <w:rsid w:val="004C0C66"/>
    <w:rsid w:val="004C0EF1"/>
    <w:rsid w:val="004C10EF"/>
    <w:rsid w:val="004C381B"/>
    <w:rsid w:val="004C3A1D"/>
    <w:rsid w:val="004C3EBF"/>
    <w:rsid w:val="004C4242"/>
    <w:rsid w:val="004C5B39"/>
    <w:rsid w:val="004C6224"/>
    <w:rsid w:val="004C6C2C"/>
    <w:rsid w:val="004C6F88"/>
    <w:rsid w:val="004C77E4"/>
    <w:rsid w:val="004D1B21"/>
    <w:rsid w:val="004D2413"/>
    <w:rsid w:val="004D2D43"/>
    <w:rsid w:val="004D3897"/>
    <w:rsid w:val="004D4D33"/>
    <w:rsid w:val="004D6F2C"/>
    <w:rsid w:val="004D6F8E"/>
    <w:rsid w:val="004D7348"/>
    <w:rsid w:val="004E0994"/>
    <w:rsid w:val="004E0AAF"/>
    <w:rsid w:val="004E1585"/>
    <w:rsid w:val="004E18F2"/>
    <w:rsid w:val="004E2BB1"/>
    <w:rsid w:val="004E364D"/>
    <w:rsid w:val="004E3C56"/>
    <w:rsid w:val="004E3F64"/>
    <w:rsid w:val="004E46B8"/>
    <w:rsid w:val="004F0897"/>
    <w:rsid w:val="004F1A4F"/>
    <w:rsid w:val="004F1C44"/>
    <w:rsid w:val="004F2736"/>
    <w:rsid w:val="004F2B74"/>
    <w:rsid w:val="004F3B44"/>
    <w:rsid w:val="004F49AC"/>
    <w:rsid w:val="004F5123"/>
    <w:rsid w:val="004F55EC"/>
    <w:rsid w:val="004F58AF"/>
    <w:rsid w:val="004F70F2"/>
    <w:rsid w:val="004F73BC"/>
    <w:rsid w:val="004F74EB"/>
    <w:rsid w:val="004F78EE"/>
    <w:rsid w:val="004F79C3"/>
    <w:rsid w:val="00500E8D"/>
    <w:rsid w:val="00501C64"/>
    <w:rsid w:val="00502375"/>
    <w:rsid w:val="005024F3"/>
    <w:rsid w:val="00502DBA"/>
    <w:rsid w:val="0050387F"/>
    <w:rsid w:val="005040C4"/>
    <w:rsid w:val="005040E2"/>
    <w:rsid w:val="00504FB0"/>
    <w:rsid w:val="0050587F"/>
    <w:rsid w:val="005060C5"/>
    <w:rsid w:val="00507434"/>
    <w:rsid w:val="00507637"/>
    <w:rsid w:val="00507852"/>
    <w:rsid w:val="00507902"/>
    <w:rsid w:val="0051044E"/>
    <w:rsid w:val="005115F7"/>
    <w:rsid w:val="00511BF2"/>
    <w:rsid w:val="005125A1"/>
    <w:rsid w:val="00513483"/>
    <w:rsid w:val="00513ABF"/>
    <w:rsid w:val="005147C0"/>
    <w:rsid w:val="00514DBF"/>
    <w:rsid w:val="00515B6F"/>
    <w:rsid w:val="0051654E"/>
    <w:rsid w:val="005177E8"/>
    <w:rsid w:val="00521134"/>
    <w:rsid w:val="0052270F"/>
    <w:rsid w:val="00522C0F"/>
    <w:rsid w:val="00523520"/>
    <w:rsid w:val="0052478B"/>
    <w:rsid w:val="00524A7F"/>
    <w:rsid w:val="00524CC9"/>
    <w:rsid w:val="00524D3B"/>
    <w:rsid w:val="00525080"/>
    <w:rsid w:val="00525FF6"/>
    <w:rsid w:val="005262AA"/>
    <w:rsid w:val="005268B9"/>
    <w:rsid w:val="00527795"/>
    <w:rsid w:val="00530171"/>
    <w:rsid w:val="005329B4"/>
    <w:rsid w:val="005330F1"/>
    <w:rsid w:val="00533381"/>
    <w:rsid w:val="00534C55"/>
    <w:rsid w:val="00534C8C"/>
    <w:rsid w:val="00535836"/>
    <w:rsid w:val="00536C3F"/>
    <w:rsid w:val="0053755B"/>
    <w:rsid w:val="00537AC2"/>
    <w:rsid w:val="00537CF5"/>
    <w:rsid w:val="005409A6"/>
    <w:rsid w:val="00540AEB"/>
    <w:rsid w:val="00540DAD"/>
    <w:rsid w:val="005415EE"/>
    <w:rsid w:val="00541EDE"/>
    <w:rsid w:val="00542C3D"/>
    <w:rsid w:val="00542FF2"/>
    <w:rsid w:val="00543516"/>
    <w:rsid w:val="00544565"/>
    <w:rsid w:val="0054480F"/>
    <w:rsid w:val="0054579B"/>
    <w:rsid w:val="00545B87"/>
    <w:rsid w:val="005466EA"/>
    <w:rsid w:val="00546F30"/>
    <w:rsid w:val="00547100"/>
    <w:rsid w:val="00547753"/>
    <w:rsid w:val="00547FF4"/>
    <w:rsid w:val="00550846"/>
    <w:rsid w:val="00550921"/>
    <w:rsid w:val="00550924"/>
    <w:rsid w:val="00550A43"/>
    <w:rsid w:val="005518D6"/>
    <w:rsid w:val="00551C9C"/>
    <w:rsid w:val="005534FD"/>
    <w:rsid w:val="00553B36"/>
    <w:rsid w:val="0055481A"/>
    <w:rsid w:val="005549DE"/>
    <w:rsid w:val="00554FE4"/>
    <w:rsid w:val="00556252"/>
    <w:rsid w:val="00556600"/>
    <w:rsid w:val="0056037E"/>
    <w:rsid w:val="0056180D"/>
    <w:rsid w:val="00562425"/>
    <w:rsid w:val="00562AC9"/>
    <w:rsid w:val="00563424"/>
    <w:rsid w:val="00563449"/>
    <w:rsid w:val="005634AD"/>
    <w:rsid w:val="00563712"/>
    <w:rsid w:val="0056392C"/>
    <w:rsid w:val="00564E71"/>
    <w:rsid w:val="00565259"/>
    <w:rsid w:val="00565A07"/>
    <w:rsid w:val="005673CF"/>
    <w:rsid w:val="00570B68"/>
    <w:rsid w:val="00570F07"/>
    <w:rsid w:val="005721EA"/>
    <w:rsid w:val="00572B13"/>
    <w:rsid w:val="00573631"/>
    <w:rsid w:val="00573C0B"/>
    <w:rsid w:val="0057545E"/>
    <w:rsid w:val="005765B7"/>
    <w:rsid w:val="005776D9"/>
    <w:rsid w:val="00577AB1"/>
    <w:rsid w:val="00580F5F"/>
    <w:rsid w:val="0058113F"/>
    <w:rsid w:val="00581383"/>
    <w:rsid w:val="005817A3"/>
    <w:rsid w:val="005819D4"/>
    <w:rsid w:val="005827BD"/>
    <w:rsid w:val="00583B68"/>
    <w:rsid w:val="00584B14"/>
    <w:rsid w:val="00585125"/>
    <w:rsid w:val="0058556D"/>
    <w:rsid w:val="005856C9"/>
    <w:rsid w:val="00585B00"/>
    <w:rsid w:val="005864E5"/>
    <w:rsid w:val="0058704E"/>
    <w:rsid w:val="005878BE"/>
    <w:rsid w:val="00587956"/>
    <w:rsid w:val="00587F47"/>
    <w:rsid w:val="00590224"/>
    <w:rsid w:val="005904DC"/>
    <w:rsid w:val="00590512"/>
    <w:rsid w:val="00590CE1"/>
    <w:rsid w:val="005911E0"/>
    <w:rsid w:val="00591745"/>
    <w:rsid w:val="00592CB1"/>
    <w:rsid w:val="005940DB"/>
    <w:rsid w:val="00594D6E"/>
    <w:rsid w:val="00595F3A"/>
    <w:rsid w:val="005962E4"/>
    <w:rsid w:val="0059650C"/>
    <w:rsid w:val="00596569"/>
    <w:rsid w:val="005968E3"/>
    <w:rsid w:val="005969E8"/>
    <w:rsid w:val="00597748"/>
    <w:rsid w:val="005A0084"/>
    <w:rsid w:val="005A03F4"/>
    <w:rsid w:val="005A0745"/>
    <w:rsid w:val="005A0F72"/>
    <w:rsid w:val="005A2DA6"/>
    <w:rsid w:val="005A494C"/>
    <w:rsid w:val="005A4E12"/>
    <w:rsid w:val="005A5679"/>
    <w:rsid w:val="005A6B4A"/>
    <w:rsid w:val="005B03AF"/>
    <w:rsid w:val="005B3952"/>
    <w:rsid w:val="005B3C10"/>
    <w:rsid w:val="005B4149"/>
    <w:rsid w:val="005B48A3"/>
    <w:rsid w:val="005B4B7B"/>
    <w:rsid w:val="005B5D87"/>
    <w:rsid w:val="005B5F37"/>
    <w:rsid w:val="005B6C63"/>
    <w:rsid w:val="005B6EBD"/>
    <w:rsid w:val="005B7A7B"/>
    <w:rsid w:val="005C0616"/>
    <w:rsid w:val="005C0C7E"/>
    <w:rsid w:val="005C47BF"/>
    <w:rsid w:val="005C4D79"/>
    <w:rsid w:val="005C5B66"/>
    <w:rsid w:val="005C65EE"/>
    <w:rsid w:val="005C6AC9"/>
    <w:rsid w:val="005D0AF4"/>
    <w:rsid w:val="005D0D15"/>
    <w:rsid w:val="005D205D"/>
    <w:rsid w:val="005D3757"/>
    <w:rsid w:val="005D4229"/>
    <w:rsid w:val="005D4F5D"/>
    <w:rsid w:val="005D5027"/>
    <w:rsid w:val="005D5882"/>
    <w:rsid w:val="005D5A1D"/>
    <w:rsid w:val="005D743E"/>
    <w:rsid w:val="005D74E7"/>
    <w:rsid w:val="005D7837"/>
    <w:rsid w:val="005E02C4"/>
    <w:rsid w:val="005E030D"/>
    <w:rsid w:val="005E11C7"/>
    <w:rsid w:val="005E1403"/>
    <w:rsid w:val="005E38AF"/>
    <w:rsid w:val="005E397F"/>
    <w:rsid w:val="005E482B"/>
    <w:rsid w:val="005E54BD"/>
    <w:rsid w:val="005E60D2"/>
    <w:rsid w:val="005E7D39"/>
    <w:rsid w:val="005E7E87"/>
    <w:rsid w:val="005F063A"/>
    <w:rsid w:val="005F17D3"/>
    <w:rsid w:val="005F18C2"/>
    <w:rsid w:val="005F28E6"/>
    <w:rsid w:val="005F45E9"/>
    <w:rsid w:val="005F5911"/>
    <w:rsid w:val="005F6CCA"/>
    <w:rsid w:val="005F7462"/>
    <w:rsid w:val="005F799B"/>
    <w:rsid w:val="005F7A57"/>
    <w:rsid w:val="0060090F"/>
    <w:rsid w:val="00603CA5"/>
    <w:rsid w:val="0060554E"/>
    <w:rsid w:val="00605B2F"/>
    <w:rsid w:val="00606106"/>
    <w:rsid w:val="006064C7"/>
    <w:rsid w:val="00606B16"/>
    <w:rsid w:val="006073C5"/>
    <w:rsid w:val="00607873"/>
    <w:rsid w:val="0061005A"/>
    <w:rsid w:val="00610438"/>
    <w:rsid w:val="006104AF"/>
    <w:rsid w:val="00610657"/>
    <w:rsid w:val="00611103"/>
    <w:rsid w:val="00611476"/>
    <w:rsid w:val="006122A7"/>
    <w:rsid w:val="006127A3"/>
    <w:rsid w:val="00612EAD"/>
    <w:rsid w:val="00615646"/>
    <w:rsid w:val="0061586F"/>
    <w:rsid w:val="00616137"/>
    <w:rsid w:val="00616C22"/>
    <w:rsid w:val="00616E08"/>
    <w:rsid w:val="006170E4"/>
    <w:rsid w:val="00617CC9"/>
    <w:rsid w:val="00617F31"/>
    <w:rsid w:val="00620313"/>
    <w:rsid w:val="006210EC"/>
    <w:rsid w:val="006210F2"/>
    <w:rsid w:val="006211E3"/>
    <w:rsid w:val="00621893"/>
    <w:rsid w:val="00621A27"/>
    <w:rsid w:val="006223AD"/>
    <w:rsid w:val="00622591"/>
    <w:rsid w:val="006236BB"/>
    <w:rsid w:val="00623E67"/>
    <w:rsid w:val="006254A0"/>
    <w:rsid w:val="006263D5"/>
    <w:rsid w:val="00626680"/>
    <w:rsid w:val="006270C4"/>
    <w:rsid w:val="00627107"/>
    <w:rsid w:val="00630231"/>
    <w:rsid w:val="00631038"/>
    <w:rsid w:val="0063159B"/>
    <w:rsid w:val="00631E5A"/>
    <w:rsid w:val="00633F0E"/>
    <w:rsid w:val="00634E57"/>
    <w:rsid w:val="006351E1"/>
    <w:rsid w:val="00635E52"/>
    <w:rsid w:val="00637239"/>
    <w:rsid w:val="00637364"/>
    <w:rsid w:val="00640AAA"/>
    <w:rsid w:val="00640CE6"/>
    <w:rsid w:val="00642A63"/>
    <w:rsid w:val="00644C70"/>
    <w:rsid w:val="006457AF"/>
    <w:rsid w:val="006477F8"/>
    <w:rsid w:val="0065001A"/>
    <w:rsid w:val="006503C5"/>
    <w:rsid w:val="00651686"/>
    <w:rsid w:val="0065209B"/>
    <w:rsid w:val="00652140"/>
    <w:rsid w:val="0065239C"/>
    <w:rsid w:val="00652A7E"/>
    <w:rsid w:val="00652BE1"/>
    <w:rsid w:val="00653D69"/>
    <w:rsid w:val="006548FB"/>
    <w:rsid w:val="00655B7D"/>
    <w:rsid w:val="00656CD1"/>
    <w:rsid w:val="00656CD6"/>
    <w:rsid w:val="00657EFE"/>
    <w:rsid w:val="00660D38"/>
    <w:rsid w:val="00661601"/>
    <w:rsid w:val="00661A15"/>
    <w:rsid w:val="00661ED4"/>
    <w:rsid w:val="006638E6"/>
    <w:rsid w:val="00663AD4"/>
    <w:rsid w:val="006653A2"/>
    <w:rsid w:val="006666F1"/>
    <w:rsid w:val="00667075"/>
    <w:rsid w:val="0066741D"/>
    <w:rsid w:val="006717D8"/>
    <w:rsid w:val="00672C1A"/>
    <w:rsid w:val="00672E14"/>
    <w:rsid w:val="006743A4"/>
    <w:rsid w:val="00675652"/>
    <w:rsid w:val="00675E1F"/>
    <w:rsid w:val="00675E4B"/>
    <w:rsid w:val="0067603F"/>
    <w:rsid w:val="00676AB0"/>
    <w:rsid w:val="00676CD3"/>
    <w:rsid w:val="00677839"/>
    <w:rsid w:val="00680112"/>
    <w:rsid w:val="0068013C"/>
    <w:rsid w:val="00681543"/>
    <w:rsid w:val="00681738"/>
    <w:rsid w:val="006831E8"/>
    <w:rsid w:val="006836C7"/>
    <w:rsid w:val="006848F9"/>
    <w:rsid w:val="00684CC0"/>
    <w:rsid w:val="00684D3C"/>
    <w:rsid w:val="00684DCC"/>
    <w:rsid w:val="006850B8"/>
    <w:rsid w:val="006852FC"/>
    <w:rsid w:val="006855BB"/>
    <w:rsid w:val="00685DF8"/>
    <w:rsid w:val="00685F68"/>
    <w:rsid w:val="006869EC"/>
    <w:rsid w:val="00686D3C"/>
    <w:rsid w:val="006905F2"/>
    <w:rsid w:val="00690B71"/>
    <w:rsid w:val="00691177"/>
    <w:rsid w:val="00691657"/>
    <w:rsid w:val="00693795"/>
    <w:rsid w:val="006941E0"/>
    <w:rsid w:val="0069479A"/>
    <w:rsid w:val="00694959"/>
    <w:rsid w:val="00696581"/>
    <w:rsid w:val="006A07F5"/>
    <w:rsid w:val="006A142B"/>
    <w:rsid w:val="006A2170"/>
    <w:rsid w:val="006A2AA7"/>
    <w:rsid w:val="006A4BAA"/>
    <w:rsid w:val="006A674C"/>
    <w:rsid w:val="006A67CB"/>
    <w:rsid w:val="006A6D1A"/>
    <w:rsid w:val="006B04D3"/>
    <w:rsid w:val="006B2016"/>
    <w:rsid w:val="006B2104"/>
    <w:rsid w:val="006B2585"/>
    <w:rsid w:val="006B266E"/>
    <w:rsid w:val="006B29AF"/>
    <w:rsid w:val="006B323C"/>
    <w:rsid w:val="006B40AB"/>
    <w:rsid w:val="006B4DB6"/>
    <w:rsid w:val="006B4F4A"/>
    <w:rsid w:val="006B5055"/>
    <w:rsid w:val="006B5401"/>
    <w:rsid w:val="006B5DC5"/>
    <w:rsid w:val="006B609E"/>
    <w:rsid w:val="006C023E"/>
    <w:rsid w:val="006C0488"/>
    <w:rsid w:val="006C30DB"/>
    <w:rsid w:val="006C42AA"/>
    <w:rsid w:val="006C43FA"/>
    <w:rsid w:val="006C46E3"/>
    <w:rsid w:val="006C510F"/>
    <w:rsid w:val="006C56F9"/>
    <w:rsid w:val="006C7B80"/>
    <w:rsid w:val="006C7D30"/>
    <w:rsid w:val="006D0AFE"/>
    <w:rsid w:val="006D115D"/>
    <w:rsid w:val="006D1596"/>
    <w:rsid w:val="006D17E3"/>
    <w:rsid w:val="006D1A65"/>
    <w:rsid w:val="006D310A"/>
    <w:rsid w:val="006D3493"/>
    <w:rsid w:val="006D4584"/>
    <w:rsid w:val="006D4E9C"/>
    <w:rsid w:val="006D4F10"/>
    <w:rsid w:val="006D511A"/>
    <w:rsid w:val="006D58C6"/>
    <w:rsid w:val="006D5FF4"/>
    <w:rsid w:val="006D6FE4"/>
    <w:rsid w:val="006E0022"/>
    <w:rsid w:val="006E0D4E"/>
    <w:rsid w:val="006E0D91"/>
    <w:rsid w:val="006E1B54"/>
    <w:rsid w:val="006E1E99"/>
    <w:rsid w:val="006E341A"/>
    <w:rsid w:val="006E3C08"/>
    <w:rsid w:val="006E53CB"/>
    <w:rsid w:val="006E7354"/>
    <w:rsid w:val="006F047F"/>
    <w:rsid w:val="006F0749"/>
    <w:rsid w:val="006F1649"/>
    <w:rsid w:val="006F1842"/>
    <w:rsid w:val="006F1F64"/>
    <w:rsid w:val="006F3F4E"/>
    <w:rsid w:val="006F4B70"/>
    <w:rsid w:val="006F572D"/>
    <w:rsid w:val="006F5E89"/>
    <w:rsid w:val="006F64FB"/>
    <w:rsid w:val="006F748B"/>
    <w:rsid w:val="00700ACF"/>
    <w:rsid w:val="007019B3"/>
    <w:rsid w:val="007047A0"/>
    <w:rsid w:val="007052EB"/>
    <w:rsid w:val="0070545A"/>
    <w:rsid w:val="00707485"/>
    <w:rsid w:val="00707E82"/>
    <w:rsid w:val="00710A10"/>
    <w:rsid w:val="0071130E"/>
    <w:rsid w:val="0071147D"/>
    <w:rsid w:val="00712487"/>
    <w:rsid w:val="00712932"/>
    <w:rsid w:val="00712B0D"/>
    <w:rsid w:val="00712E86"/>
    <w:rsid w:val="00713D62"/>
    <w:rsid w:val="00714749"/>
    <w:rsid w:val="007148D1"/>
    <w:rsid w:val="00714FB1"/>
    <w:rsid w:val="00715FD6"/>
    <w:rsid w:val="00717A78"/>
    <w:rsid w:val="00717DAF"/>
    <w:rsid w:val="00717DD3"/>
    <w:rsid w:val="0072108A"/>
    <w:rsid w:val="00721556"/>
    <w:rsid w:val="0072389A"/>
    <w:rsid w:val="00723A2C"/>
    <w:rsid w:val="00724B62"/>
    <w:rsid w:val="00724C24"/>
    <w:rsid w:val="00725BF3"/>
    <w:rsid w:val="00725F68"/>
    <w:rsid w:val="00726D95"/>
    <w:rsid w:val="0072722E"/>
    <w:rsid w:val="00730724"/>
    <w:rsid w:val="007315CB"/>
    <w:rsid w:val="00731B05"/>
    <w:rsid w:val="00733243"/>
    <w:rsid w:val="00734FAB"/>
    <w:rsid w:val="007354CE"/>
    <w:rsid w:val="00735EDC"/>
    <w:rsid w:val="00736737"/>
    <w:rsid w:val="00736D57"/>
    <w:rsid w:val="0073735C"/>
    <w:rsid w:val="0074101E"/>
    <w:rsid w:val="007424C1"/>
    <w:rsid w:val="00743248"/>
    <w:rsid w:val="0074493D"/>
    <w:rsid w:val="00745D1E"/>
    <w:rsid w:val="0074635B"/>
    <w:rsid w:val="00746383"/>
    <w:rsid w:val="007465D5"/>
    <w:rsid w:val="00747344"/>
    <w:rsid w:val="00747359"/>
    <w:rsid w:val="00747C2E"/>
    <w:rsid w:val="00747EEF"/>
    <w:rsid w:val="007503D4"/>
    <w:rsid w:val="007509F2"/>
    <w:rsid w:val="00751244"/>
    <w:rsid w:val="007516C3"/>
    <w:rsid w:val="00751ECA"/>
    <w:rsid w:val="00752BE4"/>
    <w:rsid w:val="00752CE7"/>
    <w:rsid w:val="007530CA"/>
    <w:rsid w:val="0075330B"/>
    <w:rsid w:val="0075358E"/>
    <w:rsid w:val="0075415F"/>
    <w:rsid w:val="0075437E"/>
    <w:rsid w:val="0075443D"/>
    <w:rsid w:val="00754919"/>
    <w:rsid w:val="00755106"/>
    <w:rsid w:val="00755C9C"/>
    <w:rsid w:val="00756462"/>
    <w:rsid w:val="007566A5"/>
    <w:rsid w:val="007578D9"/>
    <w:rsid w:val="00761C3E"/>
    <w:rsid w:val="0076205D"/>
    <w:rsid w:val="0076328C"/>
    <w:rsid w:val="00763E43"/>
    <w:rsid w:val="00764CA1"/>
    <w:rsid w:val="00764EB5"/>
    <w:rsid w:val="0076589F"/>
    <w:rsid w:val="00765A05"/>
    <w:rsid w:val="00765B8D"/>
    <w:rsid w:val="00766801"/>
    <w:rsid w:val="00766EF5"/>
    <w:rsid w:val="00767BC4"/>
    <w:rsid w:val="00770663"/>
    <w:rsid w:val="00770891"/>
    <w:rsid w:val="00771A17"/>
    <w:rsid w:val="00775BBE"/>
    <w:rsid w:val="00775C77"/>
    <w:rsid w:val="00777A95"/>
    <w:rsid w:val="00781268"/>
    <w:rsid w:val="007822D5"/>
    <w:rsid w:val="007829C6"/>
    <w:rsid w:val="00782E54"/>
    <w:rsid w:val="00783A82"/>
    <w:rsid w:val="007840D4"/>
    <w:rsid w:val="00784538"/>
    <w:rsid w:val="00784C2A"/>
    <w:rsid w:val="00785380"/>
    <w:rsid w:val="007864B6"/>
    <w:rsid w:val="0078783D"/>
    <w:rsid w:val="00787B36"/>
    <w:rsid w:val="007910B9"/>
    <w:rsid w:val="00791ED4"/>
    <w:rsid w:val="007928C3"/>
    <w:rsid w:val="00795001"/>
    <w:rsid w:val="007957D5"/>
    <w:rsid w:val="00795A29"/>
    <w:rsid w:val="0079642B"/>
    <w:rsid w:val="00797FC3"/>
    <w:rsid w:val="007A1998"/>
    <w:rsid w:val="007A1B4D"/>
    <w:rsid w:val="007A2EB2"/>
    <w:rsid w:val="007A3C5F"/>
    <w:rsid w:val="007A4135"/>
    <w:rsid w:val="007A4E80"/>
    <w:rsid w:val="007A5F26"/>
    <w:rsid w:val="007A66C0"/>
    <w:rsid w:val="007A7F78"/>
    <w:rsid w:val="007B0705"/>
    <w:rsid w:val="007B0FE2"/>
    <w:rsid w:val="007B1493"/>
    <w:rsid w:val="007B232E"/>
    <w:rsid w:val="007B2413"/>
    <w:rsid w:val="007B38C6"/>
    <w:rsid w:val="007B390B"/>
    <w:rsid w:val="007B39E5"/>
    <w:rsid w:val="007B41CC"/>
    <w:rsid w:val="007B4D3D"/>
    <w:rsid w:val="007B5346"/>
    <w:rsid w:val="007B673C"/>
    <w:rsid w:val="007C02C7"/>
    <w:rsid w:val="007C0F6E"/>
    <w:rsid w:val="007C0FC5"/>
    <w:rsid w:val="007C12B7"/>
    <w:rsid w:val="007C1631"/>
    <w:rsid w:val="007C1757"/>
    <w:rsid w:val="007C1D0D"/>
    <w:rsid w:val="007C3759"/>
    <w:rsid w:val="007C3862"/>
    <w:rsid w:val="007C389E"/>
    <w:rsid w:val="007C51FF"/>
    <w:rsid w:val="007C5A57"/>
    <w:rsid w:val="007C60D3"/>
    <w:rsid w:val="007C733F"/>
    <w:rsid w:val="007C7941"/>
    <w:rsid w:val="007D00FE"/>
    <w:rsid w:val="007D01C3"/>
    <w:rsid w:val="007D0920"/>
    <w:rsid w:val="007D0981"/>
    <w:rsid w:val="007D0B11"/>
    <w:rsid w:val="007D1929"/>
    <w:rsid w:val="007D2C05"/>
    <w:rsid w:val="007D2F03"/>
    <w:rsid w:val="007D3540"/>
    <w:rsid w:val="007D37D3"/>
    <w:rsid w:val="007D3930"/>
    <w:rsid w:val="007D4B86"/>
    <w:rsid w:val="007D76E6"/>
    <w:rsid w:val="007E17EA"/>
    <w:rsid w:val="007E317E"/>
    <w:rsid w:val="007E3A60"/>
    <w:rsid w:val="007E4021"/>
    <w:rsid w:val="007E5D4E"/>
    <w:rsid w:val="007E6D40"/>
    <w:rsid w:val="007E6EC2"/>
    <w:rsid w:val="007E7EE2"/>
    <w:rsid w:val="007F085A"/>
    <w:rsid w:val="007F0B13"/>
    <w:rsid w:val="007F23E1"/>
    <w:rsid w:val="007F36BF"/>
    <w:rsid w:val="007F3D38"/>
    <w:rsid w:val="007F4065"/>
    <w:rsid w:val="007F4FA5"/>
    <w:rsid w:val="007F5C1F"/>
    <w:rsid w:val="007F6804"/>
    <w:rsid w:val="007F7615"/>
    <w:rsid w:val="007F7A2B"/>
    <w:rsid w:val="007F7B0B"/>
    <w:rsid w:val="007F7CBE"/>
    <w:rsid w:val="007F7E8E"/>
    <w:rsid w:val="00800D5E"/>
    <w:rsid w:val="0080210C"/>
    <w:rsid w:val="008036CE"/>
    <w:rsid w:val="008038F8"/>
    <w:rsid w:val="00803CF1"/>
    <w:rsid w:val="008047EB"/>
    <w:rsid w:val="00804EDB"/>
    <w:rsid w:val="00805636"/>
    <w:rsid w:val="008064C2"/>
    <w:rsid w:val="0081088A"/>
    <w:rsid w:val="0081151E"/>
    <w:rsid w:val="00811781"/>
    <w:rsid w:val="0081196C"/>
    <w:rsid w:val="00811FCF"/>
    <w:rsid w:val="00813499"/>
    <w:rsid w:val="00813558"/>
    <w:rsid w:val="00813C24"/>
    <w:rsid w:val="00813DAB"/>
    <w:rsid w:val="008142B5"/>
    <w:rsid w:val="008144EC"/>
    <w:rsid w:val="0081482F"/>
    <w:rsid w:val="00814999"/>
    <w:rsid w:val="008165C7"/>
    <w:rsid w:val="00817DB2"/>
    <w:rsid w:val="008203F9"/>
    <w:rsid w:val="00820C81"/>
    <w:rsid w:val="00822513"/>
    <w:rsid w:val="00822E20"/>
    <w:rsid w:val="008230B6"/>
    <w:rsid w:val="008233F3"/>
    <w:rsid w:val="008234C0"/>
    <w:rsid w:val="00823587"/>
    <w:rsid w:val="008249C5"/>
    <w:rsid w:val="00824FD0"/>
    <w:rsid w:val="00826303"/>
    <w:rsid w:val="00827650"/>
    <w:rsid w:val="00830227"/>
    <w:rsid w:val="00830423"/>
    <w:rsid w:val="0083254B"/>
    <w:rsid w:val="00832693"/>
    <w:rsid w:val="00832A40"/>
    <w:rsid w:val="00833AD3"/>
    <w:rsid w:val="00837480"/>
    <w:rsid w:val="008407C7"/>
    <w:rsid w:val="00840A2C"/>
    <w:rsid w:val="00840A5A"/>
    <w:rsid w:val="00841AC3"/>
    <w:rsid w:val="00842F97"/>
    <w:rsid w:val="00843D77"/>
    <w:rsid w:val="00844DE1"/>
    <w:rsid w:val="00845626"/>
    <w:rsid w:val="008459D4"/>
    <w:rsid w:val="00846A21"/>
    <w:rsid w:val="00846E89"/>
    <w:rsid w:val="0084703D"/>
    <w:rsid w:val="00847427"/>
    <w:rsid w:val="008520D0"/>
    <w:rsid w:val="0085268F"/>
    <w:rsid w:val="008526F9"/>
    <w:rsid w:val="008534D4"/>
    <w:rsid w:val="008537EC"/>
    <w:rsid w:val="00853A28"/>
    <w:rsid w:val="008555E1"/>
    <w:rsid w:val="00856017"/>
    <w:rsid w:val="0085610D"/>
    <w:rsid w:val="00856172"/>
    <w:rsid w:val="00856A12"/>
    <w:rsid w:val="00857E19"/>
    <w:rsid w:val="00861512"/>
    <w:rsid w:val="00862BB2"/>
    <w:rsid w:val="008646D4"/>
    <w:rsid w:val="008648BF"/>
    <w:rsid w:val="008648FB"/>
    <w:rsid w:val="00864D0D"/>
    <w:rsid w:val="0086534B"/>
    <w:rsid w:val="00867E03"/>
    <w:rsid w:val="008716FC"/>
    <w:rsid w:val="008717B0"/>
    <w:rsid w:val="00871DEF"/>
    <w:rsid w:val="00872594"/>
    <w:rsid w:val="0087518A"/>
    <w:rsid w:val="0087521C"/>
    <w:rsid w:val="00875340"/>
    <w:rsid w:val="00875F44"/>
    <w:rsid w:val="00876250"/>
    <w:rsid w:val="008765BC"/>
    <w:rsid w:val="00876777"/>
    <w:rsid w:val="00876CF9"/>
    <w:rsid w:val="00876E84"/>
    <w:rsid w:val="00881055"/>
    <w:rsid w:val="00881E28"/>
    <w:rsid w:val="00881F35"/>
    <w:rsid w:val="00882B15"/>
    <w:rsid w:val="0088429F"/>
    <w:rsid w:val="008854CA"/>
    <w:rsid w:val="00885517"/>
    <w:rsid w:val="00885C32"/>
    <w:rsid w:val="00885F03"/>
    <w:rsid w:val="00887E9F"/>
    <w:rsid w:val="00887EA1"/>
    <w:rsid w:val="00887FD0"/>
    <w:rsid w:val="008907CA"/>
    <w:rsid w:val="008909C6"/>
    <w:rsid w:val="008911E4"/>
    <w:rsid w:val="00891CB4"/>
    <w:rsid w:val="008927E9"/>
    <w:rsid w:val="00892FE6"/>
    <w:rsid w:val="00894465"/>
    <w:rsid w:val="008945B6"/>
    <w:rsid w:val="00894C4B"/>
    <w:rsid w:val="00894C6C"/>
    <w:rsid w:val="008956F5"/>
    <w:rsid w:val="00896239"/>
    <w:rsid w:val="00896A09"/>
    <w:rsid w:val="0089730A"/>
    <w:rsid w:val="00897614"/>
    <w:rsid w:val="0089775A"/>
    <w:rsid w:val="00897F42"/>
    <w:rsid w:val="008A04A1"/>
    <w:rsid w:val="008A0BD3"/>
    <w:rsid w:val="008A12E3"/>
    <w:rsid w:val="008A1C25"/>
    <w:rsid w:val="008A26FF"/>
    <w:rsid w:val="008A35D6"/>
    <w:rsid w:val="008A3F77"/>
    <w:rsid w:val="008A42FA"/>
    <w:rsid w:val="008A4509"/>
    <w:rsid w:val="008A4E9A"/>
    <w:rsid w:val="008A52D2"/>
    <w:rsid w:val="008A52EE"/>
    <w:rsid w:val="008A6D93"/>
    <w:rsid w:val="008A7E2A"/>
    <w:rsid w:val="008B00C7"/>
    <w:rsid w:val="008B0E64"/>
    <w:rsid w:val="008B1B6B"/>
    <w:rsid w:val="008B3B1B"/>
    <w:rsid w:val="008B48F5"/>
    <w:rsid w:val="008B59D7"/>
    <w:rsid w:val="008B5E56"/>
    <w:rsid w:val="008B613A"/>
    <w:rsid w:val="008B6C98"/>
    <w:rsid w:val="008B7D37"/>
    <w:rsid w:val="008C04FE"/>
    <w:rsid w:val="008C0B8E"/>
    <w:rsid w:val="008C0F34"/>
    <w:rsid w:val="008C1566"/>
    <w:rsid w:val="008C1A80"/>
    <w:rsid w:val="008C2335"/>
    <w:rsid w:val="008C2B1E"/>
    <w:rsid w:val="008C40E9"/>
    <w:rsid w:val="008C4A08"/>
    <w:rsid w:val="008C4F95"/>
    <w:rsid w:val="008C524A"/>
    <w:rsid w:val="008C5A20"/>
    <w:rsid w:val="008C67C1"/>
    <w:rsid w:val="008C7AF5"/>
    <w:rsid w:val="008C7E57"/>
    <w:rsid w:val="008D10D6"/>
    <w:rsid w:val="008D182A"/>
    <w:rsid w:val="008D1A3D"/>
    <w:rsid w:val="008D1C38"/>
    <w:rsid w:val="008D3035"/>
    <w:rsid w:val="008D3A6B"/>
    <w:rsid w:val="008D5B33"/>
    <w:rsid w:val="008D5C1B"/>
    <w:rsid w:val="008D6024"/>
    <w:rsid w:val="008D6F1A"/>
    <w:rsid w:val="008E32DE"/>
    <w:rsid w:val="008E41F9"/>
    <w:rsid w:val="008E579B"/>
    <w:rsid w:val="008E62EF"/>
    <w:rsid w:val="008E6911"/>
    <w:rsid w:val="008E778C"/>
    <w:rsid w:val="008E78A5"/>
    <w:rsid w:val="008F07D2"/>
    <w:rsid w:val="008F0FC7"/>
    <w:rsid w:val="008F1215"/>
    <w:rsid w:val="008F335B"/>
    <w:rsid w:val="008F36F0"/>
    <w:rsid w:val="008F5558"/>
    <w:rsid w:val="008F5B6C"/>
    <w:rsid w:val="008F5F50"/>
    <w:rsid w:val="008F66BD"/>
    <w:rsid w:val="008F731B"/>
    <w:rsid w:val="008F7616"/>
    <w:rsid w:val="008F7A4F"/>
    <w:rsid w:val="00900332"/>
    <w:rsid w:val="009007F7"/>
    <w:rsid w:val="00901B95"/>
    <w:rsid w:val="00901EF5"/>
    <w:rsid w:val="00902AF2"/>
    <w:rsid w:val="00902B0F"/>
    <w:rsid w:val="00905EAF"/>
    <w:rsid w:val="009060C7"/>
    <w:rsid w:val="00907D65"/>
    <w:rsid w:val="009117AE"/>
    <w:rsid w:val="0091218D"/>
    <w:rsid w:val="0091266E"/>
    <w:rsid w:val="00912FC8"/>
    <w:rsid w:val="0091381A"/>
    <w:rsid w:val="00915B5E"/>
    <w:rsid w:val="00916C22"/>
    <w:rsid w:val="00917ED3"/>
    <w:rsid w:val="00917F65"/>
    <w:rsid w:val="0092044E"/>
    <w:rsid w:val="00921077"/>
    <w:rsid w:val="0092168C"/>
    <w:rsid w:val="009230A9"/>
    <w:rsid w:val="0092342F"/>
    <w:rsid w:val="00923A5A"/>
    <w:rsid w:val="00923CF9"/>
    <w:rsid w:val="00924A27"/>
    <w:rsid w:val="00924AF4"/>
    <w:rsid w:val="00925181"/>
    <w:rsid w:val="0092581B"/>
    <w:rsid w:val="00925A7F"/>
    <w:rsid w:val="00925EC6"/>
    <w:rsid w:val="00926B8C"/>
    <w:rsid w:val="009271A4"/>
    <w:rsid w:val="00927B29"/>
    <w:rsid w:val="009304C4"/>
    <w:rsid w:val="0093106E"/>
    <w:rsid w:val="00931168"/>
    <w:rsid w:val="009311E7"/>
    <w:rsid w:val="00931F33"/>
    <w:rsid w:val="00931F49"/>
    <w:rsid w:val="00932812"/>
    <w:rsid w:val="00932B42"/>
    <w:rsid w:val="009334E1"/>
    <w:rsid w:val="00933770"/>
    <w:rsid w:val="0093391E"/>
    <w:rsid w:val="009346B4"/>
    <w:rsid w:val="009349C4"/>
    <w:rsid w:val="009350D2"/>
    <w:rsid w:val="00935A16"/>
    <w:rsid w:val="00935A91"/>
    <w:rsid w:val="00935EDF"/>
    <w:rsid w:val="009363E2"/>
    <w:rsid w:val="00936914"/>
    <w:rsid w:val="00936D2B"/>
    <w:rsid w:val="00937186"/>
    <w:rsid w:val="009375FF"/>
    <w:rsid w:val="00937A15"/>
    <w:rsid w:val="00937C5F"/>
    <w:rsid w:val="00937E63"/>
    <w:rsid w:val="00937E88"/>
    <w:rsid w:val="00937FB6"/>
    <w:rsid w:val="0094113E"/>
    <w:rsid w:val="00942ACE"/>
    <w:rsid w:val="00944911"/>
    <w:rsid w:val="00944C2A"/>
    <w:rsid w:val="00944FB7"/>
    <w:rsid w:val="009461E2"/>
    <w:rsid w:val="00947460"/>
    <w:rsid w:val="00950FD0"/>
    <w:rsid w:val="009512E6"/>
    <w:rsid w:val="0095166E"/>
    <w:rsid w:val="009522C2"/>
    <w:rsid w:val="009526D6"/>
    <w:rsid w:val="00954041"/>
    <w:rsid w:val="0095552F"/>
    <w:rsid w:val="0095553D"/>
    <w:rsid w:val="00955DF2"/>
    <w:rsid w:val="00956634"/>
    <w:rsid w:val="00956EE8"/>
    <w:rsid w:val="009572F3"/>
    <w:rsid w:val="00961A6B"/>
    <w:rsid w:val="00961C90"/>
    <w:rsid w:val="00962015"/>
    <w:rsid w:val="00964B17"/>
    <w:rsid w:val="0096556D"/>
    <w:rsid w:val="00965A7E"/>
    <w:rsid w:val="00965DF9"/>
    <w:rsid w:val="0096643B"/>
    <w:rsid w:val="00966BD4"/>
    <w:rsid w:val="009709D6"/>
    <w:rsid w:val="00970B01"/>
    <w:rsid w:val="00971565"/>
    <w:rsid w:val="00971A13"/>
    <w:rsid w:val="009721AC"/>
    <w:rsid w:val="0097338B"/>
    <w:rsid w:val="00975882"/>
    <w:rsid w:val="0097622C"/>
    <w:rsid w:val="00981882"/>
    <w:rsid w:val="009827CA"/>
    <w:rsid w:val="00983037"/>
    <w:rsid w:val="009832E0"/>
    <w:rsid w:val="00983DC3"/>
    <w:rsid w:val="0098427A"/>
    <w:rsid w:val="00984E09"/>
    <w:rsid w:val="00985000"/>
    <w:rsid w:val="00985173"/>
    <w:rsid w:val="00985C87"/>
    <w:rsid w:val="00985F49"/>
    <w:rsid w:val="00987C23"/>
    <w:rsid w:val="00990540"/>
    <w:rsid w:val="00990A00"/>
    <w:rsid w:val="00990ED9"/>
    <w:rsid w:val="00992675"/>
    <w:rsid w:val="00992932"/>
    <w:rsid w:val="00994A75"/>
    <w:rsid w:val="009953D4"/>
    <w:rsid w:val="00995A95"/>
    <w:rsid w:val="00995F04"/>
    <w:rsid w:val="009A011D"/>
    <w:rsid w:val="009A0898"/>
    <w:rsid w:val="009A1C51"/>
    <w:rsid w:val="009A1C94"/>
    <w:rsid w:val="009A2DDA"/>
    <w:rsid w:val="009A3382"/>
    <w:rsid w:val="009A361D"/>
    <w:rsid w:val="009A39E2"/>
    <w:rsid w:val="009A53BE"/>
    <w:rsid w:val="009A5CB3"/>
    <w:rsid w:val="009A63F3"/>
    <w:rsid w:val="009A70F9"/>
    <w:rsid w:val="009A743E"/>
    <w:rsid w:val="009A748F"/>
    <w:rsid w:val="009A7895"/>
    <w:rsid w:val="009A7B60"/>
    <w:rsid w:val="009A7E3A"/>
    <w:rsid w:val="009B01B6"/>
    <w:rsid w:val="009B0491"/>
    <w:rsid w:val="009B0770"/>
    <w:rsid w:val="009B0892"/>
    <w:rsid w:val="009B118C"/>
    <w:rsid w:val="009B1265"/>
    <w:rsid w:val="009B175C"/>
    <w:rsid w:val="009B3075"/>
    <w:rsid w:val="009B3EBA"/>
    <w:rsid w:val="009B52A2"/>
    <w:rsid w:val="009B5693"/>
    <w:rsid w:val="009B5A42"/>
    <w:rsid w:val="009B5C17"/>
    <w:rsid w:val="009B6924"/>
    <w:rsid w:val="009B6DB4"/>
    <w:rsid w:val="009B7447"/>
    <w:rsid w:val="009B76F0"/>
    <w:rsid w:val="009C0FD6"/>
    <w:rsid w:val="009C1444"/>
    <w:rsid w:val="009C2A95"/>
    <w:rsid w:val="009C394E"/>
    <w:rsid w:val="009C491C"/>
    <w:rsid w:val="009C6092"/>
    <w:rsid w:val="009C6656"/>
    <w:rsid w:val="009C78E4"/>
    <w:rsid w:val="009C7C47"/>
    <w:rsid w:val="009D0FD0"/>
    <w:rsid w:val="009D1376"/>
    <w:rsid w:val="009D1759"/>
    <w:rsid w:val="009D1B29"/>
    <w:rsid w:val="009D33BA"/>
    <w:rsid w:val="009D4804"/>
    <w:rsid w:val="009D486B"/>
    <w:rsid w:val="009D48DF"/>
    <w:rsid w:val="009D687E"/>
    <w:rsid w:val="009D7017"/>
    <w:rsid w:val="009D77AE"/>
    <w:rsid w:val="009E1F8A"/>
    <w:rsid w:val="009E3C4B"/>
    <w:rsid w:val="009E41CE"/>
    <w:rsid w:val="009E51AE"/>
    <w:rsid w:val="009E5851"/>
    <w:rsid w:val="009E59CA"/>
    <w:rsid w:val="009E6EA9"/>
    <w:rsid w:val="009E70BC"/>
    <w:rsid w:val="009E76C4"/>
    <w:rsid w:val="009F0A0C"/>
    <w:rsid w:val="009F2B3D"/>
    <w:rsid w:val="009F45F6"/>
    <w:rsid w:val="009F4B57"/>
    <w:rsid w:val="009F55CD"/>
    <w:rsid w:val="009F6058"/>
    <w:rsid w:val="009F6DE7"/>
    <w:rsid w:val="009F7D0A"/>
    <w:rsid w:val="009F7F4E"/>
    <w:rsid w:val="00A0087B"/>
    <w:rsid w:val="00A0139E"/>
    <w:rsid w:val="00A015F3"/>
    <w:rsid w:val="00A028D6"/>
    <w:rsid w:val="00A038A7"/>
    <w:rsid w:val="00A03EDD"/>
    <w:rsid w:val="00A052C3"/>
    <w:rsid w:val="00A0774D"/>
    <w:rsid w:val="00A100BF"/>
    <w:rsid w:val="00A1085A"/>
    <w:rsid w:val="00A109C9"/>
    <w:rsid w:val="00A10A52"/>
    <w:rsid w:val="00A111C7"/>
    <w:rsid w:val="00A117BD"/>
    <w:rsid w:val="00A127EC"/>
    <w:rsid w:val="00A12AE6"/>
    <w:rsid w:val="00A12BE9"/>
    <w:rsid w:val="00A13FFB"/>
    <w:rsid w:val="00A16F53"/>
    <w:rsid w:val="00A16FFD"/>
    <w:rsid w:val="00A1769D"/>
    <w:rsid w:val="00A2005C"/>
    <w:rsid w:val="00A20D64"/>
    <w:rsid w:val="00A2155A"/>
    <w:rsid w:val="00A22933"/>
    <w:rsid w:val="00A22BD7"/>
    <w:rsid w:val="00A2321A"/>
    <w:rsid w:val="00A23ACE"/>
    <w:rsid w:val="00A23D54"/>
    <w:rsid w:val="00A2545A"/>
    <w:rsid w:val="00A25C2A"/>
    <w:rsid w:val="00A26828"/>
    <w:rsid w:val="00A2743A"/>
    <w:rsid w:val="00A31B33"/>
    <w:rsid w:val="00A32619"/>
    <w:rsid w:val="00A329E4"/>
    <w:rsid w:val="00A32FA3"/>
    <w:rsid w:val="00A3331A"/>
    <w:rsid w:val="00A334AE"/>
    <w:rsid w:val="00A33E5D"/>
    <w:rsid w:val="00A33FA5"/>
    <w:rsid w:val="00A34229"/>
    <w:rsid w:val="00A3455B"/>
    <w:rsid w:val="00A3491F"/>
    <w:rsid w:val="00A34E5B"/>
    <w:rsid w:val="00A3684A"/>
    <w:rsid w:val="00A36BB5"/>
    <w:rsid w:val="00A36FD3"/>
    <w:rsid w:val="00A37482"/>
    <w:rsid w:val="00A37946"/>
    <w:rsid w:val="00A37EFD"/>
    <w:rsid w:val="00A37FCB"/>
    <w:rsid w:val="00A4048F"/>
    <w:rsid w:val="00A41254"/>
    <w:rsid w:val="00A4185A"/>
    <w:rsid w:val="00A425B7"/>
    <w:rsid w:val="00A42FF9"/>
    <w:rsid w:val="00A4357A"/>
    <w:rsid w:val="00A43951"/>
    <w:rsid w:val="00A44B8A"/>
    <w:rsid w:val="00A45263"/>
    <w:rsid w:val="00A47295"/>
    <w:rsid w:val="00A47BE8"/>
    <w:rsid w:val="00A5265B"/>
    <w:rsid w:val="00A52EA3"/>
    <w:rsid w:val="00A53434"/>
    <w:rsid w:val="00A53EC0"/>
    <w:rsid w:val="00A54863"/>
    <w:rsid w:val="00A55069"/>
    <w:rsid w:val="00A55631"/>
    <w:rsid w:val="00A55D50"/>
    <w:rsid w:val="00A56779"/>
    <w:rsid w:val="00A567CB"/>
    <w:rsid w:val="00A56BF7"/>
    <w:rsid w:val="00A57733"/>
    <w:rsid w:val="00A61CBB"/>
    <w:rsid w:val="00A61D74"/>
    <w:rsid w:val="00A6257A"/>
    <w:rsid w:val="00A6268B"/>
    <w:rsid w:val="00A6268D"/>
    <w:rsid w:val="00A63712"/>
    <w:rsid w:val="00A63AB3"/>
    <w:rsid w:val="00A63B71"/>
    <w:rsid w:val="00A64874"/>
    <w:rsid w:val="00A64E2F"/>
    <w:rsid w:val="00A66602"/>
    <w:rsid w:val="00A6741F"/>
    <w:rsid w:val="00A67BE4"/>
    <w:rsid w:val="00A70259"/>
    <w:rsid w:val="00A71E83"/>
    <w:rsid w:val="00A721DD"/>
    <w:rsid w:val="00A72BE1"/>
    <w:rsid w:val="00A73319"/>
    <w:rsid w:val="00A73892"/>
    <w:rsid w:val="00A73C36"/>
    <w:rsid w:val="00A745FE"/>
    <w:rsid w:val="00A74DF0"/>
    <w:rsid w:val="00A756A5"/>
    <w:rsid w:val="00A7667A"/>
    <w:rsid w:val="00A77479"/>
    <w:rsid w:val="00A77584"/>
    <w:rsid w:val="00A77902"/>
    <w:rsid w:val="00A77D22"/>
    <w:rsid w:val="00A803AA"/>
    <w:rsid w:val="00A824EE"/>
    <w:rsid w:val="00A83E69"/>
    <w:rsid w:val="00A83E6D"/>
    <w:rsid w:val="00A83F9E"/>
    <w:rsid w:val="00A840A7"/>
    <w:rsid w:val="00A845AE"/>
    <w:rsid w:val="00A8464E"/>
    <w:rsid w:val="00A852B7"/>
    <w:rsid w:val="00A853E0"/>
    <w:rsid w:val="00A8688B"/>
    <w:rsid w:val="00A86A89"/>
    <w:rsid w:val="00A87A30"/>
    <w:rsid w:val="00A87E1C"/>
    <w:rsid w:val="00A9286F"/>
    <w:rsid w:val="00A92BDA"/>
    <w:rsid w:val="00A9308D"/>
    <w:rsid w:val="00A94244"/>
    <w:rsid w:val="00A94678"/>
    <w:rsid w:val="00A956AF"/>
    <w:rsid w:val="00A95792"/>
    <w:rsid w:val="00A9589E"/>
    <w:rsid w:val="00A964E5"/>
    <w:rsid w:val="00AA0254"/>
    <w:rsid w:val="00AA1685"/>
    <w:rsid w:val="00AA2737"/>
    <w:rsid w:val="00AA2ED2"/>
    <w:rsid w:val="00AA41E6"/>
    <w:rsid w:val="00AA4842"/>
    <w:rsid w:val="00AA4898"/>
    <w:rsid w:val="00AA4EC4"/>
    <w:rsid w:val="00AA4F49"/>
    <w:rsid w:val="00AA62A9"/>
    <w:rsid w:val="00AA689B"/>
    <w:rsid w:val="00AA77BA"/>
    <w:rsid w:val="00AB0A0C"/>
    <w:rsid w:val="00AB0BC5"/>
    <w:rsid w:val="00AB16CD"/>
    <w:rsid w:val="00AB1D9D"/>
    <w:rsid w:val="00AB1E92"/>
    <w:rsid w:val="00AB5027"/>
    <w:rsid w:val="00AB5E9E"/>
    <w:rsid w:val="00AB6679"/>
    <w:rsid w:val="00AB6E5E"/>
    <w:rsid w:val="00AB76B6"/>
    <w:rsid w:val="00AC0F4D"/>
    <w:rsid w:val="00AC1588"/>
    <w:rsid w:val="00AC19D3"/>
    <w:rsid w:val="00AC1D4C"/>
    <w:rsid w:val="00AC30B2"/>
    <w:rsid w:val="00AC37A2"/>
    <w:rsid w:val="00AC3F6C"/>
    <w:rsid w:val="00AC401C"/>
    <w:rsid w:val="00AC50D0"/>
    <w:rsid w:val="00AC66B9"/>
    <w:rsid w:val="00AC66D5"/>
    <w:rsid w:val="00AC6E68"/>
    <w:rsid w:val="00AC7771"/>
    <w:rsid w:val="00AC7A66"/>
    <w:rsid w:val="00AD04EE"/>
    <w:rsid w:val="00AD1DC7"/>
    <w:rsid w:val="00AD1F85"/>
    <w:rsid w:val="00AD29CE"/>
    <w:rsid w:val="00AD2B80"/>
    <w:rsid w:val="00AD3415"/>
    <w:rsid w:val="00AD359B"/>
    <w:rsid w:val="00AD512C"/>
    <w:rsid w:val="00AD5A38"/>
    <w:rsid w:val="00AD5B19"/>
    <w:rsid w:val="00AD60E8"/>
    <w:rsid w:val="00AD6DFF"/>
    <w:rsid w:val="00AE13DC"/>
    <w:rsid w:val="00AE16D3"/>
    <w:rsid w:val="00AE192C"/>
    <w:rsid w:val="00AE2217"/>
    <w:rsid w:val="00AE27C4"/>
    <w:rsid w:val="00AE2C1E"/>
    <w:rsid w:val="00AE3233"/>
    <w:rsid w:val="00AE516D"/>
    <w:rsid w:val="00AE5251"/>
    <w:rsid w:val="00AE5BC9"/>
    <w:rsid w:val="00AE6773"/>
    <w:rsid w:val="00AE7477"/>
    <w:rsid w:val="00AE7830"/>
    <w:rsid w:val="00AE7A4B"/>
    <w:rsid w:val="00AE7F7D"/>
    <w:rsid w:val="00AF036A"/>
    <w:rsid w:val="00AF1528"/>
    <w:rsid w:val="00AF1BE6"/>
    <w:rsid w:val="00AF3058"/>
    <w:rsid w:val="00AF3DC7"/>
    <w:rsid w:val="00AF497A"/>
    <w:rsid w:val="00AF4A57"/>
    <w:rsid w:val="00AF5611"/>
    <w:rsid w:val="00AF5706"/>
    <w:rsid w:val="00AF5AD5"/>
    <w:rsid w:val="00AF5CB4"/>
    <w:rsid w:val="00AF71D6"/>
    <w:rsid w:val="00B00919"/>
    <w:rsid w:val="00B013AD"/>
    <w:rsid w:val="00B01749"/>
    <w:rsid w:val="00B01A3F"/>
    <w:rsid w:val="00B01D67"/>
    <w:rsid w:val="00B0203A"/>
    <w:rsid w:val="00B0257A"/>
    <w:rsid w:val="00B02FD2"/>
    <w:rsid w:val="00B03908"/>
    <w:rsid w:val="00B048E2"/>
    <w:rsid w:val="00B069F5"/>
    <w:rsid w:val="00B06FF5"/>
    <w:rsid w:val="00B071DD"/>
    <w:rsid w:val="00B101C0"/>
    <w:rsid w:val="00B1120C"/>
    <w:rsid w:val="00B13A5C"/>
    <w:rsid w:val="00B14E30"/>
    <w:rsid w:val="00B15100"/>
    <w:rsid w:val="00B158B4"/>
    <w:rsid w:val="00B15AD7"/>
    <w:rsid w:val="00B15C71"/>
    <w:rsid w:val="00B172F8"/>
    <w:rsid w:val="00B20CDD"/>
    <w:rsid w:val="00B22A63"/>
    <w:rsid w:val="00B22BDC"/>
    <w:rsid w:val="00B24DCD"/>
    <w:rsid w:val="00B25A8D"/>
    <w:rsid w:val="00B26504"/>
    <w:rsid w:val="00B26517"/>
    <w:rsid w:val="00B265B6"/>
    <w:rsid w:val="00B26D7A"/>
    <w:rsid w:val="00B30120"/>
    <w:rsid w:val="00B3175F"/>
    <w:rsid w:val="00B31CAF"/>
    <w:rsid w:val="00B322EF"/>
    <w:rsid w:val="00B3431D"/>
    <w:rsid w:val="00B34480"/>
    <w:rsid w:val="00B3503F"/>
    <w:rsid w:val="00B35715"/>
    <w:rsid w:val="00B35FF6"/>
    <w:rsid w:val="00B36C90"/>
    <w:rsid w:val="00B40000"/>
    <w:rsid w:val="00B402D8"/>
    <w:rsid w:val="00B40363"/>
    <w:rsid w:val="00B41452"/>
    <w:rsid w:val="00B41649"/>
    <w:rsid w:val="00B4237C"/>
    <w:rsid w:val="00B427AD"/>
    <w:rsid w:val="00B42FE8"/>
    <w:rsid w:val="00B4324D"/>
    <w:rsid w:val="00B436B3"/>
    <w:rsid w:val="00B43D53"/>
    <w:rsid w:val="00B453F8"/>
    <w:rsid w:val="00B468F7"/>
    <w:rsid w:val="00B4789E"/>
    <w:rsid w:val="00B501C3"/>
    <w:rsid w:val="00B50409"/>
    <w:rsid w:val="00B517B5"/>
    <w:rsid w:val="00B51EC0"/>
    <w:rsid w:val="00B52193"/>
    <w:rsid w:val="00B526DA"/>
    <w:rsid w:val="00B527E1"/>
    <w:rsid w:val="00B52AFD"/>
    <w:rsid w:val="00B53AE1"/>
    <w:rsid w:val="00B54077"/>
    <w:rsid w:val="00B54AE5"/>
    <w:rsid w:val="00B5558C"/>
    <w:rsid w:val="00B563E7"/>
    <w:rsid w:val="00B570AD"/>
    <w:rsid w:val="00B5721E"/>
    <w:rsid w:val="00B57396"/>
    <w:rsid w:val="00B5765E"/>
    <w:rsid w:val="00B60B6A"/>
    <w:rsid w:val="00B6149F"/>
    <w:rsid w:val="00B61B7D"/>
    <w:rsid w:val="00B62362"/>
    <w:rsid w:val="00B62576"/>
    <w:rsid w:val="00B62E00"/>
    <w:rsid w:val="00B640D8"/>
    <w:rsid w:val="00B649BA"/>
    <w:rsid w:val="00B651BD"/>
    <w:rsid w:val="00B65BA8"/>
    <w:rsid w:val="00B6607E"/>
    <w:rsid w:val="00B66BB1"/>
    <w:rsid w:val="00B66C61"/>
    <w:rsid w:val="00B66D44"/>
    <w:rsid w:val="00B66D65"/>
    <w:rsid w:val="00B6720B"/>
    <w:rsid w:val="00B6768E"/>
    <w:rsid w:val="00B718E3"/>
    <w:rsid w:val="00B71B04"/>
    <w:rsid w:val="00B72757"/>
    <w:rsid w:val="00B73429"/>
    <w:rsid w:val="00B740A6"/>
    <w:rsid w:val="00B74FE0"/>
    <w:rsid w:val="00B760F1"/>
    <w:rsid w:val="00B77CB9"/>
    <w:rsid w:val="00B8087E"/>
    <w:rsid w:val="00B80FD8"/>
    <w:rsid w:val="00B8244A"/>
    <w:rsid w:val="00B827D4"/>
    <w:rsid w:val="00B82BA6"/>
    <w:rsid w:val="00B83B19"/>
    <w:rsid w:val="00B83D7A"/>
    <w:rsid w:val="00B83D96"/>
    <w:rsid w:val="00B84DF2"/>
    <w:rsid w:val="00B85313"/>
    <w:rsid w:val="00B85330"/>
    <w:rsid w:val="00B85F98"/>
    <w:rsid w:val="00B8678D"/>
    <w:rsid w:val="00B87831"/>
    <w:rsid w:val="00B91557"/>
    <w:rsid w:val="00B915F6"/>
    <w:rsid w:val="00B9393B"/>
    <w:rsid w:val="00B94C18"/>
    <w:rsid w:val="00B95179"/>
    <w:rsid w:val="00B95447"/>
    <w:rsid w:val="00B95819"/>
    <w:rsid w:val="00B96559"/>
    <w:rsid w:val="00B9680E"/>
    <w:rsid w:val="00B9706B"/>
    <w:rsid w:val="00BA0983"/>
    <w:rsid w:val="00BA0FA7"/>
    <w:rsid w:val="00BA100C"/>
    <w:rsid w:val="00BA2836"/>
    <w:rsid w:val="00BA49D1"/>
    <w:rsid w:val="00BA4CE5"/>
    <w:rsid w:val="00BA50C6"/>
    <w:rsid w:val="00BA571F"/>
    <w:rsid w:val="00BA7F52"/>
    <w:rsid w:val="00BA7F80"/>
    <w:rsid w:val="00BB2230"/>
    <w:rsid w:val="00BB261B"/>
    <w:rsid w:val="00BB3320"/>
    <w:rsid w:val="00BB646E"/>
    <w:rsid w:val="00BB65DC"/>
    <w:rsid w:val="00BC00DF"/>
    <w:rsid w:val="00BC0376"/>
    <w:rsid w:val="00BC0572"/>
    <w:rsid w:val="00BC0E6A"/>
    <w:rsid w:val="00BC105E"/>
    <w:rsid w:val="00BC169A"/>
    <w:rsid w:val="00BC1E0F"/>
    <w:rsid w:val="00BC44FF"/>
    <w:rsid w:val="00BC4F64"/>
    <w:rsid w:val="00BC5000"/>
    <w:rsid w:val="00BC5288"/>
    <w:rsid w:val="00BC6DE9"/>
    <w:rsid w:val="00BC7F47"/>
    <w:rsid w:val="00BD0C4C"/>
    <w:rsid w:val="00BD1377"/>
    <w:rsid w:val="00BD1761"/>
    <w:rsid w:val="00BD1BA1"/>
    <w:rsid w:val="00BD21C2"/>
    <w:rsid w:val="00BD29B7"/>
    <w:rsid w:val="00BD2A98"/>
    <w:rsid w:val="00BD3AC2"/>
    <w:rsid w:val="00BD3D61"/>
    <w:rsid w:val="00BD3E68"/>
    <w:rsid w:val="00BD41E9"/>
    <w:rsid w:val="00BD435B"/>
    <w:rsid w:val="00BD4887"/>
    <w:rsid w:val="00BD4CCF"/>
    <w:rsid w:val="00BD5D18"/>
    <w:rsid w:val="00BD5E9B"/>
    <w:rsid w:val="00BD67F1"/>
    <w:rsid w:val="00BD7DAE"/>
    <w:rsid w:val="00BE0146"/>
    <w:rsid w:val="00BE0752"/>
    <w:rsid w:val="00BE1639"/>
    <w:rsid w:val="00BE16A1"/>
    <w:rsid w:val="00BE53A2"/>
    <w:rsid w:val="00BE5F54"/>
    <w:rsid w:val="00BE676C"/>
    <w:rsid w:val="00BF0554"/>
    <w:rsid w:val="00BF101D"/>
    <w:rsid w:val="00BF2E7E"/>
    <w:rsid w:val="00BF3E67"/>
    <w:rsid w:val="00BF5495"/>
    <w:rsid w:val="00BF5B3E"/>
    <w:rsid w:val="00BF5F23"/>
    <w:rsid w:val="00BF6236"/>
    <w:rsid w:val="00BF7850"/>
    <w:rsid w:val="00C0082E"/>
    <w:rsid w:val="00C01100"/>
    <w:rsid w:val="00C02916"/>
    <w:rsid w:val="00C02E11"/>
    <w:rsid w:val="00C02E20"/>
    <w:rsid w:val="00C04E51"/>
    <w:rsid w:val="00C05625"/>
    <w:rsid w:val="00C0592A"/>
    <w:rsid w:val="00C06CBE"/>
    <w:rsid w:val="00C11F3E"/>
    <w:rsid w:val="00C1211C"/>
    <w:rsid w:val="00C1225B"/>
    <w:rsid w:val="00C13640"/>
    <w:rsid w:val="00C13EAA"/>
    <w:rsid w:val="00C1448B"/>
    <w:rsid w:val="00C14496"/>
    <w:rsid w:val="00C1536B"/>
    <w:rsid w:val="00C16888"/>
    <w:rsid w:val="00C16E9F"/>
    <w:rsid w:val="00C17959"/>
    <w:rsid w:val="00C20201"/>
    <w:rsid w:val="00C205E2"/>
    <w:rsid w:val="00C209B4"/>
    <w:rsid w:val="00C2193C"/>
    <w:rsid w:val="00C2222B"/>
    <w:rsid w:val="00C23BF7"/>
    <w:rsid w:val="00C24524"/>
    <w:rsid w:val="00C2571B"/>
    <w:rsid w:val="00C25AFF"/>
    <w:rsid w:val="00C25DC0"/>
    <w:rsid w:val="00C26AB8"/>
    <w:rsid w:val="00C26BD1"/>
    <w:rsid w:val="00C26BEE"/>
    <w:rsid w:val="00C3012F"/>
    <w:rsid w:val="00C30929"/>
    <w:rsid w:val="00C30E63"/>
    <w:rsid w:val="00C30E95"/>
    <w:rsid w:val="00C320D1"/>
    <w:rsid w:val="00C326F4"/>
    <w:rsid w:val="00C34982"/>
    <w:rsid w:val="00C34B83"/>
    <w:rsid w:val="00C35BC4"/>
    <w:rsid w:val="00C35EC4"/>
    <w:rsid w:val="00C36D0C"/>
    <w:rsid w:val="00C40089"/>
    <w:rsid w:val="00C4044B"/>
    <w:rsid w:val="00C42114"/>
    <w:rsid w:val="00C4218A"/>
    <w:rsid w:val="00C42277"/>
    <w:rsid w:val="00C425D1"/>
    <w:rsid w:val="00C42ACC"/>
    <w:rsid w:val="00C43F5B"/>
    <w:rsid w:val="00C44D56"/>
    <w:rsid w:val="00C45078"/>
    <w:rsid w:val="00C45B2F"/>
    <w:rsid w:val="00C50218"/>
    <w:rsid w:val="00C50508"/>
    <w:rsid w:val="00C50F13"/>
    <w:rsid w:val="00C50F2B"/>
    <w:rsid w:val="00C51441"/>
    <w:rsid w:val="00C531A5"/>
    <w:rsid w:val="00C533A3"/>
    <w:rsid w:val="00C535FF"/>
    <w:rsid w:val="00C536CB"/>
    <w:rsid w:val="00C556AE"/>
    <w:rsid w:val="00C55A9A"/>
    <w:rsid w:val="00C56273"/>
    <w:rsid w:val="00C56477"/>
    <w:rsid w:val="00C569EF"/>
    <w:rsid w:val="00C6048E"/>
    <w:rsid w:val="00C61856"/>
    <w:rsid w:val="00C621E0"/>
    <w:rsid w:val="00C62C7B"/>
    <w:rsid w:val="00C632D7"/>
    <w:rsid w:val="00C638BC"/>
    <w:rsid w:val="00C63C65"/>
    <w:rsid w:val="00C63D22"/>
    <w:rsid w:val="00C63D76"/>
    <w:rsid w:val="00C64111"/>
    <w:rsid w:val="00C652F2"/>
    <w:rsid w:val="00C7057F"/>
    <w:rsid w:val="00C712D2"/>
    <w:rsid w:val="00C71399"/>
    <w:rsid w:val="00C7161D"/>
    <w:rsid w:val="00C7348B"/>
    <w:rsid w:val="00C736F8"/>
    <w:rsid w:val="00C73723"/>
    <w:rsid w:val="00C73AFB"/>
    <w:rsid w:val="00C74538"/>
    <w:rsid w:val="00C74E14"/>
    <w:rsid w:val="00C74EE4"/>
    <w:rsid w:val="00C74F09"/>
    <w:rsid w:val="00C75574"/>
    <w:rsid w:val="00C75600"/>
    <w:rsid w:val="00C75796"/>
    <w:rsid w:val="00C76485"/>
    <w:rsid w:val="00C775F1"/>
    <w:rsid w:val="00C77F96"/>
    <w:rsid w:val="00C80E28"/>
    <w:rsid w:val="00C811F3"/>
    <w:rsid w:val="00C832B1"/>
    <w:rsid w:val="00C83E82"/>
    <w:rsid w:val="00C840A2"/>
    <w:rsid w:val="00C84448"/>
    <w:rsid w:val="00C8472D"/>
    <w:rsid w:val="00C84EC0"/>
    <w:rsid w:val="00C8501A"/>
    <w:rsid w:val="00C853F3"/>
    <w:rsid w:val="00C85F0F"/>
    <w:rsid w:val="00C864A7"/>
    <w:rsid w:val="00C8690B"/>
    <w:rsid w:val="00C86F80"/>
    <w:rsid w:val="00C900F7"/>
    <w:rsid w:val="00C92A44"/>
    <w:rsid w:val="00C952C6"/>
    <w:rsid w:val="00C95B18"/>
    <w:rsid w:val="00C95CBA"/>
    <w:rsid w:val="00C96132"/>
    <w:rsid w:val="00C96D55"/>
    <w:rsid w:val="00C96E68"/>
    <w:rsid w:val="00C972C3"/>
    <w:rsid w:val="00CA02CE"/>
    <w:rsid w:val="00CA106E"/>
    <w:rsid w:val="00CA1402"/>
    <w:rsid w:val="00CA238E"/>
    <w:rsid w:val="00CA248B"/>
    <w:rsid w:val="00CA3308"/>
    <w:rsid w:val="00CA399F"/>
    <w:rsid w:val="00CA4811"/>
    <w:rsid w:val="00CA5336"/>
    <w:rsid w:val="00CA5B28"/>
    <w:rsid w:val="00CA792C"/>
    <w:rsid w:val="00CB072C"/>
    <w:rsid w:val="00CB0AB1"/>
    <w:rsid w:val="00CB11BF"/>
    <w:rsid w:val="00CB2FB1"/>
    <w:rsid w:val="00CB325F"/>
    <w:rsid w:val="00CB3C0B"/>
    <w:rsid w:val="00CB4371"/>
    <w:rsid w:val="00CB64D5"/>
    <w:rsid w:val="00CB689B"/>
    <w:rsid w:val="00CB7296"/>
    <w:rsid w:val="00CB75B2"/>
    <w:rsid w:val="00CB7ABB"/>
    <w:rsid w:val="00CC065F"/>
    <w:rsid w:val="00CC0AE8"/>
    <w:rsid w:val="00CC1ADA"/>
    <w:rsid w:val="00CC2530"/>
    <w:rsid w:val="00CC2646"/>
    <w:rsid w:val="00CC26D5"/>
    <w:rsid w:val="00CC286C"/>
    <w:rsid w:val="00CC32DF"/>
    <w:rsid w:val="00CC3D80"/>
    <w:rsid w:val="00CC4F72"/>
    <w:rsid w:val="00CC7161"/>
    <w:rsid w:val="00CC7CF0"/>
    <w:rsid w:val="00CD07CC"/>
    <w:rsid w:val="00CD130B"/>
    <w:rsid w:val="00CD2214"/>
    <w:rsid w:val="00CD3011"/>
    <w:rsid w:val="00CD5166"/>
    <w:rsid w:val="00CD6BAE"/>
    <w:rsid w:val="00CD75E1"/>
    <w:rsid w:val="00CD7C25"/>
    <w:rsid w:val="00CE0649"/>
    <w:rsid w:val="00CE0790"/>
    <w:rsid w:val="00CE1073"/>
    <w:rsid w:val="00CE1812"/>
    <w:rsid w:val="00CE20D8"/>
    <w:rsid w:val="00CE2F5B"/>
    <w:rsid w:val="00CE3F9C"/>
    <w:rsid w:val="00CE4336"/>
    <w:rsid w:val="00CE44E4"/>
    <w:rsid w:val="00CE48CB"/>
    <w:rsid w:val="00CE4E6C"/>
    <w:rsid w:val="00CE6190"/>
    <w:rsid w:val="00CE6A8D"/>
    <w:rsid w:val="00CE71E1"/>
    <w:rsid w:val="00CE74BE"/>
    <w:rsid w:val="00CF2885"/>
    <w:rsid w:val="00CF3195"/>
    <w:rsid w:val="00CF4363"/>
    <w:rsid w:val="00CF4911"/>
    <w:rsid w:val="00CF52D3"/>
    <w:rsid w:val="00CF6679"/>
    <w:rsid w:val="00CF699A"/>
    <w:rsid w:val="00CF69CC"/>
    <w:rsid w:val="00CF6F18"/>
    <w:rsid w:val="00CF76D3"/>
    <w:rsid w:val="00D0009B"/>
    <w:rsid w:val="00D00417"/>
    <w:rsid w:val="00D00694"/>
    <w:rsid w:val="00D00FC8"/>
    <w:rsid w:val="00D012FE"/>
    <w:rsid w:val="00D01DD5"/>
    <w:rsid w:val="00D01FBD"/>
    <w:rsid w:val="00D0274F"/>
    <w:rsid w:val="00D031CB"/>
    <w:rsid w:val="00D03D6E"/>
    <w:rsid w:val="00D05CF1"/>
    <w:rsid w:val="00D05F8C"/>
    <w:rsid w:val="00D05FAA"/>
    <w:rsid w:val="00D07F7E"/>
    <w:rsid w:val="00D10201"/>
    <w:rsid w:val="00D10AC2"/>
    <w:rsid w:val="00D12B84"/>
    <w:rsid w:val="00D14480"/>
    <w:rsid w:val="00D14BC5"/>
    <w:rsid w:val="00D14CF2"/>
    <w:rsid w:val="00D15248"/>
    <w:rsid w:val="00D15320"/>
    <w:rsid w:val="00D153D1"/>
    <w:rsid w:val="00D168B7"/>
    <w:rsid w:val="00D1716D"/>
    <w:rsid w:val="00D174AF"/>
    <w:rsid w:val="00D17850"/>
    <w:rsid w:val="00D178C3"/>
    <w:rsid w:val="00D20E3A"/>
    <w:rsid w:val="00D22E1C"/>
    <w:rsid w:val="00D24C82"/>
    <w:rsid w:val="00D25EBC"/>
    <w:rsid w:val="00D26698"/>
    <w:rsid w:val="00D27F9F"/>
    <w:rsid w:val="00D30633"/>
    <w:rsid w:val="00D30C22"/>
    <w:rsid w:val="00D316D3"/>
    <w:rsid w:val="00D31BDB"/>
    <w:rsid w:val="00D31C45"/>
    <w:rsid w:val="00D33582"/>
    <w:rsid w:val="00D336D4"/>
    <w:rsid w:val="00D33FD7"/>
    <w:rsid w:val="00D34104"/>
    <w:rsid w:val="00D34AC9"/>
    <w:rsid w:val="00D35065"/>
    <w:rsid w:val="00D358E1"/>
    <w:rsid w:val="00D35E20"/>
    <w:rsid w:val="00D3629F"/>
    <w:rsid w:val="00D36317"/>
    <w:rsid w:val="00D40056"/>
    <w:rsid w:val="00D40370"/>
    <w:rsid w:val="00D40C21"/>
    <w:rsid w:val="00D417FE"/>
    <w:rsid w:val="00D42131"/>
    <w:rsid w:val="00D429C4"/>
    <w:rsid w:val="00D42B4D"/>
    <w:rsid w:val="00D4560C"/>
    <w:rsid w:val="00D46EDA"/>
    <w:rsid w:val="00D47828"/>
    <w:rsid w:val="00D47A7D"/>
    <w:rsid w:val="00D500B8"/>
    <w:rsid w:val="00D50644"/>
    <w:rsid w:val="00D512B3"/>
    <w:rsid w:val="00D5149F"/>
    <w:rsid w:val="00D5161A"/>
    <w:rsid w:val="00D520C8"/>
    <w:rsid w:val="00D54F29"/>
    <w:rsid w:val="00D55816"/>
    <w:rsid w:val="00D55AA3"/>
    <w:rsid w:val="00D55B55"/>
    <w:rsid w:val="00D565C3"/>
    <w:rsid w:val="00D57F1F"/>
    <w:rsid w:val="00D603D4"/>
    <w:rsid w:val="00D60AE0"/>
    <w:rsid w:val="00D60C9C"/>
    <w:rsid w:val="00D60DD2"/>
    <w:rsid w:val="00D628A3"/>
    <w:rsid w:val="00D63A20"/>
    <w:rsid w:val="00D641A7"/>
    <w:rsid w:val="00D64624"/>
    <w:rsid w:val="00D65484"/>
    <w:rsid w:val="00D65564"/>
    <w:rsid w:val="00D655B0"/>
    <w:rsid w:val="00D65FB9"/>
    <w:rsid w:val="00D663EC"/>
    <w:rsid w:val="00D6762E"/>
    <w:rsid w:val="00D707D3"/>
    <w:rsid w:val="00D70AD9"/>
    <w:rsid w:val="00D71B8C"/>
    <w:rsid w:val="00D72152"/>
    <w:rsid w:val="00D73137"/>
    <w:rsid w:val="00D74A7F"/>
    <w:rsid w:val="00D74B38"/>
    <w:rsid w:val="00D7518F"/>
    <w:rsid w:val="00D75C41"/>
    <w:rsid w:val="00D77404"/>
    <w:rsid w:val="00D81BD7"/>
    <w:rsid w:val="00D82CE0"/>
    <w:rsid w:val="00D83CBD"/>
    <w:rsid w:val="00D841E5"/>
    <w:rsid w:val="00D8424E"/>
    <w:rsid w:val="00D843F8"/>
    <w:rsid w:val="00D846CF"/>
    <w:rsid w:val="00D857F7"/>
    <w:rsid w:val="00D85D66"/>
    <w:rsid w:val="00D86F70"/>
    <w:rsid w:val="00D87225"/>
    <w:rsid w:val="00D92E7D"/>
    <w:rsid w:val="00D94BA5"/>
    <w:rsid w:val="00D94D22"/>
    <w:rsid w:val="00D9510F"/>
    <w:rsid w:val="00D95929"/>
    <w:rsid w:val="00D9613F"/>
    <w:rsid w:val="00D96310"/>
    <w:rsid w:val="00D97643"/>
    <w:rsid w:val="00DA03E4"/>
    <w:rsid w:val="00DA138A"/>
    <w:rsid w:val="00DA21A0"/>
    <w:rsid w:val="00DA25B4"/>
    <w:rsid w:val="00DA2E28"/>
    <w:rsid w:val="00DA34AE"/>
    <w:rsid w:val="00DA426B"/>
    <w:rsid w:val="00DA54AE"/>
    <w:rsid w:val="00DA55D2"/>
    <w:rsid w:val="00DA5A3A"/>
    <w:rsid w:val="00DA5B3D"/>
    <w:rsid w:val="00DA75BC"/>
    <w:rsid w:val="00DA7C21"/>
    <w:rsid w:val="00DB060D"/>
    <w:rsid w:val="00DB0E7E"/>
    <w:rsid w:val="00DB1068"/>
    <w:rsid w:val="00DB12E9"/>
    <w:rsid w:val="00DB146F"/>
    <w:rsid w:val="00DB1C4F"/>
    <w:rsid w:val="00DB2217"/>
    <w:rsid w:val="00DB251C"/>
    <w:rsid w:val="00DB3C89"/>
    <w:rsid w:val="00DB4F42"/>
    <w:rsid w:val="00DB5990"/>
    <w:rsid w:val="00DB6597"/>
    <w:rsid w:val="00DC0D5C"/>
    <w:rsid w:val="00DC1629"/>
    <w:rsid w:val="00DC1E55"/>
    <w:rsid w:val="00DC1F8C"/>
    <w:rsid w:val="00DC262E"/>
    <w:rsid w:val="00DC3047"/>
    <w:rsid w:val="00DC30DB"/>
    <w:rsid w:val="00DC3D93"/>
    <w:rsid w:val="00DC4D19"/>
    <w:rsid w:val="00DC67F7"/>
    <w:rsid w:val="00DD1BC6"/>
    <w:rsid w:val="00DD2A10"/>
    <w:rsid w:val="00DD3F4B"/>
    <w:rsid w:val="00DD4570"/>
    <w:rsid w:val="00DD65E6"/>
    <w:rsid w:val="00DD72C6"/>
    <w:rsid w:val="00DD7BDF"/>
    <w:rsid w:val="00DD7F08"/>
    <w:rsid w:val="00DE0900"/>
    <w:rsid w:val="00DE1090"/>
    <w:rsid w:val="00DE3358"/>
    <w:rsid w:val="00DE517B"/>
    <w:rsid w:val="00DE5DC3"/>
    <w:rsid w:val="00DE6DEF"/>
    <w:rsid w:val="00DF0601"/>
    <w:rsid w:val="00DF2127"/>
    <w:rsid w:val="00DF320C"/>
    <w:rsid w:val="00DF3E0C"/>
    <w:rsid w:val="00DF4E50"/>
    <w:rsid w:val="00DF59AB"/>
    <w:rsid w:val="00DF62DA"/>
    <w:rsid w:val="00E001DE"/>
    <w:rsid w:val="00E00B69"/>
    <w:rsid w:val="00E00D8A"/>
    <w:rsid w:val="00E01AFE"/>
    <w:rsid w:val="00E02ADC"/>
    <w:rsid w:val="00E038A1"/>
    <w:rsid w:val="00E03BC7"/>
    <w:rsid w:val="00E04337"/>
    <w:rsid w:val="00E04604"/>
    <w:rsid w:val="00E062F9"/>
    <w:rsid w:val="00E07E53"/>
    <w:rsid w:val="00E11604"/>
    <w:rsid w:val="00E11D92"/>
    <w:rsid w:val="00E12701"/>
    <w:rsid w:val="00E127D2"/>
    <w:rsid w:val="00E130A0"/>
    <w:rsid w:val="00E1341D"/>
    <w:rsid w:val="00E143CF"/>
    <w:rsid w:val="00E143EA"/>
    <w:rsid w:val="00E145F0"/>
    <w:rsid w:val="00E14A7D"/>
    <w:rsid w:val="00E14F86"/>
    <w:rsid w:val="00E1589D"/>
    <w:rsid w:val="00E159B8"/>
    <w:rsid w:val="00E15BCB"/>
    <w:rsid w:val="00E16EA3"/>
    <w:rsid w:val="00E177BE"/>
    <w:rsid w:val="00E20202"/>
    <w:rsid w:val="00E210C4"/>
    <w:rsid w:val="00E21510"/>
    <w:rsid w:val="00E218BC"/>
    <w:rsid w:val="00E21944"/>
    <w:rsid w:val="00E21D55"/>
    <w:rsid w:val="00E22604"/>
    <w:rsid w:val="00E2297E"/>
    <w:rsid w:val="00E22AC6"/>
    <w:rsid w:val="00E230A2"/>
    <w:rsid w:val="00E23331"/>
    <w:rsid w:val="00E23675"/>
    <w:rsid w:val="00E2370D"/>
    <w:rsid w:val="00E25907"/>
    <w:rsid w:val="00E26890"/>
    <w:rsid w:val="00E301A8"/>
    <w:rsid w:val="00E310F5"/>
    <w:rsid w:val="00E33635"/>
    <w:rsid w:val="00E3418A"/>
    <w:rsid w:val="00E34922"/>
    <w:rsid w:val="00E362C3"/>
    <w:rsid w:val="00E36686"/>
    <w:rsid w:val="00E36B11"/>
    <w:rsid w:val="00E3725C"/>
    <w:rsid w:val="00E4008E"/>
    <w:rsid w:val="00E40252"/>
    <w:rsid w:val="00E40347"/>
    <w:rsid w:val="00E41557"/>
    <w:rsid w:val="00E41EC1"/>
    <w:rsid w:val="00E41EC6"/>
    <w:rsid w:val="00E42C5A"/>
    <w:rsid w:val="00E448F2"/>
    <w:rsid w:val="00E44F90"/>
    <w:rsid w:val="00E4604B"/>
    <w:rsid w:val="00E46148"/>
    <w:rsid w:val="00E4614F"/>
    <w:rsid w:val="00E471DD"/>
    <w:rsid w:val="00E47910"/>
    <w:rsid w:val="00E47A8B"/>
    <w:rsid w:val="00E50826"/>
    <w:rsid w:val="00E50B58"/>
    <w:rsid w:val="00E51839"/>
    <w:rsid w:val="00E519FD"/>
    <w:rsid w:val="00E52127"/>
    <w:rsid w:val="00E52B40"/>
    <w:rsid w:val="00E52F13"/>
    <w:rsid w:val="00E5353A"/>
    <w:rsid w:val="00E53903"/>
    <w:rsid w:val="00E53BC6"/>
    <w:rsid w:val="00E545BD"/>
    <w:rsid w:val="00E559E4"/>
    <w:rsid w:val="00E576CC"/>
    <w:rsid w:val="00E578F8"/>
    <w:rsid w:val="00E622B4"/>
    <w:rsid w:val="00E624D0"/>
    <w:rsid w:val="00E62DFB"/>
    <w:rsid w:val="00E630C5"/>
    <w:rsid w:val="00E647EF"/>
    <w:rsid w:val="00E6523C"/>
    <w:rsid w:val="00E6551E"/>
    <w:rsid w:val="00E65FB7"/>
    <w:rsid w:val="00E660CB"/>
    <w:rsid w:val="00E66409"/>
    <w:rsid w:val="00E66AA5"/>
    <w:rsid w:val="00E6735F"/>
    <w:rsid w:val="00E674E3"/>
    <w:rsid w:val="00E70039"/>
    <w:rsid w:val="00E70955"/>
    <w:rsid w:val="00E71103"/>
    <w:rsid w:val="00E71A62"/>
    <w:rsid w:val="00E72224"/>
    <w:rsid w:val="00E7351B"/>
    <w:rsid w:val="00E74674"/>
    <w:rsid w:val="00E74861"/>
    <w:rsid w:val="00E75832"/>
    <w:rsid w:val="00E75FA4"/>
    <w:rsid w:val="00E77D88"/>
    <w:rsid w:val="00E80326"/>
    <w:rsid w:val="00E81224"/>
    <w:rsid w:val="00E81D5B"/>
    <w:rsid w:val="00E82989"/>
    <w:rsid w:val="00E8306E"/>
    <w:rsid w:val="00E8323F"/>
    <w:rsid w:val="00E83B35"/>
    <w:rsid w:val="00E842C5"/>
    <w:rsid w:val="00E84D71"/>
    <w:rsid w:val="00E850BB"/>
    <w:rsid w:val="00E85307"/>
    <w:rsid w:val="00E85833"/>
    <w:rsid w:val="00E85987"/>
    <w:rsid w:val="00E859A3"/>
    <w:rsid w:val="00E85C02"/>
    <w:rsid w:val="00E87990"/>
    <w:rsid w:val="00E90492"/>
    <w:rsid w:val="00E90644"/>
    <w:rsid w:val="00E90AAF"/>
    <w:rsid w:val="00E90B5E"/>
    <w:rsid w:val="00E911D9"/>
    <w:rsid w:val="00E91560"/>
    <w:rsid w:val="00E91903"/>
    <w:rsid w:val="00E91953"/>
    <w:rsid w:val="00E91ED1"/>
    <w:rsid w:val="00E92277"/>
    <w:rsid w:val="00E93551"/>
    <w:rsid w:val="00E93B28"/>
    <w:rsid w:val="00E93E94"/>
    <w:rsid w:val="00E9428D"/>
    <w:rsid w:val="00E94B1B"/>
    <w:rsid w:val="00E96AA1"/>
    <w:rsid w:val="00E9790A"/>
    <w:rsid w:val="00E97E42"/>
    <w:rsid w:val="00EA08FC"/>
    <w:rsid w:val="00EA1489"/>
    <w:rsid w:val="00EA1972"/>
    <w:rsid w:val="00EA1E6D"/>
    <w:rsid w:val="00EA39A0"/>
    <w:rsid w:val="00EA416A"/>
    <w:rsid w:val="00EA5766"/>
    <w:rsid w:val="00EA7105"/>
    <w:rsid w:val="00EB103D"/>
    <w:rsid w:val="00EB125F"/>
    <w:rsid w:val="00EB19AD"/>
    <w:rsid w:val="00EB1E05"/>
    <w:rsid w:val="00EB2638"/>
    <w:rsid w:val="00EB2F62"/>
    <w:rsid w:val="00EB3C88"/>
    <w:rsid w:val="00EB442C"/>
    <w:rsid w:val="00EB5B8D"/>
    <w:rsid w:val="00EB5BBB"/>
    <w:rsid w:val="00EB5CE0"/>
    <w:rsid w:val="00EB6493"/>
    <w:rsid w:val="00EB6ABC"/>
    <w:rsid w:val="00EB7155"/>
    <w:rsid w:val="00EB7982"/>
    <w:rsid w:val="00EC0545"/>
    <w:rsid w:val="00EC21D2"/>
    <w:rsid w:val="00EC2538"/>
    <w:rsid w:val="00EC281D"/>
    <w:rsid w:val="00EC3AA4"/>
    <w:rsid w:val="00EC4841"/>
    <w:rsid w:val="00EC5142"/>
    <w:rsid w:val="00EC71A4"/>
    <w:rsid w:val="00EC75FF"/>
    <w:rsid w:val="00EC7CBA"/>
    <w:rsid w:val="00ED05A9"/>
    <w:rsid w:val="00ED0EAE"/>
    <w:rsid w:val="00ED110A"/>
    <w:rsid w:val="00ED1C64"/>
    <w:rsid w:val="00ED3148"/>
    <w:rsid w:val="00ED36FC"/>
    <w:rsid w:val="00ED3BF6"/>
    <w:rsid w:val="00ED3DE3"/>
    <w:rsid w:val="00ED4EC4"/>
    <w:rsid w:val="00ED51F9"/>
    <w:rsid w:val="00ED52C6"/>
    <w:rsid w:val="00ED668E"/>
    <w:rsid w:val="00ED7244"/>
    <w:rsid w:val="00ED7C80"/>
    <w:rsid w:val="00EE028E"/>
    <w:rsid w:val="00EE0AD8"/>
    <w:rsid w:val="00EE18A9"/>
    <w:rsid w:val="00EE2BF4"/>
    <w:rsid w:val="00EE2F49"/>
    <w:rsid w:val="00EE2F4E"/>
    <w:rsid w:val="00EE4166"/>
    <w:rsid w:val="00EE5270"/>
    <w:rsid w:val="00EE5EA8"/>
    <w:rsid w:val="00EE6242"/>
    <w:rsid w:val="00EE62E0"/>
    <w:rsid w:val="00EE7D7E"/>
    <w:rsid w:val="00EF3311"/>
    <w:rsid w:val="00EF56B7"/>
    <w:rsid w:val="00EF6AFC"/>
    <w:rsid w:val="00F015FB"/>
    <w:rsid w:val="00F01DB2"/>
    <w:rsid w:val="00F03B5C"/>
    <w:rsid w:val="00F04787"/>
    <w:rsid w:val="00F048E3"/>
    <w:rsid w:val="00F04BAE"/>
    <w:rsid w:val="00F04C2B"/>
    <w:rsid w:val="00F04CDF"/>
    <w:rsid w:val="00F050F5"/>
    <w:rsid w:val="00F07130"/>
    <w:rsid w:val="00F07FA8"/>
    <w:rsid w:val="00F106B3"/>
    <w:rsid w:val="00F1257E"/>
    <w:rsid w:val="00F1557C"/>
    <w:rsid w:val="00F16A0A"/>
    <w:rsid w:val="00F17257"/>
    <w:rsid w:val="00F172A0"/>
    <w:rsid w:val="00F20C8A"/>
    <w:rsid w:val="00F21083"/>
    <w:rsid w:val="00F2135D"/>
    <w:rsid w:val="00F21B59"/>
    <w:rsid w:val="00F2303D"/>
    <w:rsid w:val="00F23D8D"/>
    <w:rsid w:val="00F2564F"/>
    <w:rsid w:val="00F25E94"/>
    <w:rsid w:val="00F26928"/>
    <w:rsid w:val="00F312AA"/>
    <w:rsid w:val="00F31B31"/>
    <w:rsid w:val="00F31E03"/>
    <w:rsid w:val="00F31F59"/>
    <w:rsid w:val="00F323FE"/>
    <w:rsid w:val="00F3240A"/>
    <w:rsid w:val="00F32EDB"/>
    <w:rsid w:val="00F33557"/>
    <w:rsid w:val="00F33647"/>
    <w:rsid w:val="00F33970"/>
    <w:rsid w:val="00F33F8D"/>
    <w:rsid w:val="00F34070"/>
    <w:rsid w:val="00F3429C"/>
    <w:rsid w:val="00F34D24"/>
    <w:rsid w:val="00F355FD"/>
    <w:rsid w:val="00F35A08"/>
    <w:rsid w:val="00F35C59"/>
    <w:rsid w:val="00F36A43"/>
    <w:rsid w:val="00F37235"/>
    <w:rsid w:val="00F37579"/>
    <w:rsid w:val="00F37C54"/>
    <w:rsid w:val="00F411D3"/>
    <w:rsid w:val="00F41584"/>
    <w:rsid w:val="00F41802"/>
    <w:rsid w:val="00F46190"/>
    <w:rsid w:val="00F463DF"/>
    <w:rsid w:val="00F46AAF"/>
    <w:rsid w:val="00F46B5D"/>
    <w:rsid w:val="00F46EEB"/>
    <w:rsid w:val="00F4778E"/>
    <w:rsid w:val="00F479DD"/>
    <w:rsid w:val="00F47E40"/>
    <w:rsid w:val="00F47E5A"/>
    <w:rsid w:val="00F5142F"/>
    <w:rsid w:val="00F51760"/>
    <w:rsid w:val="00F51AB6"/>
    <w:rsid w:val="00F52514"/>
    <w:rsid w:val="00F53BBE"/>
    <w:rsid w:val="00F53C16"/>
    <w:rsid w:val="00F54498"/>
    <w:rsid w:val="00F547FE"/>
    <w:rsid w:val="00F54B94"/>
    <w:rsid w:val="00F556A2"/>
    <w:rsid w:val="00F56906"/>
    <w:rsid w:val="00F56C60"/>
    <w:rsid w:val="00F57806"/>
    <w:rsid w:val="00F57C53"/>
    <w:rsid w:val="00F600B2"/>
    <w:rsid w:val="00F60F53"/>
    <w:rsid w:val="00F62EE1"/>
    <w:rsid w:val="00F63B7D"/>
    <w:rsid w:val="00F6422A"/>
    <w:rsid w:val="00F6498E"/>
    <w:rsid w:val="00F65A7C"/>
    <w:rsid w:val="00F7075E"/>
    <w:rsid w:val="00F72D0A"/>
    <w:rsid w:val="00F73541"/>
    <w:rsid w:val="00F73F72"/>
    <w:rsid w:val="00F76CC2"/>
    <w:rsid w:val="00F80444"/>
    <w:rsid w:val="00F80505"/>
    <w:rsid w:val="00F80C1F"/>
    <w:rsid w:val="00F81683"/>
    <w:rsid w:val="00F8243E"/>
    <w:rsid w:val="00F82673"/>
    <w:rsid w:val="00F83535"/>
    <w:rsid w:val="00F84570"/>
    <w:rsid w:val="00F849D6"/>
    <w:rsid w:val="00F858EF"/>
    <w:rsid w:val="00F85AD6"/>
    <w:rsid w:val="00F865F2"/>
    <w:rsid w:val="00F874EE"/>
    <w:rsid w:val="00F878B9"/>
    <w:rsid w:val="00F903BD"/>
    <w:rsid w:val="00F907C8"/>
    <w:rsid w:val="00F90CED"/>
    <w:rsid w:val="00F91D1B"/>
    <w:rsid w:val="00F939E8"/>
    <w:rsid w:val="00F93B82"/>
    <w:rsid w:val="00F9463D"/>
    <w:rsid w:val="00F947ED"/>
    <w:rsid w:val="00F9481C"/>
    <w:rsid w:val="00F94959"/>
    <w:rsid w:val="00F949EB"/>
    <w:rsid w:val="00F94D7A"/>
    <w:rsid w:val="00F9543D"/>
    <w:rsid w:val="00F966EA"/>
    <w:rsid w:val="00F967F4"/>
    <w:rsid w:val="00F96FA9"/>
    <w:rsid w:val="00F9720E"/>
    <w:rsid w:val="00F97546"/>
    <w:rsid w:val="00FA0424"/>
    <w:rsid w:val="00FA160A"/>
    <w:rsid w:val="00FA23E8"/>
    <w:rsid w:val="00FA7692"/>
    <w:rsid w:val="00FA7A0F"/>
    <w:rsid w:val="00FA7EE0"/>
    <w:rsid w:val="00FB11DA"/>
    <w:rsid w:val="00FB15BF"/>
    <w:rsid w:val="00FB1CA7"/>
    <w:rsid w:val="00FB24E8"/>
    <w:rsid w:val="00FB26A9"/>
    <w:rsid w:val="00FB3B2B"/>
    <w:rsid w:val="00FB436A"/>
    <w:rsid w:val="00FB509C"/>
    <w:rsid w:val="00FB535D"/>
    <w:rsid w:val="00FB5D20"/>
    <w:rsid w:val="00FB7902"/>
    <w:rsid w:val="00FB7DDC"/>
    <w:rsid w:val="00FC0CDA"/>
    <w:rsid w:val="00FC102B"/>
    <w:rsid w:val="00FC17E1"/>
    <w:rsid w:val="00FC18DA"/>
    <w:rsid w:val="00FC2C8A"/>
    <w:rsid w:val="00FC2DB4"/>
    <w:rsid w:val="00FC2DC2"/>
    <w:rsid w:val="00FC3880"/>
    <w:rsid w:val="00FC3B19"/>
    <w:rsid w:val="00FC57A0"/>
    <w:rsid w:val="00FC5E81"/>
    <w:rsid w:val="00FC7CCA"/>
    <w:rsid w:val="00FD0095"/>
    <w:rsid w:val="00FD1361"/>
    <w:rsid w:val="00FD2380"/>
    <w:rsid w:val="00FD4D5E"/>
    <w:rsid w:val="00FD4E7D"/>
    <w:rsid w:val="00FD60DA"/>
    <w:rsid w:val="00FD6101"/>
    <w:rsid w:val="00FD6E91"/>
    <w:rsid w:val="00FD7039"/>
    <w:rsid w:val="00FE050A"/>
    <w:rsid w:val="00FE08B8"/>
    <w:rsid w:val="00FE15AC"/>
    <w:rsid w:val="00FE1D04"/>
    <w:rsid w:val="00FE2948"/>
    <w:rsid w:val="00FE2A33"/>
    <w:rsid w:val="00FE2EC9"/>
    <w:rsid w:val="00FE3CEB"/>
    <w:rsid w:val="00FE431A"/>
    <w:rsid w:val="00FE6816"/>
    <w:rsid w:val="00FE6DDC"/>
    <w:rsid w:val="00FE73EA"/>
    <w:rsid w:val="00FF0EA2"/>
    <w:rsid w:val="00FF0FCC"/>
    <w:rsid w:val="00FF13BB"/>
    <w:rsid w:val="00FF32B5"/>
    <w:rsid w:val="00FF4219"/>
    <w:rsid w:val="00FF46FE"/>
    <w:rsid w:val="00FF5030"/>
    <w:rsid w:val="00FF5056"/>
    <w:rsid w:val="00FF645D"/>
    <w:rsid w:val="00FF6C6B"/>
    <w:rsid w:val="00FF73AF"/>
    <w:rsid w:val="00FF7B24"/>
    <w:rsid w:val="05FE25CC"/>
    <w:rsid w:val="0BFDAFA0"/>
    <w:rsid w:val="1CC338A5"/>
    <w:rsid w:val="22B7E672"/>
    <w:rsid w:val="41FD13FD"/>
    <w:rsid w:val="4564E880"/>
    <w:rsid w:val="491DBB34"/>
    <w:rsid w:val="49A5D8B1"/>
    <w:rsid w:val="5191DAE2"/>
    <w:rsid w:val="52D4B9F3"/>
    <w:rsid w:val="561BC462"/>
    <w:rsid w:val="6354D9E6"/>
    <w:rsid w:val="6A36E8C0"/>
    <w:rsid w:val="7B2CC2C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9E4"/>
    <w:pPr>
      <w:spacing w:after="0" w:line="240" w:lineRule="auto"/>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58556D"/>
    <w:pPr>
      <w:keepNext/>
      <w:keepLines/>
      <w:spacing w:before="480"/>
      <w:jc w:val="both"/>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semiHidden/>
    <w:unhideWhenUsed/>
    <w:qFormat/>
    <w:rsid w:val="00455E1E"/>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GB" w:eastAsia="zh-CN"/>
    </w:rPr>
  </w:style>
  <w:style w:type="paragraph" w:styleId="Heading3">
    <w:name w:val="heading 3"/>
    <w:basedOn w:val="Normal"/>
    <w:next w:val="Normal"/>
    <w:link w:val="Heading3Char"/>
    <w:uiPriority w:val="9"/>
    <w:semiHidden/>
    <w:unhideWhenUsed/>
    <w:qFormat/>
    <w:rsid w:val="00455E1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7D393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rPr>
      <w:rFonts w:ascii="Tahoma" w:eastAsiaTheme="minorEastAsia" w:hAnsi="Tahoma" w:cs="Tahoma"/>
      <w:sz w:val="16"/>
      <w:szCs w:val="16"/>
      <w:lang w:val="en-GB" w:eastAsia="zh-CN"/>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unhideWhenUsed/>
    <w:rsid w:val="00A61D74"/>
    <w:pPr>
      <w:spacing w:after="200"/>
    </w:pPr>
    <w:rPr>
      <w:rFonts w:asciiTheme="minorHAnsi" w:eastAsiaTheme="minorEastAsia" w:hAnsiTheme="minorHAnsi" w:cstheme="minorBidi"/>
      <w:sz w:val="20"/>
      <w:szCs w:val="20"/>
      <w:lang w:val="en-GB" w:eastAsia="zh-CN"/>
    </w:rPr>
  </w:style>
  <w:style w:type="character" w:customStyle="1" w:styleId="CommentTextChar">
    <w:name w:val="Comment Text Char"/>
    <w:basedOn w:val="DefaultParagraphFont"/>
    <w:link w:val="CommentText"/>
    <w:uiPriority w:val="99"/>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3,Issue Action POC,Bullet List"/>
    <w:basedOn w:val="Normal"/>
    <w:link w:val="ListParagraphChar"/>
    <w:uiPriority w:val="34"/>
    <w:qFormat/>
    <w:rsid w:val="00A61D74"/>
    <w:pPr>
      <w:spacing w:after="200" w:line="276" w:lineRule="auto"/>
      <w:ind w:left="720"/>
      <w:contextualSpacing/>
    </w:pPr>
    <w:rPr>
      <w:rFonts w:asciiTheme="minorHAnsi" w:eastAsiaTheme="minorEastAsia" w:hAnsiTheme="minorHAnsi" w:cstheme="minorBidi"/>
      <w:sz w:val="22"/>
      <w:szCs w:val="22"/>
      <w:lang w:val="en-GB" w:eastAsia="zh-CN"/>
    </w:r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pPr>
    <w:rPr>
      <w:rFonts w:asciiTheme="minorHAnsi" w:eastAsiaTheme="minorEastAsia" w:hAnsiTheme="minorHAnsi" w:cstheme="minorBidi"/>
      <w:sz w:val="22"/>
      <w:szCs w:val="22"/>
      <w:lang w:val="en-GB" w:eastAsia="zh-CN"/>
    </w:r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pPr>
    <w:rPr>
      <w:rFonts w:asciiTheme="minorHAnsi" w:eastAsiaTheme="minorEastAsia" w:hAnsiTheme="minorHAnsi" w:cstheme="minorBidi"/>
      <w:sz w:val="22"/>
      <w:szCs w:val="22"/>
      <w:lang w:val="en-GB" w:eastAsia="zh-CN"/>
    </w:r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573C0B"/>
    <w:pPr>
      <w:pBdr>
        <w:bottom w:val="single" w:sz="12" w:space="4" w:color="DDDDDD"/>
      </w:pBdr>
      <w:shd w:val="clear" w:color="auto" w:fill="FFFFFF"/>
      <w:spacing w:line="276" w:lineRule="auto"/>
      <w:outlineLvl w:val="2"/>
    </w:pPr>
    <w:rPr>
      <w:rFonts w:asciiTheme="minorHAnsi" w:hAnsiTheme="minorHAnsi"/>
      <w:color w:val="1C75BC"/>
      <w:sz w:val="36"/>
      <w:szCs w:val="36"/>
      <w:lang w:val="en-GB" w:eastAsia="en-GB"/>
    </w:rPr>
  </w:style>
  <w:style w:type="paragraph" w:customStyle="1" w:styleId="MText">
    <w:name w:val="M.Text"/>
    <w:basedOn w:val="Normal"/>
    <w:link w:val="MTextChar"/>
    <w:qFormat/>
    <w:rsid w:val="00573C0B"/>
    <w:pPr>
      <w:shd w:val="clear" w:color="auto" w:fill="FFFFFF"/>
      <w:spacing w:line="276" w:lineRule="auto"/>
    </w:pPr>
    <w:rPr>
      <w:rFonts w:asciiTheme="minorHAnsi" w:hAnsiTheme="minorHAnsi"/>
      <w:color w:val="4A4A4A"/>
      <w:sz w:val="21"/>
      <w:szCs w:val="21"/>
      <w:lang w:val="en-GB" w:eastAsia="en-GB"/>
    </w:rPr>
  </w:style>
  <w:style w:type="character" w:customStyle="1" w:styleId="MHeaderChar">
    <w:name w:val="M.Header Char"/>
    <w:basedOn w:val="DefaultParagraphFont"/>
    <w:link w:val="MHeader"/>
    <w:rsid w:val="00573C0B"/>
    <w:rPr>
      <w:rFonts w:eastAsia="Times New Roman" w:cs="Times New Roman"/>
      <w:color w:val="1C75BC"/>
      <w:sz w:val="36"/>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line="276" w:lineRule="auto"/>
    </w:pPr>
    <w:rPr>
      <w:rFonts w:asciiTheme="minorHAnsi" w:hAnsiTheme="minorHAnsi"/>
      <w:b/>
      <w:bCs/>
      <w:color w:val="4A4A4A"/>
      <w:sz w:val="21"/>
      <w:szCs w:val="21"/>
      <w:lang w:val="en-GB"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573C0B"/>
    <w:pPr>
      <w:shd w:val="clear" w:color="auto" w:fill="F5F5F5"/>
      <w:spacing w:line="276" w:lineRule="auto"/>
      <w:outlineLvl w:val="4"/>
    </w:pPr>
    <w:rPr>
      <w:rFonts w:asciiTheme="minorHAnsi" w:hAnsiTheme="minorHAnsi"/>
      <w:color w:val="333333"/>
      <w:sz w:val="21"/>
      <w:szCs w:val="21"/>
      <w:lang w:val="en-GB"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573C0B"/>
    <w:pPr>
      <w:shd w:val="clear" w:color="auto" w:fill="F5F5F5"/>
      <w:spacing w:line="276" w:lineRule="auto"/>
      <w:outlineLvl w:val="1"/>
    </w:pPr>
    <w:rPr>
      <w:rFonts w:asciiTheme="minorHAnsi" w:hAnsiTheme="minorHAnsi"/>
      <w:color w:val="1C75BC"/>
      <w:sz w:val="22"/>
      <w:szCs w:val="22"/>
      <w:lang w:val="en-GB" w:eastAsia="en-GB"/>
    </w:rPr>
  </w:style>
  <w:style w:type="character" w:customStyle="1" w:styleId="MGTHeaderChar">
    <w:name w:val="M.G+T.Header Char"/>
    <w:basedOn w:val="DefaultParagraphFont"/>
    <w:link w:val="MGTHeader"/>
    <w:rsid w:val="00573C0B"/>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573C0B"/>
    <w:rPr>
      <w:rFonts w:eastAsia="Times New Roman" w:cs="Times New Roman"/>
      <w:color w:val="1C75BC"/>
      <w:shd w:val="clear" w:color="auto" w:fill="F5F5F5"/>
      <w:lang w:eastAsia="en-GB"/>
    </w:rPr>
  </w:style>
  <w:style w:type="character" w:customStyle="1" w:styleId="UnresolvedMention1">
    <w:name w:val="Unresolved Mention1"/>
    <w:basedOn w:val="DefaultParagraphFont"/>
    <w:uiPriority w:val="99"/>
    <w:semiHidden/>
    <w:unhideWhenUsed/>
    <w:rsid w:val="00E75FA4"/>
    <w:rPr>
      <w:color w:val="605E5C"/>
      <w:shd w:val="clear" w:color="auto" w:fill="E1DFDD"/>
    </w:rPr>
  </w:style>
  <w:style w:type="character" w:customStyle="1" w:styleId="Heading2Char">
    <w:name w:val="Heading 2 Char"/>
    <w:basedOn w:val="DefaultParagraphFont"/>
    <w:link w:val="Heading2"/>
    <w:uiPriority w:val="9"/>
    <w:semiHidden/>
    <w:rsid w:val="00455E1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55E1E"/>
    <w:rPr>
      <w:rFonts w:asciiTheme="majorHAnsi" w:eastAsiaTheme="majorEastAsia" w:hAnsiTheme="majorHAnsi" w:cstheme="majorBidi"/>
      <w:color w:val="243F60" w:themeColor="accent1" w:themeShade="7F"/>
      <w:sz w:val="24"/>
      <w:szCs w:val="24"/>
    </w:rPr>
  </w:style>
  <w:style w:type="paragraph" w:customStyle="1" w:styleId="Normal1">
    <w:name w:val="Normal1"/>
    <w:rsid w:val="00603CA5"/>
    <w:rPr>
      <w:rFonts w:ascii="Calibri" w:eastAsia="Calibri" w:hAnsi="Calibri" w:cs="Calibri"/>
      <w:lang w:val="en-US" w:eastAsia="en-US"/>
    </w:rPr>
  </w:style>
  <w:style w:type="paragraph" w:styleId="FootnoteText">
    <w:name w:val="footnote text"/>
    <w:aliases w:val="5_G"/>
    <w:basedOn w:val="Normal"/>
    <w:link w:val="FootnoteTextChar"/>
    <w:uiPriority w:val="99"/>
    <w:unhideWhenUsed/>
    <w:rsid w:val="00603CA5"/>
    <w:rPr>
      <w:rFonts w:ascii="Calibri" w:eastAsia="Calibri" w:hAnsi="Calibri" w:cs="Calibri"/>
      <w:sz w:val="20"/>
      <w:szCs w:val="20"/>
    </w:rPr>
  </w:style>
  <w:style w:type="character" w:customStyle="1" w:styleId="FootnoteTextChar">
    <w:name w:val="Footnote Text Char"/>
    <w:aliases w:val="5_G Char"/>
    <w:basedOn w:val="DefaultParagraphFont"/>
    <w:link w:val="FootnoteText"/>
    <w:uiPriority w:val="99"/>
    <w:rsid w:val="00603CA5"/>
    <w:rPr>
      <w:rFonts w:ascii="Calibri" w:eastAsia="Calibri" w:hAnsi="Calibri" w:cs="Calibri"/>
      <w:sz w:val="20"/>
      <w:szCs w:val="20"/>
      <w:lang w:val="en-US" w:eastAsia="en-US"/>
    </w:rPr>
  </w:style>
  <w:style w:type="character" w:styleId="FootnoteReference">
    <w:name w:val="footnote reference"/>
    <w:aliases w:val="4_G"/>
    <w:basedOn w:val="DefaultParagraphFont"/>
    <w:uiPriority w:val="99"/>
    <w:unhideWhenUsed/>
    <w:rsid w:val="00603CA5"/>
    <w:rPr>
      <w:vertAlign w:val="superscript"/>
    </w:rPr>
  </w:style>
  <w:style w:type="character" w:styleId="PlaceholderText">
    <w:name w:val="Placeholder Text"/>
    <w:basedOn w:val="DefaultParagraphFont"/>
    <w:uiPriority w:val="99"/>
    <w:semiHidden/>
    <w:rsid w:val="00F46AAF"/>
    <w:rPr>
      <w:color w:val="808080"/>
    </w:rPr>
  </w:style>
  <w:style w:type="character" w:styleId="FollowedHyperlink">
    <w:name w:val="FollowedHyperlink"/>
    <w:basedOn w:val="DefaultParagraphFont"/>
    <w:uiPriority w:val="99"/>
    <w:semiHidden/>
    <w:unhideWhenUsed/>
    <w:rsid w:val="00260133"/>
    <w:rPr>
      <w:color w:val="800080" w:themeColor="followedHyperlink"/>
      <w:u w:val="single"/>
    </w:rPr>
  </w:style>
  <w:style w:type="character" w:customStyle="1" w:styleId="Heading4Char">
    <w:name w:val="Heading 4 Char"/>
    <w:basedOn w:val="DefaultParagraphFont"/>
    <w:link w:val="Heading4"/>
    <w:uiPriority w:val="9"/>
    <w:semiHidden/>
    <w:rsid w:val="007D3930"/>
    <w:rPr>
      <w:rFonts w:asciiTheme="majorHAnsi" w:eastAsiaTheme="majorEastAsia" w:hAnsiTheme="majorHAnsi" w:cstheme="majorBidi"/>
      <w:i/>
      <w:iCs/>
      <w:color w:val="365F91" w:themeColor="accent1" w:themeShade="BF"/>
      <w:sz w:val="24"/>
      <w:szCs w:val="24"/>
      <w:lang w:val="en-US" w:eastAsia="en-US"/>
    </w:rPr>
  </w:style>
  <w:style w:type="character" w:customStyle="1" w:styleId="apple-converted-space">
    <w:name w:val="apple-converted-space"/>
    <w:basedOn w:val="DefaultParagraphFont"/>
    <w:rsid w:val="00165FE9"/>
  </w:style>
  <w:style w:type="paragraph" w:styleId="Revision">
    <w:name w:val="Revision"/>
    <w:hidden/>
    <w:uiPriority w:val="99"/>
    <w:semiHidden/>
    <w:rsid w:val="003478E5"/>
    <w:pPr>
      <w:spacing w:after="0"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39"/>
    <w:rsid w:val="006D4F1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4F1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oSpacing">
    <w:name w:val="No Spacing"/>
    <w:uiPriority w:val="1"/>
    <w:qFormat/>
    <w:rsid w:val="006D4F10"/>
    <w:pPr>
      <w:spacing w:after="0" w:line="240" w:lineRule="auto"/>
    </w:pPr>
    <w:rPr>
      <w:rFonts w:eastAsiaTheme="minorHAnsi"/>
      <w:lang w:eastAsia="en-US"/>
    </w:rPr>
  </w:style>
  <w:style w:type="paragraph" w:styleId="NormalWeb">
    <w:name w:val="Normal (Web)"/>
    <w:basedOn w:val="Normal"/>
    <w:uiPriority w:val="99"/>
    <w:unhideWhenUsed/>
    <w:rsid w:val="00414575"/>
    <w:pPr>
      <w:spacing w:before="100" w:beforeAutospacing="1" w:after="100" w:afterAutospacing="1"/>
    </w:pPr>
    <w:rPr>
      <w:rFonts w:eastAsiaTheme="minorHAnsi"/>
    </w:rPr>
  </w:style>
  <w:style w:type="character" w:customStyle="1" w:styleId="UnresolvedMention2">
    <w:name w:val="Unresolved Mention2"/>
    <w:basedOn w:val="DefaultParagraphFont"/>
    <w:uiPriority w:val="99"/>
    <w:semiHidden/>
    <w:unhideWhenUsed/>
    <w:rsid w:val="00931168"/>
    <w:rPr>
      <w:color w:val="605E5C"/>
      <w:shd w:val="clear" w:color="auto" w:fill="E1DFDD"/>
    </w:rPr>
  </w:style>
  <w:style w:type="character" w:customStyle="1" w:styleId="UnresolvedMention3">
    <w:name w:val="Unresolved Mention3"/>
    <w:basedOn w:val="DefaultParagraphFont"/>
    <w:uiPriority w:val="99"/>
    <w:semiHidden/>
    <w:unhideWhenUsed/>
    <w:rsid w:val="00182C84"/>
    <w:rPr>
      <w:color w:val="808080"/>
      <w:shd w:val="clear" w:color="auto" w:fill="E6E6E6"/>
    </w:rPr>
  </w:style>
  <w:style w:type="paragraph" w:customStyle="1" w:styleId="NumberedChar">
    <w:name w:val="Numbered Char"/>
    <w:link w:val="NumberedCharChar"/>
    <w:uiPriority w:val="99"/>
    <w:rsid w:val="00795001"/>
    <w:pPr>
      <w:numPr>
        <w:numId w:val="6"/>
      </w:numPr>
      <w:spacing w:before="240" w:after="240" w:line="240" w:lineRule="auto"/>
      <w:ind w:left="454" w:hanging="454"/>
      <w:jc w:val="both"/>
    </w:pPr>
    <w:rPr>
      <w:rFonts w:ascii="Times New Roman" w:eastAsia="Times New Roman" w:hAnsi="Times New Roman" w:cs="Times New Roman"/>
      <w:szCs w:val="20"/>
      <w:lang w:val="en-AU" w:eastAsia="en-US"/>
    </w:rPr>
  </w:style>
  <w:style w:type="character" w:customStyle="1" w:styleId="NumberedCharChar">
    <w:name w:val="Numbered Char Char"/>
    <w:basedOn w:val="DefaultParagraphFont"/>
    <w:link w:val="NumberedChar"/>
    <w:uiPriority w:val="99"/>
    <w:locked/>
    <w:rsid w:val="00795001"/>
    <w:rPr>
      <w:rFonts w:ascii="Times New Roman" w:eastAsia="Times New Roman" w:hAnsi="Times New Roman" w:cs="Times New Roman"/>
      <w:szCs w:val="20"/>
      <w:lang w:val="en-AU" w:eastAsia="en-US"/>
    </w:rPr>
  </w:style>
  <w:style w:type="character" w:customStyle="1" w:styleId="A0">
    <w:name w:val="A0"/>
    <w:uiPriority w:val="99"/>
    <w:rsid w:val="00A3331A"/>
    <w:rPr>
      <w:rFonts w:cs="Myriad Pro"/>
      <w:color w:val="211D1E"/>
      <w:sz w:val="20"/>
      <w:szCs w:val="20"/>
    </w:rPr>
  </w:style>
  <w:style w:type="character" w:customStyle="1" w:styleId="A4">
    <w:name w:val="A4"/>
    <w:uiPriority w:val="99"/>
    <w:rsid w:val="00C61856"/>
    <w:rPr>
      <w:rFonts w:cs="Myriad Pro"/>
      <w:color w:val="211D1E"/>
      <w:sz w:val="11"/>
      <w:szCs w:val="11"/>
    </w:rPr>
  </w:style>
  <w:style w:type="character" w:styleId="Emphasis">
    <w:name w:val="Emphasis"/>
    <w:basedOn w:val="DefaultParagraphFont"/>
    <w:uiPriority w:val="20"/>
    <w:qFormat/>
    <w:rsid w:val="00EF3311"/>
    <w:rPr>
      <w:i/>
      <w:iCs/>
    </w:rPr>
  </w:style>
  <w:style w:type="character" w:customStyle="1" w:styleId="st1">
    <w:name w:val="st1"/>
    <w:basedOn w:val="DefaultParagraphFont"/>
    <w:rsid w:val="00C06CBE"/>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locked/>
    <w:rsid w:val="00B95179"/>
  </w:style>
  <w:style w:type="character" w:styleId="Strong">
    <w:name w:val="Strong"/>
    <w:basedOn w:val="DefaultParagraphFont"/>
    <w:uiPriority w:val="22"/>
    <w:qFormat/>
    <w:rsid w:val="00D46EDA"/>
    <w:rPr>
      <w:b/>
      <w:bCs/>
    </w:rPr>
  </w:style>
  <w:style w:type="paragraph" w:styleId="BodyText">
    <w:name w:val="Body Text"/>
    <w:basedOn w:val="Normal"/>
    <w:link w:val="BodyTextChar"/>
    <w:qFormat/>
    <w:rsid w:val="004E3C56"/>
    <w:pPr>
      <w:spacing w:before="180" w:after="180"/>
    </w:pPr>
    <w:rPr>
      <w:rFonts w:asciiTheme="minorHAnsi" w:eastAsiaTheme="minorHAnsi" w:hAnsiTheme="minorHAnsi" w:cstheme="minorBidi"/>
    </w:rPr>
  </w:style>
  <w:style w:type="character" w:customStyle="1" w:styleId="BodyTextChar">
    <w:name w:val="Body Text Char"/>
    <w:basedOn w:val="DefaultParagraphFont"/>
    <w:link w:val="BodyText"/>
    <w:rsid w:val="004E3C56"/>
    <w:rPr>
      <w:rFonts w:eastAsiaTheme="minorHAnsi"/>
      <w:sz w:val="24"/>
      <w:szCs w:val="24"/>
      <w:lang w:val="en-US" w:eastAsia="en-US"/>
    </w:rPr>
  </w:style>
  <w:style w:type="paragraph" w:styleId="PlainText">
    <w:name w:val="Plain Text"/>
    <w:basedOn w:val="Normal"/>
    <w:link w:val="PlainTextChar"/>
    <w:uiPriority w:val="99"/>
    <w:unhideWhenUsed/>
    <w:rsid w:val="004E3C56"/>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4E3C56"/>
    <w:rPr>
      <w:rFonts w:ascii="Calibri" w:eastAsiaTheme="minorHAnsi" w:hAnsi="Calibri" w:cs="Consolas"/>
      <w:szCs w:val="21"/>
      <w:lang w:val="en-US" w:eastAsia="en-US"/>
    </w:rPr>
  </w:style>
  <w:style w:type="paragraph" w:customStyle="1" w:styleId="FirstParagraph">
    <w:name w:val="First Paragraph"/>
    <w:basedOn w:val="BodyText"/>
    <w:next w:val="BodyText"/>
    <w:qFormat/>
    <w:rsid w:val="004F73BC"/>
  </w:style>
  <w:style w:type="character" w:styleId="UnresolvedMention">
    <w:name w:val="Unresolved Mention"/>
    <w:basedOn w:val="DefaultParagraphFont"/>
    <w:uiPriority w:val="99"/>
    <w:semiHidden/>
    <w:unhideWhenUsed/>
    <w:rsid w:val="00EE6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9290">
      <w:bodyDiv w:val="1"/>
      <w:marLeft w:val="0"/>
      <w:marRight w:val="0"/>
      <w:marTop w:val="0"/>
      <w:marBottom w:val="0"/>
      <w:divBdr>
        <w:top w:val="none" w:sz="0" w:space="0" w:color="auto"/>
        <w:left w:val="none" w:sz="0" w:space="0" w:color="auto"/>
        <w:bottom w:val="none" w:sz="0" w:space="0" w:color="auto"/>
        <w:right w:val="none" w:sz="0" w:space="0" w:color="auto"/>
      </w:divBdr>
    </w:div>
    <w:div w:id="3368392">
      <w:bodyDiv w:val="1"/>
      <w:marLeft w:val="0"/>
      <w:marRight w:val="0"/>
      <w:marTop w:val="0"/>
      <w:marBottom w:val="0"/>
      <w:divBdr>
        <w:top w:val="none" w:sz="0" w:space="0" w:color="auto"/>
        <w:left w:val="none" w:sz="0" w:space="0" w:color="auto"/>
        <w:bottom w:val="none" w:sz="0" w:space="0" w:color="auto"/>
        <w:right w:val="none" w:sz="0" w:space="0" w:color="auto"/>
      </w:divBdr>
    </w:div>
    <w:div w:id="13461087">
      <w:bodyDiv w:val="1"/>
      <w:marLeft w:val="0"/>
      <w:marRight w:val="0"/>
      <w:marTop w:val="0"/>
      <w:marBottom w:val="0"/>
      <w:divBdr>
        <w:top w:val="none" w:sz="0" w:space="0" w:color="auto"/>
        <w:left w:val="none" w:sz="0" w:space="0" w:color="auto"/>
        <w:bottom w:val="none" w:sz="0" w:space="0" w:color="auto"/>
        <w:right w:val="none" w:sz="0" w:space="0" w:color="auto"/>
      </w:divBdr>
    </w:div>
    <w:div w:id="37094906">
      <w:bodyDiv w:val="1"/>
      <w:marLeft w:val="0"/>
      <w:marRight w:val="0"/>
      <w:marTop w:val="0"/>
      <w:marBottom w:val="0"/>
      <w:divBdr>
        <w:top w:val="none" w:sz="0" w:space="0" w:color="auto"/>
        <w:left w:val="none" w:sz="0" w:space="0" w:color="auto"/>
        <w:bottom w:val="none" w:sz="0" w:space="0" w:color="auto"/>
        <w:right w:val="none" w:sz="0" w:space="0" w:color="auto"/>
      </w:divBdr>
    </w:div>
    <w:div w:id="42680195">
      <w:bodyDiv w:val="1"/>
      <w:marLeft w:val="0"/>
      <w:marRight w:val="0"/>
      <w:marTop w:val="0"/>
      <w:marBottom w:val="0"/>
      <w:divBdr>
        <w:top w:val="none" w:sz="0" w:space="0" w:color="auto"/>
        <w:left w:val="none" w:sz="0" w:space="0" w:color="auto"/>
        <w:bottom w:val="none" w:sz="0" w:space="0" w:color="auto"/>
        <w:right w:val="none" w:sz="0" w:space="0" w:color="auto"/>
      </w:divBdr>
      <w:divsChild>
        <w:div w:id="808548289">
          <w:marLeft w:val="0"/>
          <w:marRight w:val="0"/>
          <w:marTop w:val="0"/>
          <w:marBottom w:val="0"/>
          <w:divBdr>
            <w:top w:val="none" w:sz="0" w:space="0" w:color="auto"/>
            <w:left w:val="none" w:sz="0" w:space="0" w:color="auto"/>
            <w:bottom w:val="none" w:sz="0" w:space="0" w:color="auto"/>
            <w:right w:val="none" w:sz="0" w:space="0" w:color="auto"/>
          </w:divBdr>
        </w:div>
        <w:div w:id="1424835450">
          <w:marLeft w:val="0"/>
          <w:marRight w:val="0"/>
          <w:marTop w:val="0"/>
          <w:marBottom w:val="0"/>
          <w:divBdr>
            <w:top w:val="none" w:sz="0" w:space="0" w:color="auto"/>
            <w:left w:val="none" w:sz="0" w:space="0" w:color="auto"/>
            <w:bottom w:val="none" w:sz="0" w:space="0" w:color="auto"/>
            <w:right w:val="none" w:sz="0" w:space="0" w:color="auto"/>
          </w:divBdr>
        </w:div>
        <w:div w:id="1110012060">
          <w:marLeft w:val="0"/>
          <w:marRight w:val="0"/>
          <w:marTop w:val="0"/>
          <w:marBottom w:val="0"/>
          <w:divBdr>
            <w:top w:val="none" w:sz="0" w:space="0" w:color="auto"/>
            <w:left w:val="none" w:sz="0" w:space="0" w:color="auto"/>
            <w:bottom w:val="none" w:sz="0" w:space="0" w:color="auto"/>
            <w:right w:val="none" w:sz="0" w:space="0" w:color="auto"/>
          </w:divBdr>
        </w:div>
        <w:div w:id="1147821714">
          <w:marLeft w:val="0"/>
          <w:marRight w:val="0"/>
          <w:marTop w:val="0"/>
          <w:marBottom w:val="0"/>
          <w:divBdr>
            <w:top w:val="none" w:sz="0" w:space="0" w:color="auto"/>
            <w:left w:val="none" w:sz="0" w:space="0" w:color="auto"/>
            <w:bottom w:val="none" w:sz="0" w:space="0" w:color="auto"/>
            <w:right w:val="none" w:sz="0" w:space="0" w:color="auto"/>
          </w:divBdr>
        </w:div>
        <w:div w:id="859128137">
          <w:marLeft w:val="0"/>
          <w:marRight w:val="0"/>
          <w:marTop w:val="0"/>
          <w:marBottom w:val="0"/>
          <w:divBdr>
            <w:top w:val="none" w:sz="0" w:space="0" w:color="auto"/>
            <w:left w:val="none" w:sz="0" w:space="0" w:color="auto"/>
            <w:bottom w:val="none" w:sz="0" w:space="0" w:color="auto"/>
            <w:right w:val="none" w:sz="0" w:space="0" w:color="auto"/>
          </w:divBdr>
        </w:div>
        <w:div w:id="589047661">
          <w:marLeft w:val="0"/>
          <w:marRight w:val="0"/>
          <w:marTop w:val="0"/>
          <w:marBottom w:val="0"/>
          <w:divBdr>
            <w:top w:val="none" w:sz="0" w:space="0" w:color="auto"/>
            <w:left w:val="none" w:sz="0" w:space="0" w:color="auto"/>
            <w:bottom w:val="none" w:sz="0" w:space="0" w:color="auto"/>
            <w:right w:val="none" w:sz="0" w:space="0" w:color="auto"/>
          </w:divBdr>
        </w:div>
      </w:divsChild>
    </w:div>
    <w:div w:id="46880742">
      <w:bodyDiv w:val="1"/>
      <w:marLeft w:val="0"/>
      <w:marRight w:val="0"/>
      <w:marTop w:val="0"/>
      <w:marBottom w:val="0"/>
      <w:divBdr>
        <w:top w:val="none" w:sz="0" w:space="0" w:color="auto"/>
        <w:left w:val="none" w:sz="0" w:space="0" w:color="auto"/>
        <w:bottom w:val="none" w:sz="0" w:space="0" w:color="auto"/>
        <w:right w:val="none" w:sz="0" w:space="0" w:color="auto"/>
      </w:divBdr>
    </w:div>
    <w:div w:id="58528917">
      <w:bodyDiv w:val="1"/>
      <w:marLeft w:val="0"/>
      <w:marRight w:val="0"/>
      <w:marTop w:val="0"/>
      <w:marBottom w:val="0"/>
      <w:divBdr>
        <w:top w:val="none" w:sz="0" w:space="0" w:color="auto"/>
        <w:left w:val="none" w:sz="0" w:space="0" w:color="auto"/>
        <w:bottom w:val="none" w:sz="0" w:space="0" w:color="auto"/>
        <w:right w:val="none" w:sz="0" w:space="0" w:color="auto"/>
      </w:divBdr>
    </w:div>
    <w:div w:id="71895572">
      <w:bodyDiv w:val="1"/>
      <w:marLeft w:val="0"/>
      <w:marRight w:val="0"/>
      <w:marTop w:val="0"/>
      <w:marBottom w:val="0"/>
      <w:divBdr>
        <w:top w:val="none" w:sz="0" w:space="0" w:color="auto"/>
        <w:left w:val="none" w:sz="0" w:space="0" w:color="auto"/>
        <w:bottom w:val="none" w:sz="0" w:space="0" w:color="auto"/>
        <w:right w:val="none" w:sz="0" w:space="0" w:color="auto"/>
      </w:divBdr>
    </w:div>
    <w:div w:id="77216967">
      <w:bodyDiv w:val="1"/>
      <w:marLeft w:val="0"/>
      <w:marRight w:val="0"/>
      <w:marTop w:val="0"/>
      <w:marBottom w:val="0"/>
      <w:divBdr>
        <w:top w:val="none" w:sz="0" w:space="0" w:color="auto"/>
        <w:left w:val="none" w:sz="0" w:space="0" w:color="auto"/>
        <w:bottom w:val="none" w:sz="0" w:space="0" w:color="auto"/>
        <w:right w:val="none" w:sz="0" w:space="0" w:color="auto"/>
      </w:divBdr>
      <w:divsChild>
        <w:div w:id="1771512957">
          <w:marLeft w:val="0"/>
          <w:marRight w:val="0"/>
          <w:marTop w:val="0"/>
          <w:marBottom w:val="0"/>
          <w:divBdr>
            <w:top w:val="none" w:sz="0" w:space="0" w:color="auto"/>
            <w:left w:val="none" w:sz="0" w:space="0" w:color="auto"/>
            <w:bottom w:val="none" w:sz="0" w:space="0" w:color="auto"/>
            <w:right w:val="none" w:sz="0" w:space="0" w:color="auto"/>
          </w:divBdr>
        </w:div>
        <w:div w:id="1589802945">
          <w:marLeft w:val="0"/>
          <w:marRight w:val="0"/>
          <w:marTop w:val="0"/>
          <w:marBottom w:val="0"/>
          <w:divBdr>
            <w:top w:val="none" w:sz="0" w:space="0" w:color="auto"/>
            <w:left w:val="none" w:sz="0" w:space="0" w:color="auto"/>
            <w:bottom w:val="none" w:sz="0" w:space="0" w:color="auto"/>
            <w:right w:val="none" w:sz="0" w:space="0" w:color="auto"/>
          </w:divBdr>
        </w:div>
        <w:div w:id="1071388170">
          <w:marLeft w:val="0"/>
          <w:marRight w:val="0"/>
          <w:marTop w:val="0"/>
          <w:marBottom w:val="0"/>
          <w:divBdr>
            <w:top w:val="none" w:sz="0" w:space="0" w:color="auto"/>
            <w:left w:val="none" w:sz="0" w:space="0" w:color="auto"/>
            <w:bottom w:val="none" w:sz="0" w:space="0" w:color="auto"/>
            <w:right w:val="none" w:sz="0" w:space="0" w:color="auto"/>
          </w:divBdr>
        </w:div>
        <w:div w:id="499665478">
          <w:marLeft w:val="0"/>
          <w:marRight w:val="0"/>
          <w:marTop w:val="0"/>
          <w:marBottom w:val="0"/>
          <w:divBdr>
            <w:top w:val="none" w:sz="0" w:space="0" w:color="auto"/>
            <w:left w:val="none" w:sz="0" w:space="0" w:color="auto"/>
            <w:bottom w:val="none" w:sz="0" w:space="0" w:color="auto"/>
            <w:right w:val="none" w:sz="0" w:space="0" w:color="auto"/>
          </w:divBdr>
        </w:div>
      </w:divsChild>
    </w:div>
    <w:div w:id="83039959">
      <w:bodyDiv w:val="1"/>
      <w:marLeft w:val="0"/>
      <w:marRight w:val="0"/>
      <w:marTop w:val="0"/>
      <w:marBottom w:val="0"/>
      <w:divBdr>
        <w:top w:val="none" w:sz="0" w:space="0" w:color="auto"/>
        <w:left w:val="none" w:sz="0" w:space="0" w:color="auto"/>
        <w:bottom w:val="none" w:sz="0" w:space="0" w:color="auto"/>
        <w:right w:val="none" w:sz="0" w:space="0" w:color="auto"/>
      </w:divBdr>
    </w:div>
    <w:div w:id="87117718">
      <w:bodyDiv w:val="1"/>
      <w:marLeft w:val="0"/>
      <w:marRight w:val="0"/>
      <w:marTop w:val="0"/>
      <w:marBottom w:val="0"/>
      <w:divBdr>
        <w:top w:val="none" w:sz="0" w:space="0" w:color="auto"/>
        <w:left w:val="none" w:sz="0" w:space="0" w:color="auto"/>
        <w:bottom w:val="none" w:sz="0" w:space="0" w:color="auto"/>
        <w:right w:val="none" w:sz="0" w:space="0" w:color="auto"/>
      </w:divBdr>
    </w:div>
    <w:div w:id="91362416">
      <w:bodyDiv w:val="1"/>
      <w:marLeft w:val="0"/>
      <w:marRight w:val="0"/>
      <w:marTop w:val="0"/>
      <w:marBottom w:val="0"/>
      <w:divBdr>
        <w:top w:val="none" w:sz="0" w:space="0" w:color="auto"/>
        <w:left w:val="none" w:sz="0" w:space="0" w:color="auto"/>
        <w:bottom w:val="none" w:sz="0" w:space="0" w:color="auto"/>
        <w:right w:val="none" w:sz="0" w:space="0" w:color="auto"/>
      </w:divBdr>
    </w:div>
    <w:div w:id="95368858">
      <w:bodyDiv w:val="1"/>
      <w:marLeft w:val="0"/>
      <w:marRight w:val="0"/>
      <w:marTop w:val="0"/>
      <w:marBottom w:val="0"/>
      <w:divBdr>
        <w:top w:val="none" w:sz="0" w:space="0" w:color="auto"/>
        <w:left w:val="none" w:sz="0" w:space="0" w:color="auto"/>
        <w:bottom w:val="none" w:sz="0" w:space="0" w:color="auto"/>
        <w:right w:val="none" w:sz="0" w:space="0" w:color="auto"/>
      </w:divBdr>
    </w:div>
    <w:div w:id="99841279">
      <w:bodyDiv w:val="1"/>
      <w:marLeft w:val="0"/>
      <w:marRight w:val="0"/>
      <w:marTop w:val="0"/>
      <w:marBottom w:val="0"/>
      <w:divBdr>
        <w:top w:val="none" w:sz="0" w:space="0" w:color="auto"/>
        <w:left w:val="none" w:sz="0" w:space="0" w:color="auto"/>
        <w:bottom w:val="none" w:sz="0" w:space="0" w:color="auto"/>
        <w:right w:val="none" w:sz="0" w:space="0" w:color="auto"/>
      </w:divBdr>
      <w:divsChild>
        <w:div w:id="575287600">
          <w:marLeft w:val="0"/>
          <w:marRight w:val="0"/>
          <w:marTop w:val="0"/>
          <w:marBottom w:val="0"/>
          <w:divBdr>
            <w:top w:val="none" w:sz="0" w:space="0" w:color="auto"/>
            <w:left w:val="none" w:sz="0" w:space="0" w:color="auto"/>
            <w:bottom w:val="none" w:sz="0" w:space="0" w:color="auto"/>
            <w:right w:val="none" w:sz="0" w:space="0" w:color="auto"/>
          </w:divBdr>
        </w:div>
      </w:divsChild>
    </w:div>
    <w:div w:id="134686645">
      <w:bodyDiv w:val="1"/>
      <w:marLeft w:val="0"/>
      <w:marRight w:val="0"/>
      <w:marTop w:val="0"/>
      <w:marBottom w:val="0"/>
      <w:divBdr>
        <w:top w:val="none" w:sz="0" w:space="0" w:color="auto"/>
        <w:left w:val="none" w:sz="0" w:space="0" w:color="auto"/>
        <w:bottom w:val="none" w:sz="0" w:space="0" w:color="auto"/>
        <w:right w:val="none" w:sz="0" w:space="0" w:color="auto"/>
      </w:divBdr>
      <w:divsChild>
        <w:div w:id="1671832263">
          <w:marLeft w:val="0"/>
          <w:marRight w:val="0"/>
          <w:marTop w:val="0"/>
          <w:marBottom w:val="0"/>
          <w:divBdr>
            <w:top w:val="none" w:sz="0" w:space="0" w:color="auto"/>
            <w:left w:val="none" w:sz="0" w:space="0" w:color="auto"/>
            <w:bottom w:val="none" w:sz="0" w:space="0" w:color="auto"/>
            <w:right w:val="none" w:sz="0" w:space="0" w:color="auto"/>
          </w:divBdr>
        </w:div>
        <w:div w:id="1097562167">
          <w:marLeft w:val="0"/>
          <w:marRight w:val="0"/>
          <w:marTop w:val="0"/>
          <w:marBottom w:val="0"/>
          <w:divBdr>
            <w:top w:val="none" w:sz="0" w:space="0" w:color="auto"/>
            <w:left w:val="none" w:sz="0" w:space="0" w:color="auto"/>
            <w:bottom w:val="none" w:sz="0" w:space="0" w:color="auto"/>
            <w:right w:val="none" w:sz="0" w:space="0" w:color="auto"/>
          </w:divBdr>
        </w:div>
        <w:div w:id="1951013161">
          <w:marLeft w:val="0"/>
          <w:marRight w:val="0"/>
          <w:marTop w:val="0"/>
          <w:marBottom w:val="0"/>
          <w:divBdr>
            <w:top w:val="none" w:sz="0" w:space="0" w:color="auto"/>
            <w:left w:val="none" w:sz="0" w:space="0" w:color="auto"/>
            <w:bottom w:val="none" w:sz="0" w:space="0" w:color="auto"/>
            <w:right w:val="none" w:sz="0" w:space="0" w:color="auto"/>
          </w:divBdr>
        </w:div>
        <w:div w:id="1092580688">
          <w:marLeft w:val="0"/>
          <w:marRight w:val="0"/>
          <w:marTop w:val="0"/>
          <w:marBottom w:val="0"/>
          <w:divBdr>
            <w:top w:val="none" w:sz="0" w:space="0" w:color="auto"/>
            <w:left w:val="none" w:sz="0" w:space="0" w:color="auto"/>
            <w:bottom w:val="none" w:sz="0" w:space="0" w:color="auto"/>
            <w:right w:val="none" w:sz="0" w:space="0" w:color="auto"/>
          </w:divBdr>
        </w:div>
        <w:div w:id="395130288">
          <w:marLeft w:val="0"/>
          <w:marRight w:val="0"/>
          <w:marTop w:val="0"/>
          <w:marBottom w:val="0"/>
          <w:divBdr>
            <w:top w:val="none" w:sz="0" w:space="0" w:color="auto"/>
            <w:left w:val="none" w:sz="0" w:space="0" w:color="auto"/>
            <w:bottom w:val="none" w:sz="0" w:space="0" w:color="auto"/>
            <w:right w:val="none" w:sz="0" w:space="0" w:color="auto"/>
          </w:divBdr>
        </w:div>
        <w:div w:id="1259220980">
          <w:marLeft w:val="0"/>
          <w:marRight w:val="0"/>
          <w:marTop w:val="0"/>
          <w:marBottom w:val="0"/>
          <w:divBdr>
            <w:top w:val="none" w:sz="0" w:space="0" w:color="auto"/>
            <w:left w:val="none" w:sz="0" w:space="0" w:color="auto"/>
            <w:bottom w:val="none" w:sz="0" w:space="0" w:color="auto"/>
            <w:right w:val="none" w:sz="0" w:space="0" w:color="auto"/>
          </w:divBdr>
        </w:div>
        <w:div w:id="786437228">
          <w:marLeft w:val="0"/>
          <w:marRight w:val="0"/>
          <w:marTop w:val="0"/>
          <w:marBottom w:val="0"/>
          <w:divBdr>
            <w:top w:val="none" w:sz="0" w:space="0" w:color="auto"/>
            <w:left w:val="none" w:sz="0" w:space="0" w:color="auto"/>
            <w:bottom w:val="none" w:sz="0" w:space="0" w:color="auto"/>
            <w:right w:val="none" w:sz="0" w:space="0" w:color="auto"/>
          </w:divBdr>
        </w:div>
        <w:div w:id="2093383316">
          <w:marLeft w:val="0"/>
          <w:marRight w:val="0"/>
          <w:marTop w:val="0"/>
          <w:marBottom w:val="0"/>
          <w:divBdr>
            <w:top w:val="none" w:sz="0" w:space="0" w:color="auto"/>
            <w:left w:val="none" w:sz="0" w:space="0" w:color="auto"/>
            <w:bottom w:val="none" w:sz="0" w:space="0" w:color="auto"/>
            <w:right w:val="none" w:sz="0" w:space="0" w:color="auto"/>
          </w:divBdr>
        </w:div>
        <w:div w:id="675426958">
          <w:marLeft w:val="0"/>
          <w:marRight w:val="0"/>
          <w:marTop w:val="0"/>
          <w:marBottom w:val="0"/>
          <w:divBdr>
            <w:top w:val="none" w:sz="0" w:space="0" w:color="auto"/>
            <w:left w:val="none" w:sz="0" w:space="0" w:color="auto"/>
            <w:bottom w:val="none" w:sz="0" w:space="0" w:color="auto"/>
            <w:right w:val="none" w:sz="0" w:space="0" w:color="auto"/>
          </w:divBdr>
        </w:div>
        <w:div w:id="371155357">
          <w:marLeft w:val="0"/>
          <w:marRight w:val="0"/>
          <w:marTop w:val="0"/>
          <w:marBottom w:val="0"/>
          <w:divBdr>
            <w:top w:val="none" w:sz="0" w:space="0" w:color="auto"/>
            <w:left w:val="none" w:sz="0" w:space="0" w:color="auto"/>
            <w:bottom w:val="none" w:sz="0" w:space="0" w:color="auto"/>
            <w:right w:val="none" w:sz="0" w:space="0" w:color="auto"/>
          </w:divBdr>
        </w:div>
        <w:div w:id="1873880593">
          <w:marLeft w:val="0"/>
          <w:marRight w:val="0"/>
          <w:marTop w:val="0"/>
          <w:marBottom w:val="0"/>
          <w:divBdr>
            <w:top w:val="none" w:sz="0" w:space="0" w:color="auto"/>
            <w:left w:val="none" w:sz="0" w:space="0" w:color="auto"/>
            <w:bottom w:val="none" w:sz="0" w:space="0" w:color="auto"/>
            <w:right w:val="none" w:sz="0" w:space="0" w:color="auto"/>
          </w:divBdr>
        </w:div>
        <w:div w:id="1995647005">
          <w:marLeft w:val="0"/>
          <w:marRight w:val="0"/>
          <w:marTop w:val="0"/>
          <w:marBottom w:val="0"/>
          <w:divBdr>
            <w:top w:val="none" w:sz="0" w:space="0" w:color="auto"/>
            <w:left w:val="none" w:sz="0" w:space="0" w:color="auto"/>
            <w:bottom w:val="none" w:sz="0" w:space="0" w:color="auto"/>
            <w:right w:val="none" w:sz="0" w:space="0" w:color="auto"/>
          </w:divBdr>
        </w:div>
        <w:div w:id="1979600979">
          <w:marLeft w:val="0"/>
          <w:marRight w:val="0"/>
          <w:marTop w:val="0"/>
          <w:marBottom w:val="0"/>
          <w:divBdr>
            <w:top w:val="none" w:sz="0" w:space="0" w:color="auto"/>
            <w:left w:val="none" w:sz="0" w:space="0" w:color="auto"/>
            <w:bottom w:val="none" w:sz="0" w:space="0" w:color="auto"/>
            <w:right w:val="none" w:sz="0" w:space="0" w:color="auto"/>
          </w:divBdr>
        </w:div>
        <w:div w:id="854415469">
          <w:marLeft w:val="0"/>
          <w:marRight w:val="0"/>
          <w:marTop w:val="0"/>
          <w:marBottom w:val="0"/>
          <w:divBdr>
            <w:top w:val="none" w:sz="0" w:space="0" w:color="auto"/>
            <w:left w:val="none" w:sz="0" w:space="0" w:color="auto"/>
            <w:bottom w:val="none" w:sz="0" w:space="0" w:color="auto"/>
            <w:right w:val="none" w:sz="0" w:space="0" w:color="auto"/>
          </w:divBdr>
        </w:div>
        <w:div w:id="2049065509">
          <w:marLeft w:val="0"/>
          <w:marRight w:val="0"/>
          <w:marTop w:val="0"/>
          <w:marBottom w:val="0"/>
          <w:divBdr>
            <w:top w:val="none" w:sz="0" w:space="0" w:color="auto"/>
            <w:left w:val="none" w:sz="0" w:space="0" w:color="auto"/>
            <w:bottom w:val="none" w:sz="0" w:space="0" w:color="auto"/>
            <w:right w:val="none" w:sz="0" w:space="0" w:color="auto"/>
          </w:divBdr>
        </w:div>
        <w:div w:id="271598240">
          <w:marLeft w:val="0"/>
          <w:marRight w:val="0"/>
          <w:marTop w:val="0"/>
          <w:marBottom w:val="0"/>
          <w:divBdr>
            <w:top w:val="none" w:sz="0" w:space="0" w:color="auto"/>
            <w:left w:val="none" w:sz="0" w:space="0" w:color="auto"/>
            <w:bottom w:val="none" w:sz="0" w:space="0" w:color="auto"/>
            <w:right w:val="none" w:sz="0" w:space="0" w:color="auto"/>
          </w:divBdr>
        </w:div>
        <w:div w:id="384261439">
          <w:marLeft w:val="0"/>
          <w:marRight w:val="0"/>
          <w:marTop w:val="0"/>
          <w:marBottom w:val="0"/>
          <w:divBdr>
            <w:top w:val="none" w:sz="0" w:space="0" w:color="auto"/>
            <w:left w:val="none" w:sz="0" w:space="0" w:color="auto"/>
            <w:bottom w:val="none" w:sz="0" w:space="0" w:color="auto"/>
            <w:right w:val="none" w:sz="0" w:space="0" w:color="auto"/>
          </w:divBdr>
        </w:div>
        <w:div w:id="1825268941">
          <w:marLeft w:val="0"/>
          <w:marRight w:val="0"/>
          <w:marTop w:val="0"/>
          <w:marBottom w:val="0"/>
          <w:divBdr>
            <w:top w:val="none" w:sz="0" w:space="0" w:color="auto"/>
            <w:left w:val="none" w:sz="0" w:space="0" w:color="auto"/>
            <w:bottom w:val="none" w:sz="0" w:space="0" w:color="auto"/>
            <w:right w:val="none" w:sz="0" w:space="0" w:color="auto"/>
          </w:divBdr>
        </w:div>
        <w:div w:id="617762922">
          <w:marLeft w:val="0"/>
          <w:marRight w:val="0"/>
          <w:marTop w:val="0"/>
          <w:marBottom w:val="0"/>
          <w:divBdr>
            <w:top w:val="none" w:sz="0" w:space="0" w:color="auto"/>
            <w:left w:val="none" w:sz="0" w:space="0" w:color="auto"/>
            <w:bottom w:val="none" w:sz="0" w:space="0" w:color="auto"/>
            <w:right w:val="none" w:sz="0" w:space="0" w:color="auto"/>
          </w:divBdr>
        </w:div>
        <w:div w:id="326330688">
          <w:marLeft w:val="0"/>
          <w:marRight w:val="0"/>
          <w:marTop w:val="0"/>
          <w:marBottom w:val="0"/>
          <w:divBdr>
            <w:top w:val="none" w:sz="0" w:space="0" w:color="auto"/>
            <w:left w:val="none" w:sz="0" w:space="0" w:color="auto"/>
            <w:bottom w:val="none" w:sz="0" w:space="0" w:color="auto"/>
            <w:right w:val="none" w:sz="0" w:space="0" w:color="auto"/>
          </w:divBdr>
        </w:div>
        <w:div w:id="1856075161">
          <w:marLeft w:val="0"/>
          <w:marRight w:val="0"/>
          <w:marTop w:val="0"/>
          <w:marBottom w:val="0"/>
          <w:divBdr>
            <w:top w:val="none" w:sz="0" w:space="0" w:color="auto"/>
            <w:left w:val="none" w:sz="0" w:space="0" w:color="auto"/>
            <w:bottom w:val="none" w:sz="0" w:space="0" w:color="auto"/>
            <w:right w:val="none" w:sz="0" w:space="0" w:color="auto"/>
          </w:divBdr>
        </w:div>
        <w:div w:id="423384314">
          <w:marLeft w:val="0"/>
          <w:marRight w:val="0"/>
          <w:marTop w:val="0"/>
          <w:marBottom w:val="0"/>
          <w:divBdr>
            <w:top w:val="none" w:sz="0" w:space="0" w:color="auto"/>
            <w:left w:val="none" w:sz="0" w:space="0" w:color="auto"/>
            <w:bottom w:val="none" w:sz="0" w:space="0" w:color="auto"/>
            <w:right w:val="none" w:sz="0" w:space="0" w:color="auto"/>
          </w:divBdr>
        </w:div>
        <w:div w:id="513300630">
          <w:marLeft w:val="0"/>
          <w:marRight w:val="0"/>
          <w:marTop w:val="0"/>
          <w:marBottom w:val="0"/>
          <w:divBdr>
            <w:top w:val="none" w:sz="0" w:space="0" w:color="auto"/>
            <w:left w:val="none" w:sz="0" w:space="0" w:color="auto"/>
            <w:bottom w:val="none" w:sz="0" w:space="0" w:color="auto"/>
            <w:right w:val="none" w:sz="0" w:space="0" w:color="auto"/>
          </w:divBdr>
        </w:div>
      </w:divsChild>
    </w:div>
    <w:div w:id="136341919">
      <w:bodyDiv w:val="1"/>
      <w:marLeft w:val="0"/>
      <w:marRight w:val="0"/>
      <w:marTop w:val="0"/>
      <w:marBottom w:val="0"/>
      <w:divBdr>
        <w:top w:val="none" w:sz="0" w:space="0" w:color="auto"/>
        <w:left w:val="none" w:sz="0" w:space="0" w:color="auto"/>
        <w:bottom w:val="none" w:sz="0" w:space="0" w:color="auto"/>
        <w:right w:val="none" w:sz="0" w:space="0" w:color="auto"/>
      </w:divBdr>
    </w:div>
    <w:div w:id="165368855">
      <w:bodyDiv w:val="1"/>
      <w:marLeft w:val="0"/>
      <w:marRight w:val="0"/>
      <w:marTop w:val="0"/>
      <w:marBottom w:val="0"/>
      <w:divBdr>
        <w:top w:val="none" w:sz="0" w:space="0" w:color="auto"/>
        <w:left w:val="none" w:sz="0" w:space="0" w:color="auto"/>
        <w:bottom w:val="none" w:sz="0" w:space="0" w:color="auto"/>
        <w:right w:val="none" w:sz="0" w:space="0" w:color="auto"/>
      </w:divBdr>
    </w:div>
    <w:div w:id="198473245">
      <w:bodyDiv w:val="1"/>
      <w:marLeft w:val="0"/>
      <w:marRight w:val="0"/>
      <w:marTop w:val="0"/>
      <w:marBottom w:val="0"/>
      <w:divBdr>
        <w:top w:val="none" w:sz="0" w:space="0" w:color="auto"/>
        <w:left w:val="none" w:sz="0" w:space="0" w:color="auto"/>
        <w:bottom w:val="none" w:sz="0" w:space="0" w:color="auto"/>
        <w:right w:val="none" w:sz="0" w:space="0" w:color="auto"/>
      </w:divBdr>
    </w:div>
    <w:div w:id="204606098">
      <w:bodyDiv w:val="1"/>
      <w:marLeft w:val="0"/>
      <w:marRight w:val="0"/>
      <w:marTop w:val="0"/>
      <w:marBottom w:val="0"/>
      <w:divBdr>
        <w:top w:val="none" w:sz="0" w:space="0" w:color="auto"/>
        <w:left w:val="none" w:sz="0" w:space="0" w:color="auto"/>
        <w:bottom w:val="none" w:sz="0" w:space="0" w:color="auto"/>
        <w:right w:val="none" w:sz="0" w:space="0" w:color="auto"/>
      </w:divBdr>
      <w:divsChild>
        <w:div w:id="1342052401">
          <w:marLeft w:val="0"/>
          <w:marRight w:val="0"/>
          <w:marTop w:val="0"/>
          <w:marBottom w:val="0"/>
          <w:divBdr>
            <w:top w:val="none" w:sz="0" w:space="0" w:color="auto"/>
            <w:left w:val="none" w:sz="0" w:space="0" w:color="auto"/>
            <w:bottom w:val="none" w:sz="0" w:space="0" w:color="auto"/>
            <w:right w:val="none" w:sz="0" w:space="0" w:color="auto"/>
          </w:divBdr>
        </w:div>
        <w:div w:id="645277662">
          <w:marLeft w:val="0"/>
          <w:marRight w:val="0"/>
          <w:marTop w:val="0"/>
          <w:marBottom w:val="0"/>
          <w:divBdr>
            <w:top w:val="none" w:sz="0" w:space="0" w:color="auto"/>
            <w:left w:val="none" w:sz="0" w:space="0" w:color="auto"/>
            <w:bottom w:val="none" w:sz="0" w:space="0" w:color="auto"/>
            <w:right w:val="none" w:sz="0" w:space="0" w:color="auto"/>
          </w:divBdr>
        </w:div>
      </w:divsChild>
    </w:div>
    <w:div w:id="210965280">
      <w:bodyDiv w:val="1"/>
      <w:marLeft w:val="0"/>
      <w:marRight w:val="0"/>
      <w:marTop w:val="0"/>
      <w:marBottom w:val="0"/>
      <w:divBdr>
        <w:top w:val="none" w:sz="0" w:space="0" w:color="auto"/>
        <w:left w:val="none" w:sz="0" w:space="0" w:color="auto"/>
        <w:bottom w:val="none" w:sz="0" w:space="0" w:color="auto"/>
        <w:right w:val="none" w:sz="0" w:space="0" w:color="auto"/>
      </w:divBdr>
      <w:divsChild>
        <w:div w:id="2122844398">
          <w:marLeft w:val="0"/>
          <w:marRight w:val="0"/>
          <w:marTop w:val="0"/>
          <w:marBottom w:val="0"/>
          <w:divBdr>
            <w:top w:val="none" w:sz="0" w:space="0" w:color="auto"/>
            <w:left w:val="none" w:sz="0" w:space="0" w:color="auto"/>
            <w:bottom w:val="none" w:sz="0" w:space="0" w:color="auto"/>
            <w:right w:val="none" w:sz="0" w:space="0" w:color="auto"/>
          </w:divBdr>
          <w:divsChild>
            <w:div w:id="1693847016">
              <w:marLeft w:val="0"/>
              <w:marRight w:val="0"/>
              <w:marTop w:val="0"/>
              <w:marBottom w:val="0"/>
              <w:divBdr>
                <w:top w:val="none" w:sz="0" w:space="0" w:color="auto"/>
                <w:left w:val="none" w:sz="0" w:space="0" w:color="auto"/>
                <w:bottom w:val="none" w:sz="0" w:space="0" w:color="auto"/>
                <w:right w:val="none" w:sz="0" w:space="0" w:color="auto"/>
              </w:divBdr>
              <w:divsChild>
                <w:div w:id="182368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862609">
      <w:bodyDiv w:val="1"/>
      <w:marLeft w:val="0"/>
      <w:marRight w:val="0"/>
      <w:marTop w:val="0"/>
      <w:marBottom w:val="0"/>
      <w:divBdr>
        <w:top w:val="none" w:sz="0" w:space="0" w:color="auto"/>
        <w:left w:val="none" w:sz="0" w:space="0" w:color="auto"/>
        <w:bottom w:val="none" w:sz="0" w:space="0" w:color="auto"/>
        <w:right w:val="none" w:sz="0" w:space="0" w:color="auto"/>
      </w:divBdr>
    </w:div>
    <w:div w:id="239950129">
      <w:bodyDiv w:val="1"/>
      <w:marLeft w:val="0"/>
      <w:marRight w:val="0"/>
      <w:marTop w:val="0"/>
      <w:marBottom w:val="0"/>
      <w:divBdr>
        <w:top w:val="none" w:sz="0" w:space="0" w:color="auto"/>
        <w:left w:val="none" w:sz="0" w:space="0" w:color="auto"/>
        <w:bottom w:val="none" w:sz="0" w:space="0" w:color="auto"/>
        <w:right w:val="none" w:sz="0" w:space="0" w:color="auto"/>
      </w:divBdr>
      <w:divsChild>
        <w:div w:id="1811556555">
          <w:marLeft w:val="240"/>
          <w:marRight w:val="0"/>
          <w:marTop w:val="120"/>
          <w:marBottom w:val="0"/>
          <w:divBdr>
            <w:top w:val="none" w:sz="0" w:space="0" w:color="auto"/>
            <w:left w:val="none" w:sz="0" w:space="0" w:color="auto"/>
            <w:bottom w:val="none" w:sz="0" w:space="0" w:color="auto"/>
            <w:right w:val="none" w:sz="0" w:space="0" w:color="auto"/>
          </w:divBdr>
        </w:div>
      </w:divsChild>
    </w:div>
    <w:div w:id="243073339">
      <w:bodyDiv w:val="1"/>
      <w:marLeft w:val="0"/>
      <w:marRight w:val="0"/>
      <w:marTop w:val="0"/>
      <w:marBottom w:val="0"/>
      <w:divBdr>
        <w:top w:val="none" w:sz="0" w:space="0" w:color="auto"/>
        <w:left w:val="none" w:sz="0" w:space="0" w:color="auto"/>
        <w:bottom w:val="none" w:sz="0" w:space="0" w:color="auto"/>
        <w:right w:val="none" w:sz="0" w:space="0" w:color="auto"/>
      </w:divBdr>
    </w:div>
    <w:div w:id="252786365">
      <w:bodyDiv w:val="1"/>
      <w:marLeft w:val="0"/>
      <w:marRight w:val="0"/>
      <w:marTop w:val="0"/>
      <w:marBottom w:val="0"/>
      <w:divBdr>
        <w:top w:val="none" w:sz="0" w:space="0" w:color="auto"/>
        <w:left w:val="none" w:sz="0" w:space="0" w:color="auto"/>
        <w:bottom w:val="none" w:sz="0" w:space="0" w:color="auto"/>
        <w:right w:val="none" w:sz="0" w:space="0" w:color="auto"/>
      </w:divBdr>
    </w:div>
    <w:div w:id="264963240">
      <w:bodyDiv w:val="1"/>
      <w:marLeft w:val="0"/>
      <w:marRight w:val="0"/>
      <w:marTop w:val="0"/>
      <w:marBottom w:val="0"/>
      <w:divBdr>
        <w:top w:val="none" w:sz="0" w:space="0" w:color="auto"/>
        <w:left w:val="none" w:sz="0" w:space="0" w:color="auto"/>
        <w:bottom w:val="none" w:sz="0" w:space="0" w:color="auto"/>
        <w:right w:val="none" w:sz="0" w:space="0" w:color="auto"/>
      </w:divBdr>
      <w:divsChild>
        <w:div w:id="802430593">
          <w:marLeft w:val="0"/>
          <w:marRight w:val="0"/>
          <w:marTop w:val="0"/>
          <w:marBottom w:val="0"/>
          <w:divBdr>
            <w:top w:val="none" w:sz="0" w:space="0" w:color="auto"/>
            <w:left w:val="none" w:sz="0" w:space="0" w:color="auto"/>
            <w:bottom w:val="none" w:sz="0" w:space="0" w:color="auto"/>
            <w:right w:val="none" w:sz="0" w:space="0" w:color="auto"/>
          </w:divBdr>
        </w:div>
        <w:div w:id="1256354997">
          <w:marLeft w:val="0"/>
          <w:marRight w:val="0"/>
          <w:marTop w:val="0"/>
          <w:marBottom w:val="0"/>
          <w:divBdr>
            <w:top w:val="none" w:sz="0" w:space="0" w:color="auto"/>
            <w:left w:val="none" w:sz="0" w:space="0" w:color="auto"/>
            <w:bottom w:val="none" w:sz="0" w:space="0" w:color="auto"/>
            <w:right w:val="none" w:sz="0" w:space="0" w:color="auto"/>
          </w:divBdr>
        </w:div>
        <w:div w:id="1863283292">
          <w:marLeft w:val="0"/>
          <w:marRight w:val="0"/>
          <w:marTop w:val="0"/>
          <w:marBottom w:val="0"/>
          <w:divBdr>
            <w:top w:val="none" w:sz="0" w:space="0" w:color="auto"/>
            <w:left w:val="none" w:sz="0" w:space="0" w:color="auto"/>
            <w:bottom w:val="none" w:sz="0" w:space="0" w:color="auto"/>
            <w:right w:val="none" w:sz="0" w:space="0" w:color="auto"/>
          </w:divBdr>
        </w:div>
        <w:div w:id="1412123302">
          <w:marLeft w:val="0"/>
          <w:marRight w:val="0"/>
          <w:marTop w:val="0"/>
          <w:marBottom w:val="0"/>
          <w:divBdr>
            <w:top w:val="none" w:sz="0" w:space="0" w:color="auto"/>
            <w:left w:val="none" w:sz="0" w:space="0" w:color="auto"/>
            <w:bottom w:val="none" w:sz="0" w:space="0" w:color="auto"/>
            <w:right w:val="none" w:sz="0" w:space="0" w:color="auto"/>
          </w:divBdr>
        </w:div>
        <w:div w:id="1568494736">
          <w:marLeft w:val="0"/>
          <w:marRight w:val="0"/>
          <w:marTop w:val="0"/>
          <w:marBottom w:val="0"/>
          <w:divBdr>
            <w:top w:val="none" w:sz="0" w:space="0" w:color="auto"/>
            <w:left w:val="none" w:sz="0" w:space="0" w:color="auto"/>
            <w:bottom w:val="none" w:sz="0" w:space="0" w:color="auto"/>
            <w:right w:val="none" w:sz="0" w:space="0" w:color="auto"/>
          </w:divBdr>
        </w:div>
        <w:div w:id="967856751">
          <w:marLeft w:val="0"/>
          <w:marRight w:val="0"/>
          <w:marTop w:val="0"/>
          <w:marBottom w:val="0"/>
          <w:divBdr>
            <w:top w:val="none" w:sz="0" w:space="0" w:color="auto"/>
            <w:left w:val="none" w:sz="0" w:space="0" w:color="auto"/>
            <w:bottom w:val="none" w:sz="0" w:space="0" w:color="auto"/>
            <w:right w:val="none" w:sz="0" w:space="0" w:color="auto"/>
          </w:divBdr>
        </w:div>
        <w:div w:id="157036807">
          <w:marLeft w:val="0"/>
          <w:marRight w:val="0"/>
          <w:marTop w:val="0"/>
          <w:marBottom w:val="0"/>
          <w:divBdr>
            <w:top w:val="none" w:sz="0" w:space="0" w:color="auto"/>
            <w:left w:val="none" w:sz="0" w:space="0" w:color="auto"/>
            <w:bottom w:val="none" w:sz="0" w:space="0" w:color="auto"/>
            <w:right w:val="none" w:sz="0" w:space="0" w:color="auto"/>
          </w:divBdr>
        </w:div>
        <w:div w:id="1693726952">
          <w:marLeft w:val="0"/>
          <w:marRight w:val="0"/>
          <w:marTop w:val="0"/>
          <w:marBottom w:val="0"/>
          <w:divBdr>
            <w:top w:val="none" w:sz="0" w:space="0" w:color="auto"/>
            <w:left w:val="none" w:sz="0" w:space="0" w:color="auto"/>
            <w:bottom w:val="none" w:sz="0" w:space="0" w:color="auto"/>
            <w:right w:val="none" w:sz="0" w:space="0" w:color="auto"/>
          </w:divBdr>
        </w:div>
        <w:div w:id="798887313">
          <w:marLeft w:val="0"/>
          <w:marRight w:val="0"/>
          <w:marTop w:val="0"/>
          <w:marBottom w:val="0"/>
          <w:divBdr>
            <w:top w:val="none" w:sz="0" w:space="0" w:color="auto"/>
            <w:left w:val="none" w:sz="0" w:space="0" w:color="auto"/>
            <w:bottom w:val="none" w:sz="0" w:space="0" w:color="auto"/>
            <w:right w:val="none" w:sz="0" w:space="0" w:color="auto"/>
          </w:divBdr>
        </w:div>
        <w:div w:id="133715401">
          <w:marLeft w:val="0"/>
          <w:marRight w:val="0"/>
          <w:marTop w:val="0"/>
          <w:marBottom w:val="0"/>
          <w:divBdr>
            <w:top w:val="none" w:sz="0" w:space="0" w:color="auto"/>
            <w:left w:val="none" w:sz="0" w:space="0" w:color="auto"/>
            <w:bottom w:val="none" w:sz="0" w:space="0" w:color="auto"/>
            <w:right w:val="none" w:sz="0" w:space="0" w:color="auto"/>
          </w:divBdr>
        </w:div>
      </w:divsChild>
    </w:div>
    <w:div w:id="275714971">
      <w:bodyDiv w:val="1"/>
      <w:marLeft w:val="0"/>
      <w:marRight w:val="0"/>
      <w:marTop w:val="0"/>
      <w:marBottom w:val="0"/>
      <w:divBdr>
        <w:top w:val="none" w:sz="0" w:space="0" w:color="auto"/>
        <w:left w:val="none" w:sz="0" w:space="0" w:color="auto"/>
        <w:bottom w:val="none" w:sz="0" w:space="0" w:color="auto"/>
        <w:right w:val="none" w:sz="0" w:space="0" w:color="auto"/>
      </w:divBdr>
      <w:divsChild>
        <w:div w:id="374745325">
          <w:marLeft w:val="0"/>
          <w:marRight w:val="0"/>
          <w:marTop w:val="0"/>
          <w:marBottom w:val="0"/>
          <w:divBdr>
            <w:top w:val="none" w:sz="0" w:space="0" w:color="auto"/>
            <w:left w:val="none" w:sz="0" w:space="0" w:color="auto"/>
            <w:bottom w:val="none" w:sz="0" w:space="0" w:color="auto"/>
            <w:right w:val="none" w:sz="0" w:space="0" w:color="auto"/>
          </w:divBdr>
          <w:divsChild>
            <w:div w:id="1764109422">
              <w:marLeft w:val="0"/>
              <w:marRight w:val="0"/>
              <w:marTop w:val="0"/>
              <w:marBottom w:val="0"/>
              <w:divBdr>
                <w:top w:val="none" w:sz="0" w:space="0" w:color="auto"/>
                <w:left w:val="none" w:sz="0" w:space="0" w:color="auto"/>
                <w:bottom w:val="none" w:sz="0" w:space="0" w:color="auto"/>
                <w:right w:val="none" w:sz="0" w:space="0" w:color="auto"/>
              </w:divBdr>
              <w:divsChild>
                <w:div w:id="174183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20074">
      <w:bodyDiv w:val="1"/>
      <w:marLeft w:val="0"/>
      <w:marRight w:val="0"/>
      <w:marTop w:val="0"/>
      <w:marBottom w:val="0"/>
      <w:divBdr>
        <w:top w:val="none" w:sz="0" w:space="0" w:color="auto"/>
        <w:left w:val="none" w:sz="0" w:space="0" w:color="auto"/>
        <w:bottom w:val="none" w:sz="0" w:space="0" w:color="auto"/>
        <w:right w:val="none" w:sz="0" w:space="0" w:color="auto"/>
      </w:divBdr>
    </w:div>
    <w:div w:id="293875800">
      <w:bodyDiv w:val="1"/>
      <w:marLeft w:val="0"/>
      <w:marRight w:val="0"/>
      <w:marTop w:val="0"/>
      <w:marBottom w:val="0"/>
      <w:divBdr>
        <w:top w:val="none" w:sz="0" w:space="0" w:color="auto"/>
        <w:left w:val="none" w:sz="0" w:space="0" w:color="auto"/>
        <w:bottom w:val="none" w:sz="0" w:space="0" w:color="auto"/>
        <w:right w:val="none" w:sz="0" w:space="0" w:color="auto"/>
      </w:divBdr>
    </w:div>
    <w:div w:id="327515924">
      <w:bodyDiv w:val="1"/>
      <w:marLeft w:val="0"/>
      <w:marRight w:val="0"/>
      <w:marTop w:val="0"/>
      <w:marBottom w:val="0"/>
      <w:divBdr>
        <w:top w:val="none" w:sz="0" w:space="0" w:color="auto"/>
        <w:left w:val="none" w:sz="0" w:space="0" w:color="auto"/>
        <w:bottom w:val="none" w:sz="0" w:space="0" w:color="auto"/>
        <w:right w:val="none" w:sz="0" w:space="0" w:color="auto"/>
      </w:divBdr>
    </w:div>
    <w:div w:id="330762443">
      <w:bodyDiv w:val="1"/>
      <w:marLeft w:val="0"/>
      <w:marRight w:val="0"/>
      <w:marTop w:val="0"/>
      <w:marBottom w:val="0"/>
      <w:divBdr>
        <w:top w:val="none" w:sz="0" w:space="0" w:color="auto"/>
        <w:left w:val="none" w:sz="0" w:space="0" w:color="auto"/>
        <w:bottom w:val="none" w:sz="0" w:space="0" w:color="auto"/>
        <w:right w:val="none" w:sz="0" w:space="0" w:color="auto"/>
      </w:divBdr>
    </w:div>
    <w:div w:id="350686334">
      <w:bodyDiv w:val="1"/>
      <w:marLeft w:val="0"/>
      <w:marRight w:val="0"/>
      <w:marTop w:val="0"/>
      <w:marBottom w:val="0"/>
      <w:divBdr>
        <w:top w:val="none" w:sz="0" w:space="0" w:color="auto"/>
        <w:left w:val="none" w:sz="0" w:space="0" w:color="auto"/>
        <w:bottom w:val="none" w:sz="0" w:space="0" w:color="auto"/>
        <w:right w:val="none" w:sz="0" w:space="0" w:color="auto"/>
      </w:divBdr>
    </w:div>
    <w:div w:id="397677079">
      <w:bodyDiv w:val="1"/>
      <w:marLeft w:val="0"/>
      <w:marRight w:val="0"/>
      <w:marTop w:val="0"/>
      <w:marBottom w:val="0"/>
      <w:divBdr>
        <w:top w:val="none" w:sz="0" w:space="0" w:color="auto"/>
        <w:left w:val="none" w:sz="0" w:space="0" w:color="auto"/>
        <w:bottom w:val="none" w:sz="0" w:space="0" w:color="auto"/>
        <w:right w:val="none" w:sz="0" w:space="0" w:color="auto"/>
      </w:divBdr>
    </w:div>
    <w:div w:id="404567909">
      <w:bodyDiv w:val="1"/>
      <w:marLeft w:val="0"/>
      <w:marRight w:val="0"/>
      <w:marTop w:val="0"/>
      <w:marBottom w:val="0"/>
      <w:divBdr>
        <w:top w:val="none" w:sz="0" w:space="0" w:color="auto"/>
        <w:left w:val="none" w:sz="0" w:space="0" w:color="auto"/>
        <w:bottom w:val="none" w:sz="0" w:space="0" w:color="auto"/>
        <w:right w:val="none" w:sz="0" w:space="0" w:color="auto"/>
      </w:divBdr>
    </w:div>
    <w:div w:id="447163746">
      <w:bodyDiv w:val="1"/>
      <w:marLeft w:val="0"/>
      <w:marRight w:val="0"/>
      <w:marTop w:val="0"/>
      <w:marBottom w:val="0"/>
      <w:divBdr>
        <w:top w:val="none" w:sz="0" w:space="0" w:color="auto"/>
        <w:left w:val="none" w:sz="0" w:space="0" w:color="auto"/>
        <w:bottom w:val="none" w:sz="0" w:space="0" w:color="auto"/>
        <w:right w:val="none" w:sz="0" w:space="0" w:color="auto"/>
      </w:divBdr>
    </w:div>
    <w:div w:id="452947984">
      <w:bodyDiv w:val="1"/>
      <w:marLeft w:val="0"/>
      <w:marRight w:val="0"/>
      <w:marTop w:val="0"/>
      <w:marBottom w:val="0"/>
      <w:divBdr>
        <w:top w:val="none" w:sz="0" w:space="0" w:color="auto"/>
        <w:left w:val="none" w:sz="0" w:space="0" w:color="auto"/>
        <w:bottom w:val="none" w:sz="0" w:space="0" w:color="auto"/>
        <w:right w:val="none" w:sz="0" w:space="0" w:color="auto"/>
      </w:divBdr>
      <w:divsChild>
        <w:div w:id="93064057">
          <w:marLeft w:val="0"/>
          <w:marRight w:val="0"/>
          <w:marTop w:val="0"/>
          <w:marBottom w:val="0"/>
          <w:divBdr>
            <w:top w:val="none" w:sz="0" w:space="0" w:color="auto"/>
            <w:left w:val="none" w:sz="0" w:space="0" w:color="auto"/>
            <w:bottom w:val="none" w:sz="0" w:space="0" w:color="auto"/>
            <w:right w:val="none" w:sz="0" w:space="0" w:color="auto"/>
          </w:divBdr>
          <w:divsChild>
            <w:div w:id="512184149">
              <w:marLeft w:val="0"/>
              <w:marRight w:val="0"/>
              <w:marTop w:val="0"/>
              <w:marBottom w:val="480"/>
              <w:divBdr>
                <w:top w:val="single" w:sz="6" w:space="24" w:color="EEEEEE"/>
                <w:left w:val="single" w:sz="6" w:space="24" w:color="EEEEEE"/>
                <w:bottom w:val="single" w:sz="6" w:space="24" w:color="EEEEEE"/>
                <w:right w:val="single" w:sz="6" w:space="24" w:color="EEEEEE"/>
              </w:divBdr>
            </w:div>
          </w:divsChild>
        </w:div>
      </w:divsChild>
    </w:div>
    <w:div w:id="479231944">
      <w:bodyDiv w:val="1"/>
      <w:marLeft w:val="0"/>
      <w:marRight w:val="0"/>
      <w:marTop w:val="0"/>
      <w:marBottom w:val="0"/>
      <w:divBdr>
        <w:top w:val="none" w:sz="0" w:space="0" w:color="auto"/>
        <w:left w:val="none" w:sz="0" w:space="0" w:color="auto"/>
        <w:bottom w:val="none" w:sz="0" w:space="0" w:color="auto"/>
        <w:right w:val="none" w:sz="0" w:space="0" w:color="auto"/>
      </w:divBdr>
      <w:divsChild>
        <w:div w:id="1218784389">
          <w:marLeft w:val="0"/>
          <w:marRight w:val="0"/>
          <w:marTop w:val="0"/>
          <w:marBottom w:val="0"/>
          <w:divBdr>
            <w:top w:val="none" w:sz="0" w:space="0" w:color="auto"/>
            <w:left w:val="none" w:sz="0" w:space="0" w:color="auto"/>
            <w:bottom w:val="none" w:sz="0" w:space="0" w:color="auto"/>
            <w:right w:val="none" w:sz="0" w:space="0" w:color="auto"/>
          </w:divBdr>
          <w:divsChild>
            <w:div w:id="1996369174">
              <w:marLeft w:val="0"/>
              <w:marRight w:val="0"/>
              <w:marTop w:val="0"/>
              <w:marBottom w:val="0"/>
              <w:divBdr>
                <w:top w:val="none" w:sz="0" w:space="0" w:color="auto"/>
                <w:left w:val="none" w:sz="0" w:space="0" w:color="auto"/>
                <w:bottom w:val="none" w:sz="0" w:space="0" w:color="auto"/>
                <w:right w:val="none" w:sz="0" w:space="0" w:color="auto"/>
              </w:divBdr>
            </w:div>
          </w:divsChild>
        </w:div>
        <w:div w:id="2129929509">
          <w:marLeft w:val="0"/>
          <w:marRight w:val="0"/>
          <w:marTop w:val="0"/>
          <w:marBottom w:val="0"/>
          <w:divBdr>
            <w:top w:val="none" w:sz="0" w:space="0" w:color="auto"/>
            <w:left w:val="none" w:sz="0" w:space="0" w:color="auto"/>
            <w:bottom w:val="none" w:sz="0" w:space="0" w:color="auto"/>
            <w:right w:val="none" w:sz="0" w:space="0" w:color="auto"/>
          </w:divBdr>
        </w:div>
      </w:divsChild>
    </w:div>
    <w:div w:id="488986128">
      <w:bodyDiv w:val="1"/>
      <w:marLeft w:val="0"/>
      <w:marRight w:val="0"/>
      <w:marTop w:val="0"/>
      <w:marBottom w:val="0"/>
      <w:divBdr>
        <w:top w:val="none" w:sz="0" w:space="0" w:color="auto"/>
        <w:left w:val="none" w:sz="0" w:space="0" w:color="auto"/>
        <w:bottom w:val="none" w:sz="0" w:space="0" w:color="auto"/>
        <w:right w:val="none" w:sz="0" w:space="0" w:color="auto"/>
      </w:divBdr>
      <w:divsChild>
        <w:div w:id="269240558">
          <w:marLeft w:val="0"/>
          <w:marRight w:val="0"/>
          <w:marTop w:val="0"/>
          <w:marBottom w:val="0"/>
          <w:divBdr>
            <w:top w:val="none" w:sz="0" w:space="0" w:color="auto"/>
            <w:left w:val="none" w:sz="0" w:space="0" w:color="auto"/>
            <w:bottom w:val="none" w:sz="0" w:space="0" w:color="auto"/>
            <w:right w:val="none" w:sz="0" w:space="0" w:color="auto"/>
          </w:divBdr>
        </w:div>
        <w:div w:id="1639996970">
          <w:marLeft w:val="0"/>
          <w:marRight w:val="0"/>
          <w:marTop w:val="0"/>
          <w:marBottom w:val="0"/>
          <w:divBdr>
            <w:top w:val="none" w:sz="0" w:space="0" w:color="auto"/>
            <w:left w:val="none" w:sz="0" w:space="0" w:color="auto"/>
            <w:bottom w:val="none" w:sz="0" w:space="0" w:color="auto"/>
            <w:right w:val="none" w:sz="0" w:space="0" w:color="auto"/>
          </w:divBdr>
        </w:div>
      </w:divsChild>
    </w:div>
    <w:div w:id="515388528">
      <w:bodyDiv w:val="1"/>
      <w:marLeft w:val="0"/>
      <w:marRight w:val="0"/>
      <w:marTop w:val="0"/>
      <w:marBottom w:val="0"/>
      <w:divBdr>
        <w:top w:val="none" w:sz="0" w:space="0" w:color="auto"/>
        <w:left w:val="none" w:sz="0" w:space="0" w:color="auto"/>
        <w:bottom w:val="none" w:sz="0" w:space="0" w:color="auto"/>
        <w:right w:val="none" w:sz="0" w:space="0" w:color="auto"/>
      </w:divBdr>
      <w:divsChild>
        <w:div w:id="2110543685">
          <w:marLeft w:val="0"/>
          <w:marRight w:val="0"/>
          <w:marTop w:val="0"/>
          <w:marBottom w:val="0"/>
          <w:divBdr>
            <w:top w:val="none" w:sz="0" w:space="0" w:color="auto"/>
            <w:left w:val="none" w:sz="0" w:space="0" w:color="auto"/>
            <w:bottom w:val="none" w:sz="0" w:space="0" w:color="auto"/>
            <w:right w:val="none" w:sz="0" w:space="0" w:color="auto"/>
          </w:divBdr>
        </w:div>
        <w:div w:id="262232352">
          <w:marLeft w:val="0"/>
          <w:marRight w:val="0"/>
          <w:marTop w:val="0"/>
          <w:marBottom w:val="0"/>
          <w:divBdr>
            <w:top w:val="none" w:sz="0" w:space="0" w:color="auto"/>
            <w:left w:val="none" w:sz="0" w:space="0" w:color="auto"/>
            <w:bottom w:val="none" w:sz="0" w:space="0" w:color="auto"/>
            <w:right w:val="none" w:sz="0" w:space="0" w:color="auto"/>
          </w:divBdr>
        </w:div>
        <w:div w:id="925186578">
          <w:marLeft w:val="0"/>
          <w:marRight w:val="0"/>
          <w:marTop w:val="0"/>
          <w:marBottom w:val="0"/>
          <w:divBdr>
            <w:top w:val="none" w:sz="0" w:space="0" w:color="auto"/>
            <w:left w:val="none" w:sz="0" w:space="0" w:color="auto"/>
            <w:bottom w:val="none" w:sz="0" w:space="0" w:color="auto"/>
            <w:right w:val="none" w:sz="0" w:space="0" w:color="auto"/>
          </w:divBdr>
        </w:div>
        <w:div w:id="1868563296">
          <w:marLeft w:val="0"/>
          <w:marRight w:val="0"/>
          <w:marTop w:val="0"/>
          <w:marBottom w:val="0"/>
          <w:divBdr>
            <w:top w:val="none" w:sz="0" w:space="0" w:color="auto"/>
            <w:left w:val="none" w:sz="0" w:space="0" w:color="auto"/>
            <w:bottom w:val="none" w:sz="0" w:space="0" w:color="auto"/>
            <w:right w:val="none" w:sz="0" w:space="0" w:color="auto"/>
          </w:divBdr>
        </w:div>
        <w:div w:id="1916814670">
          <w:marLeft w:val="0"/>
          <w:marRight w:val="0"/>
          <w:marTop w:val="0"/>
          <w:marBottom w:val="0"/>
          <w:divBdr>
            <w:top w:val="none" w:sz="0" w:space="0" w:color="auto"/>
            <w:left w:val="none" w:sz="0" w:space="0" w:color="auto"/>
            <w:bottom w:val="none" w:sz="0" w:space="0" w:color="auto"/>
            <w:right w:val="none" w:sz="0" w:space="0" w:color="auto"/>
          </w:divBdr>
        </w:div>
        <w:div w:id="1825663794">
          <w:marLeft w:val="0"/>
          <w:marRight w:val="0"/>
          <w:marTop w:val="0"/>
          <w:marBottom w:val="0"/>
          <w:divBdr>
            <w:top w:val="none" w:sz="0" w:space="0" w:color="auto"/>
            <w:left w:val="none" w:sz="0" w:space="0" w:color="auto"/>
            <w:bottom w:val="none" w:sz="0" w:space="0" w:color="auto"/>
            <w:right w:val="none" w:sz="0" w:space="0" w:color="auto"/>
          </w:divBdr>
        </w:div>
        <w:div w:id="253784585">
          <w:marLeft w:val="0"/>
          <w:marRight w:val="0"/>
          <w:marTop w:val="0"/>
          <w:marBottom w:val="0"/>
          <w:divBdr>
            <w:top w:val="none" w:sz="0" w:space="0" w:color="auto"/>
            <w:left w:val="none" w:sz="0" w:space="0" w:color="auto"/>
            <w:bottom w:val="none" w:sz="0" w:space="0" w:color="auto"/>
            <w:right w:val="none" w:sz="0" w:space="0" w:color="auto"/>
          </w:divBdr>
        </w:div>
        <w:div w:id="1939294677">
          <w:marLeft w:val="0"/>
          <w:marRight w:val="0"/>
          <w:marTop w:val="0"/>
          <w:marBottom w:val="0"/>
          <w:divBdr>
            <w:top w:val="none" w:sz="0" w:space="0" w:color="auto"/>
            <w:left w:val="none" w:sz="0" w:space="0" w:color="auto"/>
            <w:bottom w:val="none" w:sz="0" w:space="0" w:color="auto"/>
            <w:right w:val="none" w:sz="0" w:space="0" w:color="auto"/>
          </w:divBdr>
        </w:div>
      </w:divsChild>
    </w:div>
    <w:div w:id="516963376">
      <w:bodyDiv w:val="1"/>
      <w:marLeft w:val="0"/>
      <w:marRight w:val="0"/>
      <w:marTop w:val="0"/>
      <w:marBottom w:val="0"/>
      <w:divBdr>
        <w:top w:val="none" w:sz="0" w:space="0" w:color="auto"/>
        <w:left w:val="none" w:sz="0" w:space="0" w:color="auto"/>
        <w:bottom w:val="none" w:sz="0" w:space="0" w:color="auto"/>
        <w:right w:val="none" w:sz="0" w:space="0" w:color="auto"/>
      </w:divBdr>
    </w:div>
    <w:div w:id="525485639">
      <w:bodyDiv w:val="1"/>
      <w:marLeft w:val="0"/>
      <w:marRight w:val="0"/>
      <w:marTop w:val="0"/>
      <w:marBottom w:val="0"/>
      <w:divBdr>
        <w:top w:val="none" w:sz="0" w:space="0" w:color="auto"/>
        <w:left w:val="none" w:sz="0" w:space="0" w:color="auto"/>
        <w:bottom w:val="none" w:sz="0" w:space="0" w:color="auto"/>
        <w:right w:val="none" w:sz="0" w:space="0" w:color="auto"/>
      </w:divBdr>
      <w:divsChild>
        <w:div w:id="1962758093">
          <w:marLeft w:val="0"/>
          <w:marRight w:val="0"/>
          <w:marTop w:val="0"/>
          <w:marBottom w:val="0"/>
          <w:divBdr>
            <w:top w:val="none" w:sz="0" w:space="0" w:color="auto"/>
            <w:left w:val="none" w:sz="0" w:space="0" w:color="auto"/>
            <w:bottom w:val="none" w:sz="0" w:space="0" w:color="auto"/>
            <w:right w:val="none" w:sz="0" w:space="0" w:color="auto"/>
          </w:divBdr>
        </w:div>
        <w:div w:id="2063476225">
          <w:marLeft w:val="0"/>
          <w:marRight w:val="0"/>
          <w:marTop w:val="0"/>
          <w:marBottom w:val="0"/>
          <w:divBdr>
            <w:top w:val="none" w:sz="0" w:space="0" w:color="auto"/>
            <w:left w:val="none" w:sz="0" w:space="0" w:color="auto"/>
            <w:bottom w:val="none" w:sz="0" w:space="0" w:color="auto"/>
            <w:right w:val="none" w:sz="0" w:space="0" w:color="auto"/>
          </w:divBdr>
        </w:div>
        <w:div w:id="207649513">
          <w:marLeft w:val="0"/>
          <w:marRight w:val="0"/>
          <w:marTop w:val="0"/>
          <w:marBottom w:val="0"/>
          <w:divBdr>
            <w:top w:val="none" w:sz="0" w:space="0" w:color="auto"/>
            <w:left w:val="none" w:sz="0" w:space="0" w:color="auto"/>
            <w:bottom w:val="none" w:sz="0" w:space="0" w:color="auto"/>
            <w:right w:val="none" w:sz="0" w:space="0" w:color="auto"/>
          </w:divBdr>
        </w:div>
        <w:div w:id="1762875469">
          <w:marLeft w:val="0"/>
          <w:marRight w:val="0"/>
          <w:marTop w:val="0"/>
          <w:marBottom w:val="0"/>
          <w:divBdr>
            <w:top w:val="none" w:sz="0" w:space="0" w:color="auto"/>
            <w:left w:val="none" w:sz="0" w:space="0" w:color="auto"/>
            <w:bottom w:val="none" w:sz="0" w:space="0" w:color="auto"/>
            <w:right w:val="none" w:sz="0" w:space="0" w:color="auto"/>
          </w:divBdr>
        </w:div>
      </w:divsChild>
    </w:div>
    <w:div w:id="529688314">
      <w:bodyDiv w:val="1"/>
      <w:marLeft w:val="0"/>
      <w:marRight w:val="0"/>
      <w:marTop w:val="0"/>
      <w:marBottom w:val="0"/>
      <w:divBdr>
        <w:top w:val="none" w:sz="0" w:space="0" w:color="auto"/>
        <w:left w:val="none" w:sz="0" w:space="0" w:color="auto"/>
        <w:bottom w:val="none" w:sz="0" w:space="0" w:color="auto"/>
        <w:right w:val="none" w:sz="0" w:space="0" w:color="auto"/>
      </w:divBdr>
    </w:div>
    <w:div w:id="531651390">
      <w:bodyDiv w:val="1"/>
      <w:marLeft w:val="0"/>
      <w:marRight w:val="0"/>
      <w:marTop w:val="0"/>
      <w:marBottom w:val="0"/>
      <w:divBdr>
        <w:top w:val="none" w:sz="0" w:space="0" w:color="auto"/>
        <w:left w:val="none" w:sz="0" w:space="0" w:color="auto"/>
        <w:bottom w:val="none" w:sz="0" w:space="0" w:color="auto"/>
        <w:right w:val="none" w:sz="0" w:space="0" w:color="auto"/>
      </w:divBdr>
    </w:div>
    <w:div w:id="536698411">
      <w:bodyDiv w:val="1"/>
      <w:marLeft w:val="0"/>
      <w:marRight w:val="0"/>
      <w:marTop w:val="0"/>
      <w:marBottom w:val="0"/>
      <w:divBdr>
        <w:top w:val="none" w:sz="0" w:space="0" w:color="auto"/>
        <w:left w:val="none" w:sz="0" w:space="0" w:color="auto"/>
        <w:bottom w:val="none" w:sz="0" w:space="0" w:color="auto"/>
        <w:right w:val="none" w:sz="0" w:space="0" w:color="auto"/>
      </w:divBdr>
    </w:div>
    <w:div w:id="553077792">
      <w:bodyDiv w:val="1"/>
      <w:marLeft w:val="0"/>
      <w:marRight w:val="0"/>
      <w:marTop w:val="0"/>
      <w:marBottom w:val="0"/>
      <w:divBdr>
        <w:top w:val="none" w:sz="0" w:space="0" w:color="auto"/>
        <w:left w:val="none" w:sz="0" w:space="0" w:color="auto"/>
        <w:bottom w:val="none" w:sz="0" w:space="0" w:color="auto"/>
        <w:right w:val="none" w:sz="0" w:space="0" w:color="auto"/>
      </w:divBdr>
    </w:div>
    <w:div w:id="553661185">
      <w:bodyDiv w:val="1"/>
      <w:marLeft w:val="0"/>
      <w:marRight w:val="0"/>
      <w:marTop w:val="0"/>
      <w:marBottom w:val="0"/>
      <w:divBdr>
        <w:top w:val="none" w:sz="0" w:space="0" w:color="auto"/>
        <w:left w:val="none" w:sz="0" w:space="0" w:color="auto"/>
        <w:bottom w:val="none" w:sz="0" w:space="0" w:color="auto"/>
        <w:right w:val="none" w:sz="0" w:space="0" w:color="auto"/>
      </w:divBdr>
    </w:div>
    <w:div w:id="571811366">
      <w:bodyDiv w:val="1"/>
      <w:marLeft w:val="0"/>
      <w:marRight w:val="0"/>
      <w:marTop w:val="0"/>
      <w:marBottom w:val="0"/>
      <w:divBdr>
        <w:top w:val="none" w:sz="0" w:space="0" w:color="auto"/>
        <w:left w:val="none" w:sz="0" w:space="0" w:color="auto"/>
        <w:bottom w:val="none" w:sz="0" w:space="0" w:color="auto"/>
        <w:right w:val="none" w:sz="0" w:space="0" w:color="auto"/>
      </w:divBdr>
    </w:div>
    <w:div w:id="585649512">
      <w:bodyDiv w:val="1"/>
      <w:marLeft w:val="0"/>
      <w:marRight w:val="0"/>
      <w:marTop w:val="0"/>
      <w:marBottom w:val="0"/>
      <w:divBdr>
        <w:top w:val="none" w:sz="0" w:space="0" w:color="auto"/>
        <w:left w:val="none" w:sz="0" w:space="0" w:color="auto"/>
        <w:bottom w:val="none" w:sz="0" w:space="0" w:color="auto"/>
        <w:right w:val="none" w:sz="0" w:space="0" w:color="auto"/>
      </w:divBdr>
    </w:div>
    <w:div w:id="598149313">
      <w:bodyDiv w:val="1"/>
      <w:marLeft w:val="0"/>
      <w:marRight w:val="0"/>
      <w:marTop w:val="0"/>
      <w:marBottom w:val="0"/>
      <w:divBdr>
        <w:top w:val="none" w:sz="0" w:space="0" w:color="auto"/>
        <w:left w:val="none" w:sz="0" w:space="0" w:color="auto"/>
        <w:bottom w:val="none" w:sz="0" w:space="0" w:color="auto"/>
        <w:right w:val="none" w:sz="0" w:space="0" w:color="auto"/>
      </w:divBdr>
    </w:div>
    <w:div w:id="604003355">
      <w:bodyDiv w:val="1"/>
      <w:marLeft w:val="0"/>
      <w:marRight w:val="0"/>
      <w:marTop w:val="0"/>
      <w:marBottom w:val="0"/>
      <w:divBdr>
        <w:top w:val="none" w:sz="0" w:space="0" w:color="auto"/>
        <w:left w:val="none" w:sz="0" w:space="0" w:color="auto"/>
        <w:bottom w:val="none" w:sz="0" w:space="0" w:color="auto"/>
        <w:right w:val="none" w:sz="0" w:space="0" w:color="auto"/>
      </w:divBdr>
    </w:div>
    <w:div w:id="617763774">
      <w:bodyDiv w:val="1"/>
      <w:marLeft w:val="0"/>
      <w:marRight w:val="0"/>
      <w:marTop w:val="0"/>
      <w:marBottom w:val="0"/>
      <w:divBdr>
        <w:top w:val="none" w:sz="0" w:space="0" w:color="auto"/>
        <w:left w:val="none" w:sz="0" w:space="0" w:color="auto"/>
        <w:bottom w:val="none" w:sz="0" w:space="0" w:color="auto"/>
        <w:right w:val="none" w:sz="0" w:space="0" w:color="auto"/>
      </w:divBdr>
    </w:div>
    <w:div w:id="619342847">
      <w:bodyDiv w:val="1"/>
      <w:marLeft w:val="0"/>
      <w:marRight w:val="0"/>
      <w:marTop w:val="0"/>
      <w:marBottom w:val="0"/>
      <w:divBdr>
        <w:top w:val="none" w:sz="0" w:space="0" w:color="auto"/>
        <w:left w:val="none" w:sz="0" w:space="0" w:color="auto"/>
        <w:bottom w:val="none" w:sz="0" w:space="0" w:color="auto"/>
        <w:right w:val="none" w:sz="0" w:space="0" w:color="auto"/>
      </w:divBdr>
    </w:div>
    <w:div w:id="625814138">
      <w:bodyDiv w:val="1"/>
      <w:marLeft w:val="0"/>
      <w:marRight w:val="0"/>
      <w:marTop w:val="0"/>
      <w:marBottom w:val="0"/>
      <w:divBdr>
        <w:top w:val="none" w:sz="0" w:space="0" w:color="auto"/>
        <w:left w:val="none" w:sz="0" w:space="0" w:color="auto"/>
        <w:bottom w:val="none" w:sz="0" w:space="0" w:color="auto"/>
        <w:right w:val="none" w:sz="0" w:space="0" w:color="auto"/>
      </w:divBdr>
      <w:divsChild>
        <w:div w:id="317653436">
          <w:marLeft w:val="0"/>
          <w:marRight w:val="360"/>
          <w:marTop w:val="0"/>
          <w:marBottom w:val="0"/>
          <w:divBdr>
            <w:top w:val="none" w:sz="0" w:space="0" w:color="auto"/>
            <w:left w:val="none" w:sz="0" w:space="0" w:color="auto"/>
            <w:bottom w:val="none" w:sz="0" w:space="0" w:color="auto"/>
            <w:right w:val="none" w:sz="0" w:space="0" w:color="auto"/>
          </w:divBdr>
          <w:divsChild>
            <w:div w:id="572199264">
              <w:marLeft w:val="0"/>
              <w:marRight w:val="0"/>
              <w:marTop w:val="0"/>
              <w:marBottom w:val="75"/>
              <w:divBdr>
                <w:top w:val="none" w:sz="0" w:space="0" w:color="auto"/>
                <w:left w:val="none" w:sz="0" w:space="0" w:color="auto"/>
                <w:bottom w:val="none" w:sz="0" w:space="0" w:color="auto"/>
                <w:right w:val="none" w:sz="0" w:space="0" w:color="auto"/>
              </w:divBdr>
            </w:div>
          </w:divsChild>
        </w:div>
        <w:div w:id="218902607">
          <w:marLeft w:val="0"/>
          <w:marRight w:val="150"/>
          <w:marTop w:val="0"/>
          <w:marBottom w:val="0"/>
          <w:divBdr>
            <w:top w:val="none" w:sz="0" w:space="0" w:color="auto"/>
            <w:left w:val="none" w:sz="0" w:space="0" w:color="auto"/>
            <w:bottom w:val="none" w:sz="0" w:space="0" w:color="auto"/>
            <w:right w:val="none" w:sz="0" w:space="0" w:color="auto"/>
          </w:divBdr>
        </w:div>
        <w:div w:id="180365482">
          <w:marLeft w:val="0"/>
          <w:marRight w:val="0"/>
          <w:marTop w:val="0"/>
          <w:marBottom w:val="0"/>
          <w:divBdr>
            <w:top w:val="none" w:sz="0" w:space="0" w:color="auto"/>
            <w:left w:val="none" w:sz="0" w:space="0" w:color="auto"/>
            <w:bottom w:val="none" w:sz="0" w:space="0" w:color="auto"/>
            <w:right w:val="none" w:sz="0" w:space="0" w:color="auto"/>
          </w:divBdr>
          <w:divsChild>
            <w:div w:id="1710766224">
              <w:marLeft w:val="0"/>
              <w:marRight w:val="0"/>
              <w:marTop w:val="0"/>
              <w:marBottom w:val="0"/>
              <w:divBdr>
                <w:top w:val="none" w:sz="0" w:space="0" w:color="auto"/>
                <w:left w:val="none" w:sz="0" w:space="0" w:color="auto"/>
                <w:bottom w:val="dotted" w:sz="6" w:space="2" w:color="CCCCCC"/>
                <w:right w:val="none" w:sz="0" w:space="0" w:color="auto"/>
              </w:divBdr>
              <w:divsChild>
                <w:div w:id="496923329">
                  <w:marLeft w:val="0"/>
                  <w:marRight w:val="150"/>
                  <w:marTop w:val="0"/>
                  <w:marBottom w:val="0"/>
                  <w:divBdr>
                    <w:top w:val="none" w:sz="0" w:space="0" w:color="auto"/>
                    <w:left w:val="none" w:sz="0" w:space="0" w:color="auto"/>
                    <w:bottom w:val="none" w:sz="0" w:space="0" w:color="auto"/>
                    <w:right w:val="none" w:sz="0" w:space="0" w:color="auto"/>
                  </w:divBdr>
                  <w:divsChild>
                    <w:div w:id="1292176345">
                      <w:marLeft w:val="0"/>
                      <w:marRight w:val="0"/>
                      <w:marTop w:val="0"/>
                      <w:marBottom w:val="75"/>
                      <w:divBdr>
                        <w:top w:val="none" w:sz="0" w:space="0" w:color="auto"/>
                        <w:left w:val="none" w:sz="0" w:space="0" w:color="auto"/>
                        <w:bottom w:val="none" w:sz="0" w:space="0" w:color="auto"/>
                        <w:right w:val="none" w:sz="0" w:space="0" w:color="auto"/>
                      </w:divBdr>
                    </w:div>
                  </w:divsChild>
                </w:div>
                <w:div w:id="203491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3448">
      <w:bodyDiv w:val="1"/>
      <w:marLeft w:val="0"/>
      <w:marRight w:val="0"/>
      <w:marTop w:val="0"/>
      <w:marBottom w:val="0"/>
      <w:divBdr>
        <w:top w:val="none" w:sz="0" w:space="0" w:color="auto"/>
        <w:left w:val="none" w:sz="0" w:space="0" w:color="auto"/>
        <w:bottom w:val="none" w:sz="0" w:space="0" w:color="auto"/>
        <w:right w:val="none" w:sz="0" w:space="0" w:color="auto"/>
      </w:divBdr>
    </w:div>
    <w:div w:id="653874526">
      <w:bodyDiv w:val="1"/>
      <w:marLeft w:val="0"/>
      <w:marRight w:val="0"/>
      <w:marTop w:val="0"/>
      <w:marBottom w:val="0"/>
      <w:divBdr>
        <w:top w:val="none" w:sz="0" w:space="0" w:color="auto"/>
        <w:left w:val="none" w:sz="0" w:space="0" w:color="auto"/>
        <w:bottom w:val="none" w:sz="0" w:space="0" w:color="auto"/>
        <w:right w:val="none" w:sz="0" w:space="0" w:color="auto"/>
      </w:divBdr>
    </w:div>
    <w:div w:id="664363067">
      <w:bodyDiv w:val="1"/>
      <w:marLeft w:val="0"/>
      <w:marRight w:val="0"/>
      <w:marTop w:val="0"/>
      <w:marBottom w:val="0"/>
      <w:divBdr>
        <w:top w:val="none" w:sz="0" w:space="0" w:color="auto"/>
        <w:left w:val="none" w:sz="0" w:space="0" w:color="auto"/>
        <w:bottom w:val="none" w:sz="0" w:space="0" w:color="auto"/>
        <w:right w:val="none" w:sz="0" w:space="0" w:color="auto"/>
      </w:divBdr>
      <w:divsChild>
        <w:div w:id="1230921877">
          <w:marLeft w:val="0"/>
          <w:marRight w:val="0"/>
          <w:marTop w:val="0"/>
          <w:marBottom w:val="0"/>
          <w:divBdr>
            <w:top w:val="none" w:sz="0" w:space="0" w:color="auto"/>
            <w:left w:val="none" w:sz="0" w:space="0" w:color="auto"/>
            <w:bottom w:val="none" w:sz="0" w:space="0" w:color="auto"/>
            <w:right w:val="none" w:sz="0" w:space="0" w:color="auto"/>
          </w:divBdr>
        </w:div>
        <w:div w:id="1366979893">
          <w:marLeft w:val="0"/>
          <w:marRight w:val="0"/>
          <w:marTop w:val="0"/>
          <w:marBottom w:val="0"/>
          <w:divBdr>
            <w:top w:val="none" w:sz="0" w:space="0" w:color="auto"/>
            <w:left w:val="none" w:sz="0" w:space="0" w:color="auto"/>
            <w:bottom w:val="none" w:sz="0" w:space="0" w:color="auto"/>
            <w:right w:val="none" w:sz="0" w:space="0" w:color="auto"/>
          </w:divBdr>
        </w:div>
        <w:div w:id="348913695">
          <w:marLeft w:val="0"/>
          <w:marRight w:val="0"/>
          <w:marTop w:val="0"/>
          <w:marBottom w:val="0"/>
          <w:divBdr>
            <w:top w:val="none" w:sz="0" w:space="0" w:color="auto"/>
            <w:left w:val="none" w:sz="0" w:space="0" w:color="auto"/>
            <w:bottom w:val="none" w:sz="0" w:space="0" w:color="auto"/>
            <w:right w:val="none" w:sz="0" w:space="0" w:color="auto"/>
          </w:divBdr>
        </w:div>
      </w:divsChild>
    </w:div>
    <w:div w:id="666708061">
      <w:bodyDiv w:val="1"/>
      <w:marLeft w:val="0"/>
      <w:marRight w:val="0"/>
      <w:marTop w:val="0"/>
      <w:marBottom w:val="0"/>
      <w:divBdr>
        <w:top w:val="none" w:sz="0" w:space="0" w:color="auto"/>
        <w:left w:val="none" w:sz="0" w:space="0" w:color="auto"/>
        <w:bottom w:val="none" w:sz="0" w:space="0" w:color="auto"/>
        <w:right w:val="none" w:sz="0" w:space="0" w:color="auto"/>
      </w:divBdr>
      <w:divsChild>
        <w:div w:id="1714573449">
          <w:marLeft w:val="0"/>
          <w:marRight w:val="0"/>
          <w:marTop w:val="0"/>
          <w:marBottom w:val="0"/>
          <w:divBdr>
            <w:top w:val="none" w:sz="0" w:space="0" w:color="auto"/>
            <w:left w:val="none" w:sz="0" w:space="0" w:color="auto"/>
            <w:bottom w:val="none" w:sz="0" w:space="0" w:color="auto"/>
            <w:right w:val="none" w:sz="0" w:space="0" w:color="auto"/>
          </w:divBdr>
          <w:divsChild>
            <w:div w:id="1439371334">
              <w:marLeft w:val="0"/>
              <w:marRight w:val="0"/>
              <w:marTop w:val="0"/>
              <w:marBottom w:val="0"/>
              <w:divBdr>
                <w:top w:val="none" w:sz="0" w:space="0" w:color="auto"/>
                <w:left w:val="none" w:sz="0" w:space="0" w:color="auto"/>
                <w:bottom w:val="none" w:sz="0" w:space="0" w:color="auto"/>
                <w:right w:val="none" w:sz="0" w:space="0" w:color="auto"/>
              </w:divBdr>
              <w:divsChild>
                <w:div w:id="1823691514">
                  <w:marLeft w:val="0"/>
                  <w:marRight w:val="0"/>
                  <w:marTop w:val="0"/>
                  <w:marBottom w:val="0"/>
                  <w:divBdr>
                    <w:top w:val="none" w:sz="0" w:space="0" w:color="auto"/>
                    <w:left w:val="none" w:sz="0" w:space="0" w:color="auto"/>
                    <w:bottom w:val="none" w:sz="0" w:space="0" w:color="auto"/>
                    <w:right w:val="none" w:sz="0" w:space="0" w:color="auto"/>
                  </w:divBdr>
                  <w:divsChild>
                    <w:div w:id="89266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145505">
      <w:bodyDiv w:val="1"/>
      <w:marLeft w:val="0"/>
      <w:marRight w:val="0"/>
      <w:marTop w:val="0"/>
      <w:marBottom w:val="0"/>
      <w:divBdr>
        <w:top w:val="none" w:sz="0" w:space="0" w:color="auto"/>
        <w:left w:val="none" w:sz="0" w:space="0" w:color="auto"/>
        <w:bottom w:val="none" w:sz="0" w:space="0" w:color="auto"/>
        <w:right w:val="none" w:sz="0" w:space="0" w:color="auto"/>
      </w:divBdr>
    </w:div>
    <w:div w:id="689381653">
      <w:bodyDiv w:val="1"/>
      <w:marLeft w:val="0"/>
      <w:marRight w:val="0"/>
      <w:marTop w:val="0"/>
      <w:marBottom w:val="0"/>
      <w:divBdr>
        <w:top w:val="none" w:sz="0" w:space="0" w:color="auto"/>
        <w:left w:val="none" w:sz="0" w:space="0" w:color="auto"/>
        <w:bottom w:val="none" w:sz="0" w:space="0" w:color="auto"/>
        <w:right w:val="none" w:sz="0" w:space="0" w:color="auto"/>
      </w:divBdr>
    </w:div>
    <w:div w:id="690566260">
      <w:bodyDiv w:val="1"/>
      <w:marLeft w:val="0"/>
      <w:marRight w:val="0"/>
      <w:marTop w:val="0"/>
      <w:marBottom w:val="0"/>
      <w:divBdr>
        <w:top w:val="none" w:sz="0" w:space="0" w:color="auto"/>
        <w:left w:val="none" w:sz="0" w:space="0" w:color="auto"/>
        <w:bottom w:val="none" w:sz="0" w:space="0" w:color="auto"/>
        <w:right w:val="none" w:sz="0" w:space="0" w:color="auto"/>
      </w:divBdr>
      <w:divsChild>
        <w:div w:id="459689669">
          <w:marLeft w:val="0"/>
          <w:marRight w:val="0"/>
          <w:marTop w:val="0"/>
          <w:marBottom w:val="0"/>
          <w:divBdr>
            <w:top w:val="none" w:sz="0" w:space="0" w:color="auto"/>
            <w:left w:val="none" w:sz="0" w:space="0" w:color="auto"/>
            <w:bottom w:val="none" w:sz="0" w:space="0" w:color="auto"/>
            <w:right w:val="none" w:sz="0" w:space="0" w:color="auto"/>
          </w:divBdr>
        </w:div>
        <w:div w:id="1840390051">
          <w:marLeft w:val="0"/>
          <w:marRight w:val="0"/>
          <w:marTop w:val="0"/>
          <w:marBottom w:val="0"/>
          <w:divBdr>
            <w:top w:val="none" w:sz="0" w:space="0" w:color="auto"/>
            <w:left w:val="none" w:sz="0" w:space="0" w:color="auto"/>
            <w:bottom w:val="none" w:sz="0" w:space="0" w:color="auto"/>
            <w:right w:val="none" w:sz="0" w:space="0" w:color="auto"/>
          </w:divBdr>
        </w:div>
        <w:div w:id="1394810752">
          <w:marLeft w:val="0"/>
          <w:marRight w:val="0"/>
          <w:marTop w:val="0"/>
          <w:marBottom w:val="0"/>
          <w:divBdr>
            <w:top w:val="none" w:sz="0" w:space="0" w:color="auto"/>
            <w:left w:val="none" w:sz="0" w:space="0" w:color="auto"/>
            <w:bottom w:val="none" w:sz="0" w:space="0" w:color="auto"/>
            <w:right w:val="none" w:sz="0" w:space="0" w:color="auto"/>
          </w:divBdr>
        </w:div>
        <w:div w:id="1939439305">
          <w:marLeft w:val="0"/>
          <w:marRight w:val="0"/>
          <w:marTop w:val="0"/>
          <w:marBottom w:val="0"/>
          <w:divBdr>
            <w:top w:val="none" w:sz="0" w:space="0" w:color="auto"/>
            <w:left w:val="none" w:sz="0" w:space="0" w:color="auto"/>
            <w:bottom w:val="none" w:sz="0" w:space="0" w:color="auto"/>
            <w:right w:val="none" w:sz="0" w:space="0" w:color="auto"/>
          </w:divBdr>
        </w:div>
        <w:div w:id="580024930">
          <w:marLeft w:val="0"/>
          <w:marRight w:val="0"/>
          <w:marTop w:val="0"/>
          <w:marBottom w:val="0"/>
          <w:divBdr>
            <w:top w:val="none" w:sz="0" w:space="0" w:color="auto"/>
            <w:left w:val="none" w:sz="0" w:space="0" w:color="auto"/>
            <w:bottom w:val="none" w:sz="0" w:space="0" w:color="auto"/>
            <w:right w:val="none" w:sz="0" w:space="0" w:color="auto"/>
          </w:divBdr>
        </w:div>
        <w:div w:id="795829579">
          <w:marLeft w:val="0"/>
          <w:marRight w:val="0"/>
          <w:marTop w:val="0"/>
          <w:marBottom w:val="0"/>
          <w:divBdr>
            <w:top w:val="none" w:sz="0" w:space="0" w:color="auto"/>
            <w:left w:val="none" w:sz="0" w:space="0" w:color="auto"/>
            <w:bottom w:val="none" w:sz="0" w:space="0" w:color="auto"/>
            <w:right w:val="none" w:sz="0" w:space="0" w:color="auto"/>
          </w:divBdr>
        </w:div>
        <w:div w:id="614025698">
          <w:marLeft w:val="0"/>
          <w:marRight w:val="0"/>
          <w:marTop w:val="0"/>
          <w:marBottom w:val="0"/>
          <w:divBdr>
            <w:top w:val="none" w:sz="0" w:space="0" w:color="auto"/>
            <w:left w:val="none" w:sz="0" w:space="0" w:color="auto"/>
            <w:bottom w:val="none" w:sz="0" w:space="0" w:color="auto"/>
            <w:right w:val="none" w:sz="0" w:space="0" w:color="auto"/>
          </w:divBdr>
        </w:div>
        <w:div w:id="1936744709">
          <w:marLeft w:val="0"/>
          <w:marRight w:val="0"/>
          <w:marTop w:val="0"/>
          <w:marBottom w:val="0"/>
          <w:divBdr>
            <w:top w:val="none" w:sz="0" w:space="0" w:color="auto"/>
            <w:left w:val="none" w:sz="0" w:space="0" w:color="auto"/>
            <w:bottom w:val="none" w:sz="0" w:space="0" w:color="auto"/>
            <w:right w:val="none" w:sz="0" w:space="0" w:color="auto"/>
          </w:divBdr>
        </w:div>
      </w:divsChild>
    </w:div>
    <w:div w:id="694620466">
      <w:bodyDiv w:val="1"/>
      <w:marLeft w:val="0"/>
      <w:marRight w:val="0"/>
      <w:marTop w:val="0"/>
      <w:marBottom w:val="0"/>
      <w:divBdr>
        <w:top w:val="none" w:sz="0" w:space="0" w:color="auto"/>
        <w:left w:val="none" w:sz="0" w:space="0" w:color="auto"/>
        <w:bottom w:val="none" w:sz="0" w:space="0" w:color="auto"/>
        <w:right w:val="none" w:sz="0" w:space="0" w:color="auto"/>
      </w:divBdr>
      <w:divsChild>
        <w:div w:id="571506023">
          <w:marLeft w:val="0"/>
          <w:marRight w:val="0"/>
          <w:marTop w:val="0"/>
          <w:marBottom w:val="0"/>
          <w:divBdr>
            <w:top w:val="none" w:sz="0" w:space="0" w:color="auto"/>
            <w:left w:val="none" w:sz="0" w:space="0" w:color="auto"/>
            <w:bottom w:val="dotted" w:sz="6" w:space="2" w:color="CCCCCC"/>
            <w:right w:val="none" w:sz="0" w:space="0" w:color="auto"/>
          </w:divBdr>
          <w:divsChild>
            <w:div w:id="1696694056">
              <w:marLeft w:val="0"/>
              <w:marRight w:val="150"/>
              <w:marTop w:val="0"/>
              <w:marBottom w:val="0"/>
              <w:divBdr>
                <w:top w:val="none" w:sz="0" w:space="0" w:color="auto"/>
                <w:left w:val="none" w:sz="0" w:space="0" w:color="auto"/>
                <w:bottom w:val="none" w:sz="0" w:space="0" w:color="auto"/>
                <w:right w:val="none" w:sz="0" w:space="0" w:color="auto"/>
              </w:divBdr>
              <w:divsChild>
                <w:div w:id="86704711">
                  <w:marLeft w:val="0"/>
                  <w:marRight w:val="0"/>
                  <w:marTop w:val="0"/>
                  <w:marBottom w:val="75"/>
                  <w:divBdr>
                    <w:top w:val="none" w:sz="0" w:space="0" w:color="auto"/>
                    <w:left w:val="none" w:sz="0" w:space="0" w:color="auto"/>
                    <w:bottom w:val="none" w:sz="0" w:space="0" w:color="auto"/>
                    <w:right w:val="none" w:sz="0" w:space="0" w:color="auto"/>
                  </w:divBdr>
                </w:div>
              </w:divsChild>
            </w:div>
            <w:div w:id="1599750883">
              <w:marLeft w:val="0"/>
              <w:marRight w:val="0"/>
              <w:marTop w:val="0"/>
              <w:marBottom w:val="0"/>
              <w:divBdr>
                <w:top w:val="none" w:sz="0" w:space="0" w:color="auto"/>
                <w:left w:val="none" w:sz="0" w:space="0" w:color="auto"/>
                <w:bottom w:val="none" w:sz="0" w:space="0" w:color="auto"/>
                <w:right w:val="none" w:sz="0" w:space="0" w:color="auto"/>
              </w:divBdr>
            </w:div>
          </w:divsChild>
        </w:div>
        <w:div w:id="1455908559">
          <w:marLeft w:val="0"/>
          <w:marRight w:val="0"/>
          <w:marTop w:val="0"/>
          <w:marBottom w:val="0"/>
          <w:divBdr>
            <w:top w:val="none" w:sz="0" w:space="0" w:color="auto"/>
            <w:left w:val="none" w:sz="0" w:space="0" w:color="auto"/>
            <w:bottom w:val="dotted" w:sz="6" w:space="2" w:color="CCCCCC"/>
            <w:right w:val="none" w:sz="0" w:space="0" w:color="auto"/>
          </w:divBdr>
          <w:divsChild>
            <w:div w:id="1849366463">
              <w:marLeft w:val="0"/>
              <w:marRight w:val="150"/>
              <w:marTop w:val="0"/>
              <w:marBottom w:val="0"/>
              <w:divBdr>
                <w:top w:val="none" w:sz="0" w:space="0" w:color="auto"/>
                <w:left w:val="none" w:sz="0" w:space="0" w:color="auto"/>
                <w:bottom w:val="none" w:sz="0" w:space="0" w:color="auto"/>
                <w:right w:val="none" w:sz="0" w:space="0" w:color="auto"/>
              </w:divBdr>
              <w:divsChild>
                <w:div w:id="2069842418">
                  <w:marLeft w:val="0"/>
                  <w:marRight w:val="0"/>
                  <w:marTop w:val="0"/>
                  <w:marBottom w:val="75"/>
                  <w:divBdr>
                    <w:top w:val="none" w:sz="0" w:space="0" w:color="auto"/>
                    <w:left w:val="none" w:sz="0" w:space="0" w:color="auto"/>
                    <w:bottom w:val="none" w:sz="0" w:space="0" w:color="auto"/>
                    <w:right w:val="none" w:sz="0" w:space="0" w:color="auto"/>
                  </w:divBdr>
                </w:div>
              </w:divsChild>
            </w:div>
            <w:div w:id="8349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361163">
      <w:bodyDiv w:val="1"/>
      <w:marLeft w:val="0"/>
      <w:marRight w:val="0"/>
      <w:marTop w:val="0"/>
      <w:marBottom w:val="0"/>
      <w:divBdr>
        <w:top w:val="none" w:sz="0" w:space="0" w:color="auto"/>
        <w:left w:val="none" w:sz="0" w:space="0" w:color="auto"/>
        <w:bottom w:val="none" w:sz="0" w:space="0" w:color="auto"/>
        <w:right w:val="none" w:sz="0" w:space="0" w:color="auto"/>
      </w:divBdr>
    </w:div>
    <w:div w:id="744451561">
      <w:bodyDiv w:val="1"/>
      <w:marLeft w:val="0"/>
      <w:marRight w:val="0"/>
      <w:marTop w:val="0"/>
      <w:marBottom w:val="0"/>
      <w:divBdr>
        <w:top w:val="none" w:sz="0" w:space="0" w:color="auto"/>
        <w:left w:val="none" w:sz="0" w:space="0" w:color="auto"/>
        <w:bottom w:val="none" w:sz="0" w:space="0" w:color="auto"/>
        <w:right w:val="none" w:sz="0" w:space="0" w:color="auto"/>
      </w:divBdr>
      <w:divsChild>
        <w:div w:id="2138838315">
          <w:marLeft w:val="0"/>
          <w:marRight w:val="0"/>
          <w:marTop w:val="0"/>
          <w:marBottom w:val="0"/>
          <w:divBdr>
            <w:top w:val="none" w:sz="0" w:space="0" w:color="auto"/>
            <w:left w:val="none" w:sz="0" w:space="0" w:color="auto"/>
            <w:bottom w:val="none" w:sz="0" w:space="0" w:color="auto"/>
            <w:right w:val="none" w:sz="0" w:space="0" w:color="auto"/>
          </w:divBdr>
          <w:divsChild>
            <w:div w:id="937519835">
              <w:marLeft w:val="0"/>
              <w:marRight w:val="0"/>
              <w:marTop w:val="0"/>
              <w:marBottom w:val="0"/>
              <w:divBdr>
                <w:top w:val="none" w:sz="0" w:space="0" w:color="auto"/>
                <w:left w:val="none" w:sz="0" w:space="0" w:color="auto"/>
                <w:bottom w:val="none" w:sz="0" w:space="0" w:color="auto"/>
                <w:right w:val="none" w:sz="0" w:space="0" w:color="auto"/>
              </w:divBdr>
              <w:divsChild>
                <w:div w:id="86679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81737">
      <w:bodyDiv w:val="1"/>
      <w:marLeft w:val="0"/>
      <w:marRight w:val="0"/>
      <w:marTop w:val="0"/>
      <w:marBottom w:val="0"/>
      <w:divBdr>
        <w:top w:val="none" w:sz="0" w:space="0" w:color="auto"/>
        <w:left w:val="none" w:sz="0" w:space="0" w:color="auto"/>
        <w:bottom w:val="none" w:sz="0" w:space="0" w:color="auto"/>
        <w:right w:val="none" w:sz="0" w:space="0" w:color="auto"/>
      </w:divBdr>
    </w:div>
    <w:div w:id="750932079">
      <w:bodyDiv w:val="1"/>
      <w:marLeft w:val="0"/>
      <w:marRight w:val="0"/>
      <w:marTop w:val="0"/>
      <w:marBottom w:val="0"/>
      <w:divBdr>
        <w:top w:val="none" w:sz="0" w:space="0" w:color="auto"/>
        <w:left w:val="none" w:sz="0" w:space="0" w:color="auto"/>
        <w:bottom w:val="none" w:sz="0" w:space="0" w:color="auto"/>
        <w:right w:val="none" w:sz="0" w:space="0" w:color="auto"/>
      </w:divBdr>
      <w:divsChild>
        <w:div w:id="572157377">
          <w:marLeft w:val="0"/>
          <w:marRight w:val="0"/>
          <w:marTop w:val="0"/>
          <w:marBottom w:val="0"/>
          <w:divBdr>
            <w:top w:val="none" w:sz="0" w:space="0" w:color="auto"/>
            <w:left w:val="none" w:sz="0" w:space="0" w:color="auto"/>
            <w:bottom w:val="none" w:sz="0" w:space="0" w:color="auto"/>
            <w:right w:val="none" w:sz="0" w:space="0" w:color="auto"/>
          </w:divBdr>
          <w:divsChild>
            <w:div w:id="1971864011">
              <w:marLeft w:val="0"/>
              <w:marRight w:val="0"/>
              <w:marTop w:val="0"/>
              <w:marBottom w:val="0"/>
              <w:divBdr>
                <w:top w:val="none" w:sz="0" w:space="0" w:color="auto"/>
                <w:left w:val="none" w:sz="0" w:space="0" w:color="auto"/>
                <w:bottom w:val="none" w:sz="0" w:space="0" w:color="auto"/>
                <w:right w:val="none" w:sz="0" w:space="0" w:color="auto"/>
              </w:divBdr>
              <w:divsChild>
                <w:div w:id="1087773494">
                  <w:marLeft w:val="0"/>
                  <w:marRight w:val="0"/>
                  <w:marTop w:val="0"/>
                  <w:marBottom w:val="0"/>
                  <w:divBdr>
                    <w:top w:val="none" w:sz="0" w:space="0" w:color="auto"/>
                    <w:left w:val="none" w:sz="0" w:space="0" w:color="auto"/>
                    <w:bottom w:val="none" w:sz="0" w:space="0" w:color="auto"/>
                    <w:right w:val="none" w:sz="0" w:space="0" w:color="auto"/>
                  </w:divBdr>
                  <w:divsChild>
                    <w:div w:id="199225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128051">
      <w:bodyDiv w:val="1"/>
      <w:marLeft w:val="0"/>
      <w:marRight w:val="0"/>
      <w:marTop w:val="0"/>
      <w:marBottom w:val="0"/>
      <w:divBdr>
        <w:top w:val="none" w:sz="0" w:space="0" w:color="auto"/>
        <w:left w:val="none" w:sz="0" w:space="0" w:color="auto"/>
        <w:bottom w:val="none" w:sz="0" w:space="0" w:color="auto"/>
        <w:right w:val="none" w:sz="0" w:space="0" w:color="auto"/>
      </w:divBdr>
    </w:div>
    <w:div w:id="770784833">
      <w:bodyDiv w:val="1"/>
      <w:marLeft w:val="0"/>
      <w:marRight w:val="0"/>
      <w:marTop w:val="0"/>
      <w:marBottom w:val="0"/>
      <w:divBdr>
        <w:top w:val="none" w:sz="0" w:space="0" w:color="auto"/>
        <w:left w:val="none" w:sz="0" w:space="0" w:color="auto"/>
        <w:bottom w:val="none" w:sz="0" w:space="0" w:color="auto"/>
        <w:right w:val="none" w:sz="0" w:space="0" w:color="auto"/>
      </w:divBdr>
    </w:div>
    <w:div w:id="789471882">
      <w:bodyDiv w:val="1"/>
      <w:marLeft w:val="0"/>
      <w:marRight w:val="0"/>
      <w:marTop w:val="0"/>
      <w:marBottom w:val="0"/>
      <w:divBdr>
        <w:top w:val="none" w:sz="0" w:space="0" w:color="auto"/>
        <w:left w:val="none" w:sz="0" w:space="0" w:color="auto"/>
        <w:bottom w:val="none" w:sz="0" w:space="0" w:color="auto"/>
        <w:right w:val="none" w:sz="0" w:space="0" w:color="auto"/>
      </w:divBdr>
      <w:divsChild>
        <w:div w:id="743794414">
          <w:marLeft w:val="0"/>
          <w:marRight w:val="0"/>
          <w:marTop w:val="0"/>
          <w:marBottom w:val="0"/>
          <w:divBdr>
            <w:top w:val="none" w:sz="0" w:space="0" w:color="auto"/>
            <w:left w:val="none" w:sz="0" w:space="0" w:color="auto"/>
            <w:bottom w:val="none" w:sz="0" w:space="0" w:color="auto"/>
            <w:right w:val="none" w:sz="0" w:space="0" w:color="auto"/>
          </w:divBdr>
        </w:div>
        <w:div w:id="1591039768">
          <w:marLeft w:val="0"/>
          <w:marRight w:val="0"/>
          <w:marTop w:val="0"/>
          <w:marBottom w:val="0"/>
          <w:divBdr>
            <w:top w:val="none" w:sz="0" w:space="0" w:color="auto"/>
            <w:left w:val="none" w:sz="0" w:space="0" w:color="auto"/>
            <w:bottom w:val="none" w:sz="0" w:space="0" w:color="auto"/>
            <w:right w:val="none" w:sz="0" w:space="0" w:color="auto"/>
          </w:divBdr>
        </w:div>
        <w:div w:id="1729452451">
          <w:marLeft w:val="0"/>
          <w:marRight w:val="0"/>
          <w:marTop w:val="0"/>
          <w:marBottom w:val="0"/>
          <w:divBdr>
            <w:top w:val="none" w:sz="0" w:space="0" w:color="auto"/>
            <w:left w:val="none" w:sz="0" w:space="0" w:color="auto"/>
            <w:bottom w:val="none" w:sz="0" w:space="0" w:color="auto"/>
            <w:right w:val="none" w:sz="0" w:space="0" w:color="auto"/>
          </w:divBdr>
        </w:div>
        <w:div w:id="1934968483">
          <w:marLeft w:val="0"/>
          <w:marRight w:val="0"/>
          <w:marTop w:val="0"/>
          <w:marBottom w:val="0"/>
          <w:divBdr>
            <w:top w:val="none" w:sz="0" w:space="0" w:color="auto"/>
            <w:left w:val="none" w:sz="0" w:space="0" w:color="auto"/>
            <w:bottom w:val="none" w:sz="0" w:space="0" w:color="auto"/>
            <w:right w:val="none" w:sz="0" w:space="0" w:color="auto"/>
          </w:divBdr>
        </w:div>
        <w:div w:id="2018802326">
          <w:marLeft w:val="0"/>
          <w:marRight w:val="0"/>
          <w:marTop w:val="0"/>
          <w:marBottom w:val="0"/>
          <w:divBdr>
            <w:top w:val="none" w:sz="0" w:space="0" w:color="auto"/>
            <w:left w:val="none" w:sz="0" w:space="0" w:color="auto"/>
            <w:bottom w:val="none" w:sz="0" w:space="0" w:color="auto"/>
            <w:right w:val="none" w:sz="0" w:space="0" w:color="auto"/>
          </w:divBdr>
        </w:div>
        <w:div w:id="1789816050">
          <w:marLeft w:val="0"/>
          <w:marRight w:val="0"/>
          <w:marTop w:val="0"/>
          <w:marBottom w:val="0"/>
          <w:divBdr>
            <w:top w:val="none" w:sz="0" w:space="0" w:color="auto"/>
            <w:left w:val="none" w:sz="0" w:space="0" w:color="auto"/>
            <w:bottom w:val="none" w:sz="0" w:space="0" w:color="auto"/>
            <w:right w:val="none" w:sz="0" w:space="0" w:color="auto"/>
          </w:divBdr>
        </w:div>
        <w:div w:id="715392642">
          <w:marLeft w:val="0"/>
          <w:marRight w:val="0"/>
          <w:marTop w:val="0"/>
          <w:marBottom w:val="0"/>
          <w:divBdr>
            <w:top w:val="none" w:sz="0" w:space="0" w:color="auto"/>
            <w:left w:val="none" w:sz="0" w:space="0" w:color="auto"/>
            <w:bottom w:val="none" w:sz="0" w:space="0" w:color="auto"/>
            <w:right w:val="none" w:sz="0" w:space="0" w:color="auto"/>
          </w:divBdr>
        </w:div>
        <w:div w:id="1039207354">
          <w:marLeft w:val="0"/>
          <w:marRight w:val="0"/>
          <w:marTop w:val="0"/>
          <w:marBottom w:val="0"/>
          <w:divBdr>
            <w:top w:val="none" w:sz="0" w:space="0" w:color="auto"/>
            <w:left w:val="none" w:sz="0" w:space="0" w:color="auto"/>
            <w:bottom w:val="none" w:sz="0" w:space="0" w:color="auto"/>
            <w:right w:val="none" w:sz="0" w:space="0" w:color="auto"/>
          </w:divBdr>
        </w:div>
        <w:div w:id="1658807116">
          <w:marLeft w:val="0"/>
          <w:marRight w:val="0"/>
          <w:marTop w:val="0"/>
          <w:marBottom w:val="0"/>
          <w:divBdr>
            <w:top w:val="none" w:sz="0" w:space="0" w:color="auto"/>
            <w:left w:val="none" w:sz="0" w:space="0" w:color="auto"/>
            <w:bottom w:val="none" w:sz="0" w:space="0" w:color="auto"/>
            <w:right w:val="none" w:sz="0" w:space="0" w:color="auto"/>
          </w:divBdr>
        </w:div>
        <w:div w:id="251012887">
          <w:marLeft w:val="0"/>
          <w:marRight w:val="0"/>
          <w:marTop w:val="0"/>
          <w:marBottom w:val="0"/>
          <w:divBdr>
            <w:top w:val="none" w:sz="0" w:space="0" w:color="auto"/>
            <w:left w:val="none" w:sz="0" w:space="0" w:color="auto"/>
            <w:bottom w:val="none" w:sz="0" w:space="0" w:color="auto"/>
            <w:right w:val="none" w:sz="0" w:space="0" w:color="auto"/>
          </w:divBdr>
        </w:div>
        <w:div w:id="853768318">
          <w:marLeft w:val="0"/>
          <w:marRight w:val="0"/>
          <w:marTop w:val="0"/>
          <w:marBottom w:val="0"/>
          <w:divBdr>
            <w:top w:val="none" w:sz="0" w:space="0" w:color="auto"/>
            <w:left w:val="none" w:sz="0" w:space="0" w:color="auto"/>
            <w:bottom w:val="none" w:sz="0" w:space="0" w:color="auto"/>
            <w:right w:val="none" w:sz="0" w:space="0" w:color="auto"/>
          </w:divBdr>
        </w:div>
        <w:div w:id="803471906">
          <w:marLeft w:val="0"/>
          <w:marRight w:val="0"/>
          <w:marTop w:val="0"/>
          <w:marBottom w:val="0"/>
          <w:divBdr>
            <w:top w:val="none" w:sz="0" w:space="0" w:color="auto"/>
            <w:left w:val="none" w:sz="0" w:space="0" w:color="auto"/>
            <w:bottom w:val="none" w:sz="0" w:space="0" w:color="auto"/>
            <w:right w:val="none" w:sz="0" w:space="0" w:color="auto"/>
          </w:divBdr>
        </w:div>
        <w:div w:id="1488476166">
          <w:marLeft w:val="0"/>
          <w:marRight w:val="0"/>
          <w:marTop w:val="0"/>
          <w:marBottom w:val="0"/>
          <w:divBdr>
            <w:top w:val="none" w:sz="0" w:space="0" w:color="auto"/>
            <w:left w:val="none" w:sz="0" w:space="0" w:color="auto"/>
            <w:bottom w:val="none" w:sz="0" w:space="0" w:color="auto"/>
            <w:right w:val="none" w:sz="0" w:space="0" w:color="auto"/>
          </w:divBdr>
        </w:div>
        <w:div w:id="2116052874">
          <w:marLeft w:val="0"/>
          <w:marRight w:val="0"/>
          <w:marTop w:val="0"/>
          <w:marBottom w:val="0"/>
          <w:divBdr>
            <w:top w:val="none" w:sz="0" w:space="0" w:color="auto"/>
            <w:left w:val="none" w:sz="0" w:space="0" w:color="auto"/>
            <w:bottom w:val="none" w:sz="0" w:space="0" w:color="auto"/>
            <w:right w:val="none" w:sz="0" w:space="0" w:color="auto"/>
          </w:divBdr>
        </w:div>
        <w:div w:id="1063674459">
          <w:marLeft w:val="0"/>
          <w:marRight w:val="0"/>
          <w:marTop w:val="0"/>
          <w:marBottom w:val="0"/>
          <w:divBdr>
            <w:top w:val="none" w:sz="0" w:space="0" w:color="auto"/>
            <w:left w:val="none" w:sz="0" w:space="0" w:color="auto"/>
            <w:bottom w:val="none" w:sz="0" w:space="0" w:color="auto"/>
            <w:right w:val="none" w:sz="0" w:space="0" w:color="auto"/>
          </w:divBdr>
        </w:div>
        <w:div w:id="1834908080">
          <w:marLeft w:val="0"/>
          <w:marRight w:val="0"/>
          <w:marTop w:val="0"/>
          <w:marBottom w:val="0"/>
          <w:divBdr>
            <w:top w:val="none" w:sz="0" w:space="0" w:color="auto"/>
            <w:left w:val="none" w:sz="0" w:space="0" w:color="auto"/>
            <w:bottom w:val="none" w:sz="0" w:space="0" w:color="auto"/>
            <w:right w:val="none" w:sz="0" w:space="0" w:color="auto"/>
          </w:divBdr>
        </w:div>
        <w:div w:id="284629037">
          <w:marLeft w:val="0"/>
          <w:marRight w:val="0"/>
          <w:marTop w:val="0"/>
          <w:marBottom w:val="0"/>
          <w:divBdr>
            <w:top w:val="none" w:sz="0" w:space="0" w:color="auto"/>
            <w:left w:val="none" w:sz="0" w:space="0" w:color="auto"/>
            <w:bottom w:val="none" w:sz="0" w:space="0" w:color="auto"/>
            <w:right w:val="none" w:sz="0" w:space="0" w:color="auto"/>
          </w:divBdr>
        </w:div>
        <w:div w:id="226459475">
          <w:marLeft w:val="0"/>
          <w:marRight w:val="0"/>
          <w:marTop w:val="0"/>
          <w:marBottom w:val="0"/>
          <w:divBdr>
            <w:top w:val="none" w:sz="0" w:space="0" w:color="auto"/>
            <w:left w:val="none" w:sz="0" w:space="0" w:color="auto"/>
            <w:bottom w:val="none" w:sz="0" w:space="0" w:color="auto"/>
            <w:right w:val="none" w:sz="0" w:space="0" w:color="auto"/>
          </w:divBdr>
        </w:div>
        <w:div w:id="1049495373">
          <w:marLeft w:val="0"/>
          <w:marRight w:val="0"/>
          <w:marTop w:val="0"/>
          <w:marBottom w:val="0"/>
          <w:divBdr>
            <w:top w:val="none" w:sz="0" w:space="0" w:color="auto"/>
            <w:left w:val="none" w:sz="0" w:space="0" w:color="auto"/>
            <w:bottom w:val="none" w:sz="0" w:space="0" w:color="auto"/>
            <w:right w:val="none" w:sz="0" w:space="0" w:color="auto"/>
          </w:divBdr>
        </w:div>
        <w:div w:id="221327445">
          <w:marLeft w:val="0"/>
          <w:marRight w:val="0"/>
          <w:marTop w:val="0"/>
          <w:marBottom w:val="0"/>
          <w:divBdr>
            <w:top w:val="none" w:sz="0" w:space="0" w:color="auto"/>
            <w:left w:val="none" w:sz="0" w:space="0" w:color="auto"/>
            <w:bottom w:val="none" w:sz="0" w:space="0" w:color="auto"/>
            <w:right w:val="none" w:sz="0" w:space="0" w:color="auto"/>
          </w:divBdr>
        </w:div>
        <w:div w:id="1037198995">
          <w:marLeft w:val="0"/>
          <w:marRight w:val="0"/>
          <w:marTop w:val="0"/>
          <w:marBottom w:val="0"/>
          <w:divBdr>
            <w:top w:val="none" w:sz="0" w:space="0" w:color="auto"/>
            <w:left w:val="none" w:sz="0" w:space="0" w:color="auto"/>
            <w:bottom w:val="none" w:sz="0" w:space="0" w:color="auto"/>
            <w:right w:val="none" w:sz="0" w:space="0" w:color="auto"/>
          </w:divBdr>
        </w:div>
      </w:divsChild>
    </w:div>
    <w:div w:id="806705387">
      <w:bodyDiv w:val="1"/>
      <w:marLeft w:val="0"/>
      <w:marRight w:val="0"/>
      <w:marTop w:val="0"/>
      <w:marBottom w:val="0"/>
      <w:divBdr>
        <w:top w:val="none" w:sz="0" w:space="0" w:color="auto"/>
        <w:left w:val="none" w:sz="0" w:space="0" w:color="auto"/>
        <w:bottom w:val="none" w:sz="0" w:space="0" w:color="auto"/>
        <w:right w:val="none" w:sz="0" w:space="0" w:color="auto"/>
      </w:divBdr>
    </w:div>
    <w:div w:id="845365993">
      <w:bodyDiv w:val="1"/>
      <w:marLeft w:val="0"/>
      <w:marRight w:val="0"/>
      <w:marTop w:val="0"/>
      <w:marBottom w:val="0"/>
      <w:divBdr>
        <w:top w:val="none" w:sz="0" w:space="0" w:color="auto"/>
        <w:left w:val="none" w:sz="0" w:space="0" w:color="auto"/>
        <w:bottom w:val="none" w:sz="0" w:space="0" w:color="auto"/>
        <w:right w:val="none" w:sz="0" w:space="0" w:color="auto"/>
      </w:divBdr>
    </w:div>
    <w:div w:id="847983144">
      <w:bodyDiv w:val="1"/>
      <w:marLeft w:val="0"/>
      <w:marRight w:val="0"/>
      <w:marTop w:val="0"/>
      <w:marBottom w:val="0"/>
      <w:divBdr>
        <w:top w:val="none" w:sz="0" w:space="0" w:color="auto"/>
        <w:left w:val="none" w:sz="0" w:space="0" w:color="auto"/>
        <w:bottom w:val="none" w:sz="0" w:space="0" w:color="auto"/>
        <w:right w:val="none" w:sz="0" w:space="0" w:color="auto"/>
      </w:divBdr>
      <w:divsChild>
        <w:div w:id="976955166">
          <w:marLeft w:val="0"/>
          <w:marRight w:val="0"/>
          <w:marTop w:val="0"/>
          <w:marBottom w:val="0"/>
          <w:divBdr>
            <w:top w:val="none" w:sz="0" w:space="0" w:color="auto"/>
            <w:left w:val="none" w:sz="0" w:space="0" w:color="auto"/>
            <w:bottom w:val="none" w:sz="0" w:space="0" w:color="auto"/>
            <w:right w:val="none" w:sz="0" w:space="0" w:color="auto"/>
          </w:divBdr>
          <w:divsChild>
            <w:div w:id="1955090976">
              <w:marLeft w:val="0"/>
              <w:marRight w:val="0"/>
              <w:marTop w:val="0"/>
              <w:marBottom w:val="0"/>
              <w:divBdr>
                <w:top w:val="none" w:sz="0" w:space="0" w:color="auto"/>
                <w:left w:val="none" w:sz="0" w:space="0" w:color="auto"/>
                <w:bottom w:val="none" w:sz="0" w:space="0" w:color="auto"/>
                <w:right w:val="none" w:sz="0" w:space="0" w:color="auto"/>
              </w:divBdr>
              <w:divsChild>
                <w:div w:id="188107160">
                  <w:marLeft w:val="0"/>
                  <w:marRight w:val="0"/>
                  <w:marTop w:val="0"/>
                  <w:marBottom w:val="0"/>
                  <w:divBdr>
                    <w:top w:val="none" w:sz="0" w:space="0" w:color="auto"/>
                    <w:left w:val="none" w:sz="0" w:space="0" w:color="auto"/>
                    <w:bottom w:val="none" w:sz="0" w:space="0" w:color="auto"/>
                    <w:right w:val="none" w:sz="0" w:space="0" w:color="auto"/>
                  </w:divBdr>
                  <w:divsChild>
                    <w:div w:id="766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800056">
      <w:bodyDiv w:val="1"/>
      <w:marLeft w:val="0"/>
      <w:marRight w:val="0"/>
      <w:marTop w:val="0"/>
      <w:marBottom w:val="0"/>
      <w:divBdr>
        <w:top w:val="none" w:sz="0" w:space="0" w:color="auto"/>
        <w:left w:val="none" w:sz="0" w:space="0" w:color="auto"/>
        <w:bottom w:val="none" w:sz="0" w:space="0" w:color="auto"/>
        <w:right w:val="none" w:sz="0" w:space="0" w:color="auto"/>
      </w:divBdr>
    </w:div>
    <w:div w:id="861627889">
      <w:bodyDiv w:val="1"/>
      <w:marLeft w:val="0"/>
      <w:marRight w:val="0"/>
      <w:marTop w:val="0"/>
      <w:marBottom w:val="0"/>
      <w:divBdr>
        <w:top w:val="none" w:sz="0" w:space="0" w:color="auto"/>
        <w:left w:val="none" w:sz="0" w:space="0" w:color="auto"/>
        <w:bottom w:val="none" w:sz="0" w:space="0" w:color="auto"/>
        <w:right w:val="none" w:sz="0" w:space="0" w:color="auto"/>
      </w:divBdr>
    </w:div>
    <w:div w:id="877545521">
      <w:bodyDiv w:val="1"/>
      <w:marLeft w:val="0"/>
      <w:marRight w:val="0"/>
      <w:marTop w:val="0"/>
      <w:marBottom w:val="0"/>
      <w:divBdr>
        <w:top w:val="none" w:sz="0" w:space="0" w:color="auto"/>
        <w:left w:val="none" w:sz="0" w:space="0" w:color="auto"/>
        <w:bottom w:val="none" w:sz="0" w:space="0" w:color="auto"/>
        <w:right w:val="none" w:sz="0" w:space="0" w:color="auto"/>
      </w:divBdr>
    </w:div>
    <w:div w:id="881750634">
      <w:bodyDiv w:val="1"/>
      <w:marLeft w:val="0"/>
      <w:marRight w:val="0"/>
      <w:marTop w:val="0"/>
      <w:marBottom w:val="0"/>
      <w:divBdr>
        <w:top w:val="none" w:sz="0" w:space="0" w:color="auto"/>
        <w:left w:val="none" w:sz="0" w:space="0" w:color="auto"/>
        <w:bottom w:val="none" w:sz="0" w:space="0" w:color="auto"/>
        <w:right w:val="none" w:sz="0" w:space="0" w:color="auto"/>
      </w:divBdr>
    </w:div>
    <w:div w:id="889607018">
      <w:bodyDiv w:val="1"/>
      <w:marLeft w:val="0"/>
      <w:marRight w:val="0"/>
      <w:marTop w:val="0"/>
      <w:marBottom w:val="0"/>
      <w:divBdr>
        <w:top w:val="none" w:sz="0" w:space="0" w:color="auto"/>
        <w:left w:val="none" w:sz="0" w:space="0" w:color="auto"/>
        <w:bottom w:val="none" w:sz="0" w:space="0" w:color="auto"/>
        <w:right w:val="none" w:sz="0" w:space="0" w:color="auto"/>
      </w:divBdr>
    </w:div>
    <w:div w:id="907958157">
      <w:bodyDiv w:val="1"/>
      <w:marLeft w:val="0"/>
      <w:marRight w:val="0"/>
      <w:marTop w:val="0"/>
      <w:marBottom w:val="0"/>
      <w:divBdr>
        <w:top w:val="none" w:sz="0" w:space="0" w:color="auto"/>
        <w:left w:val="none" w:sz="0" w:space="0" w:color="auto"/>
        <w:bottom w:val="none" w:sz="0" w:space="0" w:color="auto"/>
        <w:right w:val="none" w:sz="0" w:space="0" w:color="auto"/>
      </w:divBdr>
    </w:div>
    <w:div w:id="931818105">
      <w:bodyDiv w:val="1"/>
      <w:marLeft w:val="0"/>
      <w:marRight w:val="0"/>
      <w:marTop w:val="0"/>
      <w:marBottom w:val="0"/>
      <w:divBdr>
        <w:top w:val="none" w:sz="0" w:space="0" w:color="auto"/>
        <w:left w:val="none" w:sz="0" w:space="0" w:color="auto"/>
        <w:bottom w:val="none" w:sz="0" w:space="0" w:color="auto"/>
        <w:right w:val="none" w:sz="0" w:space="0" w:color="auto"/>
      </w:divBdr>
    </w:div>
    <w:div w:id="948390779">
      <w:bodyDiv w:val="1"/>
      <w:marLeft w:val="0"/>
      <w:marRight w:val="0"/>
      <w:marTop w:val="0"/>
      <w:marBottom w:val="0"/>
      <w:divBdr>
        <w:top w:val="none" w:sz="0" w:space="0" w:color="auto"/>
        <w:left w:val="none" w:sz="0" w:space="0" w:color="auto"/>
        <w:bottom w:val="none" w:sz="0" w:space="0" w:color="auto"/>
        <w:right w:val="none" w:sz="0" w:space="0" w:color="auto"/>
      </w:divBdr>
    </w:div>
    <w:div w:id="963997236">
      <w:bodyDiv w:val="1"/>
      <w:marLeft w:val="0"/>
      <w:marRight w:val="0"/>
      <w:marTop w:val="0"/>
      <w:marBottom w:val="0"/>
      <w:divBdr>
        <w:top w:val="none" w:sz="0" w:space="0" w:color="auto"/>
        <w:left w:val="none" w:sz="0" w:space="0" w:color="auto"/>
        <w:bottom w:val="none" w:sz="0" w:space="0" w:color="auto"/>
        <w:right w:val="none" w:sz="0" w:space="0" w:color="auto"/>
      </w:divBdr>
      <w:divsChild>
        <w:div w:id="1763254721">
          <w:marLeft w:val="0"/>
          <w:marRight w:val="0"/>
          <w:marTop w:val="0"/>
          <w:marBottom w:val="0"/>
          <w:divBdr>
            <w:top w:val="none" w:sz="0" w:space="0" w:color="auto"/>
            <w:left w:val="none" w:sz="0" w:space="0" w:color="auto"/>
            <w:bottom w:val="none" w:sz="0" w:space="0" w:color="auto"/>
            <w:right w:val="none" w:sz="0" w:space="0" w:color="auto"/>
          </w:divBdr>
        </w:div>
        <w:div w:id="1885098774">
          <w:marLeft w:val="0"/>
          <w:marRight w:val="0"/>
          <w:marTop w:val="0"/>
          <w:marBottom w:val="0"/>
          <w:divBdr>
            <w:top w:val="none" w:sz="0" w:space="0" w:color="auto"/>
            <w:left w:val="none" w:sz="0" w:space="0" w:color="auto"/>
            <w:bottom w:val="none" w:sz="0" w:space="0" w:color="auto"/>
            <w:right w:val="none" w:sz="0" w:space="0" w:color="auto"/>
          </w:divBdr>
        </w:div>
        <w:div w:id="455755102">
          <w:marLeft w:val="0"/>
          <w:marRight w:val="0"/>
          <w:marTop w:val="0"/>
          <w:marBottom w:val="0"/>
          <w:divBdr>
            <w:top w:val="none" w:sz="0" w:space="0" w:color="auto"/>
            <w:left w:val="none" w:sz="0" w:space="0" w:color="auto"/>
            <w:bottom w:val="none" w:sz="0" w:space="0" w:color="auto"/>
            <w:right w:val="none" w:sz="0" w:space="0" w:color="auto"/>
          </w:divBdr>
        </w:div>
      </w:divsChild>
    </w:div>
    <w:div w:id="969365216">
      <w:bodyDiv w:val="1"/>
      <w:marLeft w:val="0"/>
      <w:marRight w:val="0"/>
      <w:marTop w:val="0"/>
      <w:marBottom w:val="0"/>
      <w:divBdr>
        <w:top w:val="none" w:sz="0" w:space="0" w:color="auto"/>
        <w:left w:val="none" w:sz="0" w:space="0" w:color="auto"/>
        <w:bottom w:val="none" w:sz="0" w:space="0" w:color="auto"/>
        <w:right w:val="none" w:sz="0" w:space="0" w:color="auto"/>
      </w:divBdr>
    </w:div>
    <w:div w:id="980619600">
      <w:bodyDiv w:val="1"/>
      <w:marLeft w:val="0"/>
      <w:marRight w:val="0"/>
      <w:marTop w:val="0"/>
      <w:marBottom w:val="0"/>
      <w:divBdr>
        <w:top w:val="none" w:sz="0" w:space="0" w:color="auto"/>
        <w:left w:val="none" w:sz="0" w:space="0" w:color="auto"/>
        <w:bottom w:val="none" w:sz="0" w:space="0" w:color="auto"/>
        <w:right w:val="none" w:sz="0" w:space="0" w:color="auto"/>
      </w:divBdr>
    </w:div>
    <w:div w:id="1005943074">
      <w:bodyDiv w:val="1"/>
      <w:marLeft w:val="0"/>
      <w:marRight w:val="0"/>
      <w:marTop w:val="0"/>
      <w:marBottom w:val="0"/>
      <w:divBdr>
        <w:top w:val="none" w:sz="0" w:space="0" w:color="auto"/>
        <w:left w:val="none" w:sz="0" w:space="0" w:color="auto"/>
        <w:bottom w:val="none" w:sz="0" w:space="0" w:color="auto"/>
        <w:right w:val="none" w:sz="0" w:space="0" w:color="auto"/>
      </w:divBdr>
      <w:divsChild>
        <w:div w:id="809060386">
          <w:marLeft w:val="0"/>
          <w:marRight w:val="0"/>
          <w:marTop w:val="0"/>
          <w:marBottom w:val="0"/>
          <w:divBdr>
            <w:top w:val="none" w:sz="0" w:space="0" w:color="auto"/>
            <w:left w:val="none" w:sz="0" w:space="0" w:color="auto"/>
            <w:bottom w:val="none" w:sz="0" w:space="0" w:color="auto"/>
            <w:right w:val="none" w:sz="0" w:space="0" w:color="auto"/>
          </w:divBdr>
        </w:div>
        <w:div w:id="1316110437">
          <w:marLeft w:val="0"/>
          <w:marRight w:val="0"/>
          <w:marTop w:val="0"/>
          <w:marBottom w:val="0"/>
          <w:divBdr>
            <w:top w:val="none" w:sz="0" w:space="0" w:color="auto"/>
            <w:left w:val="none" w:sz="0" w:space="0" w:color="auto"/>
            <w:bottom w:val="none" w:sz="0" w:space="0" w:color="auto"/>
            <w:right w:val="none" w:sz="0" w:space="0" w:color="auto"/>
          </w:divBdr>
        </w:div>
        <w:div w:id="1792940385">
          <w:marLeft w:val="0"/>
          <w:marRight w:val="0"/>
          <w:marTop w:val="0"/>
          <w:marBottom w:val="0"/>
          <w:divBdr>
            <w:top w:val="none" w:sz="0" w:space="0" w:color="auto"/>
            <w:left w:val="none" w:sz="0" w:space="0" w:color="auto"/>
            <w:bottom w:val="none" w:sz="0" w:space="0" w:color="auto"/>
            <w:right w:val="none" w:sz="0" w:space="0" w:color="auto"/>
          </w:divBdr>
        </w:div>
        <w:div w:id="473451361">
          <w:marLeft w:val="0"/>
          <w:marRight w:val="0"/>
          <w:marTop w:val="0"/>
          <w:marBottom w:val="0"/>
          <w:divBdr>
            <w:top w:val="none" w:sz="0" w:space="0" w:color="auto"/>
            <w:left w:val="none" w:sz="0" w:space="0" w:color="auto"/>
            <w:bottom w:val="none" w:sz="0" w:space="0" w:color="auto"/>
            <w:right w:val="none" w:sz="0" w:space="0" w:color="auto"/>
          </w:divBdr>
        </w:div>
        <w:div w:id="1524855977">
          <w:marLeft w:val="0"/>
          <w:marRight w:val="0"/>
          <w:marTop w:val="0"/>
          <w:marBottom w:val="0"/>
          <w:divBdr>
            <w:top w:val="none" w:sz="0" w:space="0" w:color="auto"/>
            <w:left w:val="none" w:sz="0" w:space="0" w:color="auto"/>
            <w:bottom w:val="none" w:sz="0" w:space="0" w:color="auto"/>
            <w:right w:val="none" w:sz="0" w:space="0" w:color="auto"/>
          </w:divBdr>
        </w:div>
        <w:div w:id="404453846">
          <w:marLeft w:val="0"/>
          <w:marRight w:val="0"/>
          <w:marTop w:val="0"/>
          <w:marBottom w:val="0"/>
          <w:divBdr>
            <w:top w:val="none" w:sz="0" w:space="0" w:color="auto"/>
            <w:left w:val="none" w:sz="0" w:space="0" w:color="auto"/>
            <w:bottom w:val="none" w:sz="0" w:space="0" w:color="auto"/>
            <w:right w:val="none" w:sz="0" w:space="0" w:color="auto"/>
          </w:divBdr>
        </w:div>
      </w:divsChild>
    </w:div>
    <w:div w:id="1019432384">
      <w:bodyDiv w:val="1"/>
      <w:marLeft w:val="0"/>
      <w:marRight w:val="0"/>
      <w:marTop w:val="0"/>
      <w:marBottom w:val="0"/>
      <w:divBdr>
        <w:top w:val="none" w:sz="0" w:space="0" w:color="auto"/>
        <w:left w:val="none" w:sz="0" w:space="0" w:color="auto"/>
        <w:bottom w:val="none" w:sz="0" w:space="0" w:color="auto"/>
        <w:right w:val="none" w:sz="0" w:space="0" w:color="auto"/>
      </w:divBdr>
    </w:div>
    <w:div w:id="1021009452">
      <w:bodyDiv w:val="1"/>
      <w:marLeft w:val="0"/>
      <w:marRight w:val="0"/>
      <w:marTop w:val="0"/>
      <w:marBottom w:val="0"/>
      <w:divBdr>
        <w:top w:val="none" w:sz="0" w:space="0" w:color="auto"/>
        <w:left w:val="none" w:sz="0" w:space="0" w:color="auto"/>
        <w:bottom w:val="none" w:sz="0" w:space="0" w:color="auto"/>
        <w:right w:val="none" w:sz="0" w:space="0" w:color="auto"/>
      </w:divBdr>
    </w:div>
    <w:div w:id="1026758680">
      <w:bodyDiv w:val="1"/>
      <w:marLeft w:val="0"/>
      <w:marRight w:val="0"/>
      <w:marTop w:val="0"/>
      <w:marBottom w:val="0"/>
      <w:divBdr>
        <w:top w:val="none" w:sz="0" w:space="0" w:color="auto"/>
        <w:left w:val="none" w:sz="0" w:space="0" w:color="auto"/>
        <w:bottom w:val="none" w:sz="0" w:space="0" w:color="auto"/>
        <w:right w:val="none" w:sz="0" w:space="0" w:color="auto"/>
      </w:divBdr>
    </w:div>
    <w:div w:id="1043677302">
      <w:bodyDiv w:val="1"/>
      <w:marLeft w:val="0"/>
      <w:marRight w:val="0"/>
      <w:marTop w:val="0"/>
      <w:marBottom w:val="0"/>
      <w:divBdr>
        <w:top w:val="none" w:sz="0" w:space="0" w:color="auto"/>
        <w:left w:val="none" w:sz="0" w:space="0" w:color="auto"/>
        <w:bottom w:val="none" w:sz="0" w:space="0" w:color="auto"/>
        <w:right w:val="none" w:sz="0" w:space="0" w:color="auto"/>
      </w:divBdr>
    </w:div>
    <w:div w:id="1045103650">
      <w:bodyDiv w:val="1"/>
      <w:marLeft w:val="0"/>
      <w:marRight w:val="0"/>
      <w:marTop w:val="0"/>
      <w:marBottom w:val="0"/>
      <w:divBdr>
        <w:top w:val="none" w:sz="0" w:space="0" w:color="auto"/>
        <w:left w:val="none" w:sz="0" w:space="0" w:color="auto"/>
        <w:bottom w:val="none" w:sz="0" w:space="0" w:color="auto"/>
        <w:right w:val="none" w:sz="0" w:space="0" w:color="auto"/>
      </w:divBdr>
    </w:div>
    <w:div w:id="1051073792">
      <w:bodyDiv w:val="1"/>
      <w:marLeft w:val="0"/>
      <w:marRight w:val="0"/>
      <w:marTop w:val="0"/>
      <w:marBottom w:val="0"/>
      <w:divBdr>
        <w:top w:val="none" w:sz="0" w:space="0" w:color="auto"/>
        <w:left w:val="none" w:sz="0" w:space="0" w:color="auto"/>
        <w:bottom w:val="none" w:sz="0" w:space="0" w:color="auto"/>
        <w:right w:val="none" w:sz="0" w:space="0" w:color="auto"/>
      </w:divBdr>
    </w:div>
    <w:div w:id="1057628215">
      <w:bodyDiv w:val="1"/>
      <w:marLeft w:val="0"/>
      <w:marRight w:val="0"/>
      <w:marTop w:val="0"/>
      <w:marBottom w:val="0"/>
      <w:divBdr>
        <w:top w:val="none" w:sz="0" w:space="0" w:color="auto"/>
        <w:left w:val="none" w:sz="0" w:space="0" w:color="auto"/>
        <w:bottom w:val="none" w:sz="0" w:space="0" w:color="auto"/>
        <w:right w:val="none" w:sz="0" w:space="0" w:color="auto"/>
      </w:divBdr>
      <w:divsChild>
        <w:div w:id="660474775">
          <w:marLeft w:val="0"/>
          <w:marRight w:val="0"/>
          <w:marTop w:val="0"/>
          <w:marBottom w:val="0"/>
          <w:divBdr>
            <w:top w:val="none" w:sz="0" w:space="0" w:color="auto"/>
            <w:left w:val="none" w:sz="0" w:space="0" w:color="auto"/>
            <w:bottom w:val="none" w:sz="0" w:space="0" w:color="auto"/>
            <w:right w:val="none" w:sz="0" w:space="0" w:color="auto"/>
          </w:divBdr>
        </w:div>
        <w:div w:id="531845175">
          <w:marLeft w:val="0"/>
          <w:marRight w:val="0"/>
          <w:marTop w:val="0"/>
          <w:marBottom w:val="0"/>
          <w:divBdr>
            <w:top w:val="none" w:sz="0" w:space="0" w:color="auto"/>
            <w:left w:val="none" w:sz="0" w:space="0" w:color="auto"/>
            <w:bottom w:val="none" w:sz="0" w:space="0" w:color="auto"/>
            <w:right w:val="none" w:sz="0" w:space="0" w:color="auto"/>
          </w:divBdr>
        </w:div>
        <w:div w:id="1855025245">
          <w:marLeft w:val="0"/>
          <w:marRight w:val="0"/>
          <w:marTop w:val="0"/>
          <w:marBottom w:val="0"/>
          <w:divBdr>
            <w:top w:val="none" w:sz="0" w:space="0" w:color="auto"/>
            <w:left w:val="none" w:sz="0" w:space="0" w:color="auto"/>
            <w:bottom w:val="none" w:sz="0" w:space="0" w:color="auto"/>
            <w:right w:val="none" w:sz="0" w:space="0" w:color="auto"/>
          </w:divBdr>
        </w:div>
        <w:div w:id="1215002554">
          <w:marLeft w:val="0"/>
          <w:marRight w:val="0"/>
          <w:marTop w:val="0"/>
          <w:marBottom w:val="0"/>
          <w:divBdr>
            <w:top w:val="none" w:sz="0" w:space="0" w:color="auto"/>
            <w:left w:val="none" w:sz="0" w:space="0" w:color="auto"/>
            <w:bottom w:val="none" w:sz="0" w:space="0" w:color="auto"/>
            <w:right w:val="none" w:sz="0" w:space="0" w:color="auto"/>
          </w:divBdr>
        </w:div>
        <w:div w:id="968172611">
          <w:marLeft w:val="0"/>
          <w:marRight w:val="0"/>
          <w:marTop w:val="0"/>
          <w:marBottom w:val="0"/>
          <w:divBdr>
            <w:top w:val="none" w:sz="0" w:space="0" w:color="auto"/>
            <w:left w:val="none" w:sz="0" w:space="0" w:color="auto"/>
            <w:bottom w:val="none" w:sz="0" w:space="0" w:color="auto"/>
            <w:right w:val="none" w:sz="0" w:space="0" w:color="auto"/>
          </w:divBdr>
        </w:div>
        <w:div w:id="793403103">
          <w:marLeft w:val="0"/>
          <w:marRight w:val="0"/>
          <w:marTop w:val="0"/>
          <w:marBottom w:val="0"/>
          <w:divBdr>
            <w:top w:val="none" w:sz="0" w:space="0" w:color="auto"/>
            <w:left w:val="none" w:sz="0" w:space="0" w:color="auto"/>
            <w:bottom w:val="none" w:sz="0" w:space="0" w:color="auto"/>
            <w:right w:val="none" w:sz="0" w:space="0" w:color="auto"/>
          </w:divBdr>
        </w:div>
      </w:divsChild>
    </w:div>
    <w:div w:id="1060904926">
      <w:bodyDiv w:val="1"/>
      <w:marLeft w:val="0"/>
      <w:marRight w:val="0"/>
      <w:marTop w:val="0"/>
      <w:marBottom w:val="0"/>
      <w:divBdr>
        <w:top w:val="none" w:sz="0" w:space="0" w:color="auto"/>
        <w:left w:val="none" w:sz="0" w:space="0" w:color="auto"/>
        <w:bottom w:val="none" w:sz="0" w:space="0" w:color="auto"/>
        <w:right w:val="none" w:sz="0" w:space="0" w:color="auto"/>
      </w:divBdr>
    </w:div>
    <w:div w:id="1064529656">
      <w:bodyDiv w:val="1"/>
      <w:marLeft w:val="0"/>
      <w:marRight w:val="0"/>
      <w:marTop w:val="0"/>
      <w:marBottom w:val="0"/>
      <w:divBdr>
        <w:top w:val="none" w:sz="0" w:space="0" w:color="auto"/>
        <w:left w:val="none" w:sz="0" w:space="0" w:color="auto"/>
        <w:bottom w:val="none" w:sz="0" w:space="0" w:color="auto"/>
        <w:right w:val="none" w:sz="0" w:space="0" w:color="auto"/>
      </w:divBdr>
    </w:div>
    <w:div w:id="1105033565">
      <w:bodyDiv w:val="1"/>
      <w:marLeft w:val="0"/>
      <w:marRight w:val="0"/>
      <w:marTop w:val="0"/>
      <w:marBottom w:val="0"/>
      <w:divBdr>
        <w:top w:val="none" w:sz="0" w:space="0" w:color="auto"/>
        <w:left w:val="none" w:sz="0" w:space="0" w:color="auto"/>
        <w:bottom w:val="none" w:sz="0" w:space="0" w:color="auto"/>
        <w:right w:val="none" w:sz="0" w:space="0" w:color="auto"/>
      </w:divBdr>
      <w:divsChild>
        <w:div w:id="371349565">
          <w:marLeft w:val="0"/>
          <w:marRight w:val="0"/>
          <w:marTop w:val="0"/>
          <w:marBottom w:val="0"/>
          <w:divBdr>
            <w:top w:val="none" w:sz="0" w:space="0" w:color="auto"/>
            <w:left w:val="none" w:sz="0" w:space="0" w:color="auto"/>
            <w:bottom w:val="none" w:sz="0" w:space="0" w:color="auto"/>
            <w:right w:val="none" w:sz="0" w:space="0" w:color="auto"/>
          </w:divBdr>
          <w:divsChild>
            <w:div w:id="152457926">
              <w:marLeft w:val="0"/>
              <w:marRight w:val="0"/>
              <w:marTop w:val="0"/>
              <w:marBottom w:val="0"/>
              <w:divBdr>
                <w:top w:val="none" w:sz="0" w:space="0" w:color="auto"/>
                <w:left w:val="none" w:sz="0" w:space="0" w:color="auto"/>
                <w:bottom w:val="none" w:sz="0" w:space="0" w:color="auto"/>
                <w:right w:val="none" w:sz="0" w:space="0" w:color="auto"/>
              </w:divBdr>
              <w:divsChild>
                <w:div w:id="105212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666873">
      <w:bodyDiv w:val="1"/>
      <w:marLeft w:val="0"/>
      <w:marRight w:val="0"/>
      <w:marTop w:val="0"/>
      <w:marBottom w:val="0"/>
      <w:divBdr>
        <w:top w:val="none" w:sz="0" w:space="0" w:color="auto"/>
        <w:left w:val="none" w:sz="0" w:space="0" w:color="auto"/>
        <w:bottom w:val="none" w:sz="0" w:space="0" w:color="auto"/>
        <w:right w:val="none" w:sz="0" w:space="0" w:color="auto"/>
      </w:divBdr>
    </w:div>
    <w:div w:id="1123768213">
      <w:bodyDiv w:val="1"/>
      <w:marLeft w:val="0"/>
      <w:marRight w:val="0"/>
      <w:marTop w:val="0"/>
      <w:marBottom w:val="0"/>
      <w:divBdr>
        <w:top w:val="none" w:sz="0" w:space="0" w:color="auto"/>
        <w:left w:val="none" w:sz="0" w:space="0" w:color="auto"/>
        <w:bottom w:val="none" w:sz="0" w:space="0" w:color="auto"/>
        <w:right w:val="none" w:sz="0" w:space="0" w:color="auto"/>
      </w:divBdr>
      <w:divsChild>
        <w:div w:id="126245829">
          <w:marLeft w:val="0"/>
          <w:marRight w:val="0"/>
          <w:marTop w:val="0"/>
          <w:marBottom w:val="0"/>
          <w:divBdr>
            <w:top w:val="none" w:sz="0" w:space="0" w:color="auto"/>
            <w:left w:val="none" w:sz="0" w:space="0" w:color="auto"/>
            <w:bottom w:val="none" w:sz="0" w:space="0" w:color="auto"/>
            <w:right w:val="none" w:sz="0" w:space="0" w:color="auto"/>
          </w:divBdr>
          <w:divsChild>
            <w:div w:id="44329952">
              <w:marLeft w:val="0"/>
              <w:marRight w:val="0"/>
              <w:marTop w:val="75"/>
              <w:marBottom w:val="75"/>
              <w:divBdr>
                <w:top w:val="none" w:sz="0" w:space="0" w:color="auto"/>
                <w:left w:val="none" w:sz="0" w:space="0" w:color="auto"/>
                <w:bottom w:val="none" w:sz="0" w:space="0" w:color="auto"/>
                <w:right w:val="none" w:sz="0" w:space="0" w:color="auto"/>
              </w:divBdr>
              <w:divsChild>
                <w:div w:id="2013028285">
                  <w:marLeft w:val="375"/>
                  <w:marRight w:val="0"/>
                  <w:marTop w:val="75"/>
                  <w:marBottom w:val="0"/>
                  <w:divBdr>
                    <w:top w:val="none" w:sz="0" w:space="0" w:color="auto"/>
                    <w:left w:val="none" w:sz="0" w:space="0" w:color="auto"/>
                    <w:bottom w:val="none" w:sz="0" w:space="0" w:color="auto"/>
                    <w:right w:val="none" w:sz="0" w:space="0" w:color="auto"/>
                  </w:divBdr>
                </w:div>
              </w:divsChild>
            </w:div>
          </w:divsChild>
        </w:div>
        <w:div w:id="451828991">
          <w:marLeft w:val="0"/>
          <w:marRight w:val="0"/>
          <w:marTop w:val="0"/>
          <w:marBottom w:val="0"/>
          <w:divBdr>
            <w:top w:val="none" w:sz="0" w:space="0" w:color="auto"/>
            <w:left w:val="none" w:sz="0" w:space="0" w:color="auto"/>
            <w:bottom w:val="none" w:sz="0" w:space="0" w:color="auto"/>
            <w:right w:val="none" w:sz="0" w:space="0" w:color="auto"/>
          </w:divBdr>
          <w:divsChild>
            <w:div w:id="7895918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1050941">
      <w:bodyDiv w:val="1"/>
      <w:marLeft w:val="0"/>
      <w:marRight w:val="0"/>
      <w:marTop w:val="0"/>
      <w:marBottom w:val="0"/>
      <w:divBdr>
        <w:top w:val="none" w:sz="0" w:space="0" w:color="auto"/>
        <w:left w:val="none" w:sz="0" w:space="0" w:color="auto"/>
        <w:bottom w:val="none" w:sz="0" w:space="0" w:color="auto"/>
        <w:right w:val="none" w:sz="0" w:space="0" w:color="auto"/>
      </w:divBdr>
    </w:div>
    <w:div w:id="1147281989">
      <w:bodyDiv w:val="1"/>
      <w:marLeft w:val="0"/>
      <w:marRight w:val="0"/>
      <w:marTop w:val="0"/>
      <w:marBottom w:val="0"/>
      <w:divBdr>
        <w:top w:val="none" w:sz="0" w:space="0" w:color="auto"/>
        <w:left w:val="none" w:sz="0" w:space="0" w:color="auto"/>
        <w:bottom w:val="none" w:sz="0" w:space="0" w:color="auto"/>
        <w:right w:val="none" w:sz="0" w:space="0" w:color="auto"/>
      </w:divBdr>
    </w:div>
    <w:div w:id="1244603678">
      <w:bodyDiv w:val="1"/>
      <w:marLeft w:val="0"/>
      <w:marRight w:val="0"/>
      <w:marTop w:val="0"/>
      <w:marBottom w:val="0"/>
      <w:divBdr>
        <w:top w:val="none" w:sz="0" w:space="0" w:color="auto"/>
        <w:left w:val="none" w:sz="0" w:space="0" w:color="auto"/>
        <w:bottom w:val="none" w:sz="0" w:space="0" w:color="auto"/>
        <w:right w:val="none" w:sz="0" w:space="0" w:color="auto"/>
      </w:divBdr>
    </w:div>
    <w:div w:id="1244997961">
      <w:bodyDiv w:val="1"/>
      <w:marLeft w:val="0"/>
      <w:marRight w:val="0"/>
      <w:marTop w:val="0"/>
      <w:marBottom w:val="0"/>
      <w:divBdr>
        <w:top w:val="none" w:sz="0" w:space="0" w:color="auto"/>
        <w:left w:val="none" w:sz="0" w:space="0" w:color="auto"/>
        <w:bottom w:val="none" w:sz="0" w:space="0" w:color="auto"/>
        <w:right w:val="none" w:sz="0" w:space="0" w:color="auto"/>
      </w:divBdr>
    </w:div>
    <w:div w:id="1257985347">
      <w:bodyDiv w:val="1"/>
      <w:marLeft w:val="0"/>
      <w:marRight w:val="0"/>
      <w:marTop w:val="0"/>
      <w:marBottom w:val="0"/>
      <w:divBdr>
        <w:top w:val="none" w:sz="0" w:space="0" w:color="auto"/>
        <w:left w:val="none" w:sz="0" w:space="0" w:color="auto"/>
        <w:bottom w:val="none" w:sz="0" w:space="0" w:color="auto"/>
        <w:right w:val="none" w:sz="0" w:space="0" w:color="auto"/>
      </w:divBdr>
      <w:divsChild>
        <w:div w:id="15350613">
          <w:marLeft w:val="0"/>
          <w:marRight w:val="0"/>
          <w:marTop w:val="0"/>
          <w:marBottom w:val="0"/>
          <w:divBdr>
            <w:top w:val="none" w:sz="0" w:space="0" w:color="auto"/>
            <w:left w:val="none" w:sz="0" w:space="0" w:color="auto"/>
            <w:bottom w:val="none" w:sz="0" w:space="0" w:color="auto"/>
            <w:right w:val="none" w:sz="0" w:space="0" w:color="auto"/>
          </w:divBdr>
          <w:divsChild>
            <w:div w:id="1526938034">
              <w:marLeft w:val="0"/>
              <w:marRight w:val="0"/>
              <w:marTop w:val="0"/>
              <w:marBottom w:val="0"/>
              <w:divBdr>
                <w:top w:val="none" w:sz="0" w:space="0" w:color="auto"/>
                <w:left w:val="none" w:sz="0" w:space="0" w:color="auto"/>
                <w:bottom w:val="none" w:sz="0" w:space="0" w:color="auto"/>
                <w:right w:val="none" w:sz="0" w:space="0" w:color="auto"/>
              </w:divBdr>
              <w:divsChild>
                <w:div w:id="200363142">
                  <w:marLeft w:val="0"/>
                  <w:marRight w:val="0"/>
                  <w:marTop w:val="0"/>
                  <w:marBottom w:val="0"/>
                  <w:divBdr>
                    <w:top w:val="none" w:sz="0" w:space="0" w:color="auto"/>
                    <w:left w:val="none" w:sz="0" w:space="0" w:color="auto"/>
                    <w:bottom w:val="none" w:sz="0" w:space="0" w:color="auto"/>
                    <w:right w:val="none" w:sz="0" w:space="0" w:color="auto"/>
                  </w:divBdr>
                  <w:divsChild>
                    <w:div w:id="1696153978">
                      <w:marLeft w:val="0"/>
                      <w:marRight w:val="0"/>
                      <w:marTop w:val="0"/>
                      <w:marBottom w:val="0"/>
                      <w:divBdr>
                        <w:top w:val="none" w:sz="0" w:space="0" w:color="auto"/>
                        <w:left w:val="none" w:sz="0" w:space="0" w:color="auto"/>
                        <w:bottom w:val="none" w:sz="0" w:space="0" w:color="auto"/>
                        <w:right w:val="none" w:sz="0" w:space="0" w:color="auto"/>
                      </w:divBdr>
                      <w:divsChild>
                        <w:div w:id="1555921871">
                          <w:marLeft w:val="0"/>
                          <w:marRight w:val="0"/>
                          <w:marTop w:val="0"/>
                          <w:marBottom w:val="0"/>
                          <w:divBdr>
                            <w:top w:val="none" w:sz="0" w:space="0" w:color="auto"/>
                            <w:left w:val="none" w:sz="0" w:space="0" w:color="auto"/>
                            <w:bottom w:val="none" w:sz="0" w:space="0" w:color="auto"/>
                            <w:right w:val="none" w:sz="0" w:space="0" w:color="auto"/>
                          </w:divBdr>
                          <w:divsChild>
                            <w:div w:id="13743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1060494">
      <w:bodyDiv w:val="1"/>
      <w:marLeft w:val="0"/>
      <w:marRight w:val="0"/>
      <w:marTop w:val="0"/>
      <w:marBottom w:val="0"/>
      <w:divBdr>
        <w:top w:val="none" w:sz="0" w:space="0" w:color="auto"/>
        <w:left w:val="none" w:sz="0" w:space="0" w:color="auto"/>
        <w:bottom w:val="none" w:sz="0" w:space="0" w:color="auto"/>
        <w:right w:val="none" w:sz="0" w:space="0" w:color="auto"/>
      </w:divBdr>
    </w:div>
    <w:div w:id="1262059335">
      <w:bodyDiv w:val="1"/>
      <w:marLeft w:val="0"/>
      <w:marRight w:val="0"/>
      <w:marTop w:val="0"/>
      <w:marBottom w:val="0"/>
      <w:divBdr>
        <w:top w:val="none" w:sz="0" w:space="0" w:color="auto"/>
        <w:left w:val="none" w:sz="0" w:space="0" w:color="auto"/>
        <w:bottom w:val="none" w:sz="0" w:space="0" w:color="auto"/>
        <w:right w:val="none" w:sz="0" w:space="0" w:color="auto"/>
      </w:divBdr>
      <w:divsChild>
        <w:div w:id="543368266">
          <w:marLeft w:val="0"/>
          <w:marRight w:val="0"/>
          <w:marTop w:val="0"/>
          <w:marBottom w:val="0"/>
          <w:divBdr>
            <w:top w:val="none" w:sz="0" w:space="0" w:color="auto"/>
            <w:left w:val="none" w:sz="0" w:space="0" w:color="auto"/>
            <w:bottom w:val="none" w:sz="0" w:space="0" w:color="auto"/>
            <w:right w:val="none" w:sz="0" w:space="0" w:color="auto"/>
          </w:divBdr>
        </w:div>
        <w:div w:id="1086338389">
          <w:marLeft w:val="0"/>
          <w:marRight w:val="0"/>
          <w:marTop w:val="0"/>
          <w:marBottom w:val="0"/>
          <w:divBdr>
            <w:top w:val="none" w:sz="0" w:space="0" w:color="auto"/>
            <w:left w:val="none" w:sz="0" w:space="0" w:color="auto"/>
            <w:bottom w:val="none" w:sz="0" w:space="0" w:color="auto"/>
            <w:right w:val="none" w:sz="0" w:space="0" w:color="auto"/>
          </w:divBdr>
        </w:div>
        <w:div w:id="70735160">
          <w:marLeft w:val="0"/>
          <w:marRight w:val="0"/>
          <w:marTop w:val="0"/>
          <w:marBottom w:val="0"/>
          <w:divBdr>
            <w:top w:val="none" w:sz="0" w:space="0" w:color="auto"/>
            <w:left w:val="none" w:sz="0" w:space="0" w:color="auto"/>
            <w:bottom w:val="none" w:sz="0" w:space="0" w:color="auto"/>
            <w:right w:val="none" w:sz="0" w:space="0" w:color="auto"/>
          </w:divBdr>
        </w:div>
        <w:div w:id="1824814181">
          <w:marLeft w:val="0"/>
          <w:marRight w:val="0"/>
          <w:marTop w:val="0"/>
          <w:marBottom w:val="0"/>
          <w:divBdr>
            <w:top w:val="none" w:sz="0" w:space="0" w:color="auto"/>
            <w:left w:val="none" w:sz="0" w:space="0" w:color="auto"/>
            <w:bottom w:val="none" w:sz="0" w:space="0" w:color="auto"/>
            <w:right w:val="none" w:sz="0" w:space="0" w:color="auto"/>
          </w:divBdr>
        </w:div>
        <w:div w:id="1938948976">
          <w:marLeft w:val="0"/>
          <w:marRight w:val="0"/>
          <w:marTop w:val="0"/>
          <w:marBottom w:val="0"/>
          <w:divBdr>
            <w:top w:val="none" w:sz="0" w:space="0" w:color="auto"/>
            <w:left w:val="none" w:sz="0" w:space="0" w:color="auto"/>
            <w:bottom w:val="none" w:sz="0" w:space="0" w:color="auto"/>
            <w:right w:val="none" w:sz="0" w:space="0" w:color="auto"/>
          </w:divBdr>
        </w:div>
        <w:div w:id="1914661568">
          <w:marLeft w:val="0"/>
          <w:marRight w:val="0"/>
          <w:marTop w:val="0"/>
          <w:marBottom w:val="0"/>
          <w:divBdr>
            <w:top w:val="none" w:sz="0" w:space="0" w:color="auto"/>
            <w:left w:val="none" w:sz="0" w:space="0" w:color="auto"/>
            <w:bottom w:val="none" w:sz="0" w:space="0" w:color="auto"/>
            <w:right w:val="none" w:sz="0" w:space="0" w:color="auto"/>
          </w:divBdr>
        </w:div>
        <w:div w:id="2146269237">
          <w:marLeft w:val="0"/>
          <w:marRight w:val="0"/>
          <w:marTop w:val="0"/>
          <w:marBottom w:val="0"/>
          <w:divBdr>
            <w:top w:val="none" w:sz="0" w:space="0" w:color="auto"/>
            <w:left w:val="none" w:sz="0" w:space="0" w:color="auto"/>
            <w:bottom w:val="none" w:sz="0" w:space="0" w:color="auto"/>
            <w:right w:val="none" w:sz="0" w:space="0" w:color="auto"/>
          </w:divBdr>
        </w:div>
        <w:div w:id="711808436">
          <w:marLeft w:val="0"/>
          <w:marRight w:val="0"/>
          <w:marTop w:val="0"/>
          <w:marBottom w:val="0"/>
          <w:divBdr>
            <w:top w:val="none" w:sz="0" w:space="0" w:color="auto"/>
            <w:left w:val="none" w:sz="0" w:space="0" w:color="auto"/>
            <w:bottom w:val="none" w:sz="0" w:space="0" w:color="auto"/>
            <w:right w:val="none" w:sz="0" w:space="0" w:color="auto"/>
          </w:divBdr>
        </w:div>
        <w:div w:id="1906798586">
          <w:marLeft w:val="0"/>
          <w:marRight w:val="0"/>
          <w:marTop w:val="0"/>
          <w:marBottom w:val="0"/>
          <w:divBdr>
            <w:top w:val="none" w:sz="0" w:space="0" w:color="auto"/>
            <w:left w:val="none" w:sz="0" w:space="0" w:color="auto"/>
            <w:bottom w:val="none" w:sz="0" w:space="0" w:color="auto"/>
            <w:right w:val="none" w:sz="0" w:space="0" w:color="auto"/>
          </w:divBdr>
        </w:div>
        <w:div w:id="2025201472">
          <w:marLeft w:val="0"/>
          <w:marRight w:val="0"/>
          <w:marTop w:val="0"/>
          <w:marBottom w:val="0"/>
          <w:divBdr>
            <w:top w:val="none" w:sz="0" w:space="0" w:color="auto"/>
            <w:left w:val="none" w:sz="0" w:space="0" w:color="auto"/>
            <w:bottom w:val="none" w:sz="0" w:space="0" w:color="auto"/>
            <w:right w:val="none" w:sz="0" w:space="0" w:color="auto"/>
          </w:divBdr>
        </w:div>
        <w:div w:id="1851866774">
          <w:marLeft w:val="0"/>
          <w:marRight w:val="0"/>
          <w:marTop w:val="0"/>
          <w:marBottom w:val="0"/>
          <w:divBdr>
            <w:top w:val="none" w:sz="0" w:space="0" w:color="auto"/>
            <w:left w:val="none" w:sz="0" w:space="0" w:color="auto"/>
            <w:bottom w:val="none" w:sz="0" w:space="0" w:color="auto"/>
            <w:right w:val="none" w:sz="0" w:space="0" w:color="auto"/>
          </w:divBdr>
        </w:div>
        <w:div w:id="264853005">
          <w:marLeft w:val="0"/>
          <w:marRight w:val="0"/>
          <w:marTop w:val="0"/>
          <w:marBottom w:val="0"/>
          <w:divBdr>
            <w:top w:val="none" w:sz="0" w:space="0" w:color="auto"/>
            <w:left w:val="none" w:sz="0" w:space="0" w:color="auto"/>
            <w:bottom w:val="none" w:sz="0" w:space="0" w:color="auto"/>
            <w:right w:val="none" w:sz="0" w:space="0" w:color="auto"/>
          </w:divBdr>
        </w:div>
        <w:div w:id="1280912354">
          <w:marLeft w:val="0"/>
          <w:marRight w:val="0"/>
          <w:marTop w:val="0"/>
          <w:marBottom w:val="0"/>
          <w:divBdr>
            <w:top w:val="none" w:sz="0" w:space="0" w:color="auto"/>
            <w:left w:val="none" w:sz="0" w:space="0" w:color="auto"/>
            <w:bottom w:val="none" w:sz="0" w:space="0" w:color="auto"/>
            <w:right w:val="none" w:sz="0" w:space="0" w:color="auto"/>
          </w:divBdr>
        </w:div>
        <w:div w:id="578488382">
          <w:marLeft w:val="0"/>
          <w:marRight w:val="0"/>
          <w:marTop w:val="0"/>
          <w:marBottom w:val="0"/>
          <w:divBdr>
            <w:top w:val="none" w:sz="0" w:space="0" w:color="auto"/>
            <w:left w:val="none" w:sz="0" w:space="0" w:color="auto"/>
            <w:bottom w:val="none" w:sz="0" w:space="0" w:color="auto"/>
            <w:right w:val="none" w:sz="0" w:space="0" w:color="auto"/>
          </w:divBdr>
        </w:div>
      </w:divsChild>
    </w:div>
    <w:div w:id="1268654133">
      <w:bodyDiv w:val="1"/>
      <w:marLeft w:val="0"/>
      <w:marRight w:val="0"/>
      <w:marTop w:val="0"/>
      <w:marBottom w:val="0"/>
      <w:divBdr>
        <w:top w:val="none" w:sz="0" w:space="0" w:color="auto"/>
        <w:left w:val="none" w:sz="0" w:space="0" w:color="auto"/>
        <w:bottom w:val="none" w:sz="0" w:space="0" w:color="auto"/>
        <w:right w:val="none" w:sz="0" w:space="0" w:color="auto"/>
      </w:divBdr>
    </w:div>
    <w:div w:id="1292395328">
      <w:bodyDiv w:val="1"/>
      <w:marLeft w:val="0"/>
      <w:marRight w:val="0"/>
      <w:marTop w:val="0"/>
      <w:marBottom w:val="0"/>
      <w:divBdr>
        <w:top w:val="none" w:sz="0" w:space="0" w:color="auto"/>
        <w:left w:val="none" w:sz="0" w:space="0" w:color="auto"/>
        <w:bottom w:val="none" w:sz="0" w:space="0" w:color="auto"/>
        <w:right w:val="none" w:sz="0" w:space="0" w:color="auto"/>
      </w:divBdr>
      <w:divsChild>
        <w:div w:id="75594442">
          <w:marLeft w:val="0"/>
          <w:marRight w:val="0"/>
          <w:marTop w:val="0"/>
          <w:marBottom w:val="0"/>
          <w:divBdr>
            <w:top w:val="none" w:sz="0" w:space="0" w:color="auto"/>
            <w:left w:val="none" w:sz="0" w:space="0" w:color="auto"/>
            <w:bottom w:val="none" w:sz="0" w:space="0" w:color="auto"/>
            <w:right w:val="none" w:sz="0" w:space="0" w:color="auto"/>
          </w:divBdr>
          <w:divsChild>
            <w:div w:id="1211649963">
              <w:marLeft w:val="0"/>
              <w:marRight w:val="0"/>
              <w:marTop w:val="0"/>
              <w:marBottom w:val="0"/>
              <w:divBdr>
                <w:top w:val="none" w:sz="0" w:space="0" w:color="auto"/>
                <w:left w:val="none" w:sz="0" w:space="0" w:color="auto"/>
                <w:bottom w:val="none" w:sz="0" w:space="0" w:color="auto"/>
                <w:right w:val="none" w:sz="0" w:space="0" w:color="auto"/>
              </w:divBdr>
              <w:divsChild>
                <w:div w:id="886338924">
                  <w:marLeft w:val="0"/>
                  <w:marRight w:val="0"/>
                  <w:marTop w:val="0"/>
                  <w:marBottom w:val="0"/>
                  <w:divBdr>
                    <w:top w:val="none" w:sz="0" w:space="0" w:color="auto"/>
                    <w:left w:val="none" w:sz="0" w:space="0" w:color="auto"/>
                    <w:bottom w:val="none" w:sz="0" w:space="0" w:color="auto"/>
                    <w:right w:val="none" w:sz="0" w:space="0" w:color="auto"/>
                  </w:divBdr>
                  <w:divsChild>
                    <w:div w:id="9224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232441">
      <w:bodyDiv w:val="1"/>
      <w:marLeft w:val="0"/>
      <w:marRight w:val="0"/>
      <w:marTop w:val="0"/>
      <w:marBottom w:val="0"/>
      <w:divBdr>
        <w:top w:val="none" w:sz="0" w:space="0" w:color="auto"/>
        <w:left w:val="none" w:sz="0" w:space="0" w:color="auto"/>
        <w:bottom w:val="none" w:sz="0" w:space="0" w:color="auto"/>
        <w:right w:val="none" w:sz="0" w:space="0" w:color="auto"/>
      </w:divBdr>
    </w:div>
    <w:div w:id="1308166886">
      <w:bodyDiv w:val="1"/>
      <w:marLeft w:val="0"/>
      <w:marRight w:val="0"/>
      <w:marTop w:val="0"/>
      <w:marBottom w:val="0"/>
      <w:divBdr>
        <w:top w:val="none" w:sz="0" w:space="0" w:color="auto"/>
        <w:left w:val="none" w:sz="0" w:space="0" w:color="auto"/>
        <w:bottom w:val="none" w:sz="0" w:space="0" w:color="auto"/>
        <w:right w:val="none" w:sz="0" w:space="0" w:color="auto"/>
      </w:divBdr>
    </w:div>
    <w:div w:id="1322582186">
      <w:bodyDiv w:val="1"/>
      <w:marLeft w:val="0"/>
      <w:marRight w:val="0"/>
      <w:marTop w:val="0"/>
      <w:marBottom w:val="0"/>
      <w:divBdr>
        <w:top w:val="none" w:sz="0" w:space="0" w:color="auto"/>
        <w:left w:val="none" w:sz="0" w:space="0" w:color="auto"/>
        <w:bottom w:val="none" w:sz="0" w:space="0" w:color="auto"/>
        <w:right w:val="none" w:sz="0" w:space="0" w:color="auto"/>
      </w:divBdr>
    </w:div>
    <w:div w:id="1378702274">
      <w:bodyDiv w:val="1"/>
      <w:marLeft w:val="0"/>
      <w:marRight w:val="0"/>
      <w:marTop w:val="0"/>
      <w:marBottom w:val="0"/>
      <w:divBdr>
        <w:top w:val="none" w:sz="0" w:space="0" w:color="auto"/>
        <w:left w:val="none" w:sz="0" w:space="0" w:color="auto"/>
        <w:bottom w:val="none" w:sz="0" w:space="0" w:color="auto"/>
        <w:right w:val="none" w:sz="0" w:space="0" w:color="auto"/>
      </w:divBdr>
      <w:divsChild>
        <w:div w:id="726299948">
          <w:marLeft w:val="0"/>
          <w:marRight w:val="0"/>
          <w:marTop w:val="0"/>
          <w:marBottom w:val="0"/>
          <w:divBdr>
            <w:top w:val="none" w:sz="0" w:space="0" w:color="auto"/>
            <w:left w:val="none" w:sz="0" w:space="0" w:color="auto"/>
            <w:bottom w:val="none" w:sz="0" w:space="0" w:color="auto"/>
            <w:right w:val="none" w:sz="0" w:space="0" w:color="auto"/>
          </w:divBdr>
          <w:divsChild>
            <w:div w:id="455220691">
              <w:marLeft w:val="0"/>
              <w:marRight w:val="0"/>
              <w:marTop w:val="0"/>
              <w:marBottom w:val="0"/>
              <w:divBdr>
                <w:top w:val="none" w:sz="0" w:space="0" w:color="auto"/>
                <w:left w:val="none" w:sz="0" w:space="0" w:color="auto"/>
                <w:bottom w:val="none" w:sz="0" w:space="0" w:color="auto"/>
                <w:right w:val="none" w:sz="0" w:space="0" w:color="auto"/>
              </w:divBdr>
              <w:divsChild>
                <w:div w:id="3185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29385">
      <w:bodyDiv w:val="1"/>
      <w:marLeft w:val="0"/>
      <w:marRight w:val="0"/>
      <w:marTop w:val="0"/>
      <w:marBottom w:val="0"/>
      <w:divBdr>
        <w:top w:val="none" w:sz="0" w:space="0" w:color="auto"/>
        <w:left w:val="none" w:sz="0" w:space="0" w:color="auto"/>
        <w:bottom w:val="none" w:sz="0" w:space="0" w:color="auto"/>
        <w:right w:val="none" w:sz="0" w:space="0" w:color="auto"/>
      </w:divBdr>
    </w:div>
    <w:div w:id="1385518449">
      <w:bodyDiv w:val="1"/>
      <w:marLeft w:val="0"/>
      <w:marRight w:val="0"/>
      <w:marTop w:val="0"/>
      <w:marBottom w:val="0"/>
      <w:divBdr>
        <w:top w:val="none" w:sz="0" w:space="0" w:color="auto"/>
        <w:left w:val="none" w:sz="0" w:space="0" w:color="auto"/>
        <w:bottom w:val="none" w:sz="0" w:space="0" w:color="auto"/>
        <w:right w:val="none" w:sz="0" w:space="0" w:color="auto"/>
      </w:divBdr>
    </w:div>
    <w:div w:id="1406950345">
      <w:bodyDiv w:val="1"/>
      <w:marLeft w:val="0"/>
      <w:marRight w:val="0"/>
      <w:marTop w:val="0"/>
      <w:marBottom w:val="0"/>
      <w:divBdr>
        <w:top w:val="none" w:sz="0" w:space="0" w:color="auto"/>
        <w:left w:val="none" w:sz="0" w:space="0" w:color="auto"/>
        <w:bottom w:val="none" w:sz="0" w:space="0" w:color="auto"/>
        <w:right w:val="none" w:sz="0" w:space="0" w:color="auto"/>
      </w:divBdr>
    </w:div>
    <w:div w:id="1408846004">
      <w:bodyDiv w:val="1"/>
      <w:marLeft w:val="0"/>
      <w:marRight w:val="0"/>
      <w:marTop w:val="0"/>
      <w:marBottom w:val="0"/>
      <w:divBdr>
        <w:top w:val="none" w:sz="0" w:space="0" w:color="auto"/>
        <w:left w:val="none" w:sz="0" w:space="0" w:color="auto"/>
        <w:bottom w:val="none" w:sz="0" w:space="0" w:color="auto"/>
        <w:right w:val="none" w:sz="0" w:space="0" w:color="auto"/>
      </w:divBdr>
    </w:div>
    <w:div w:id="1463959020">
      <w:bodyDiv w:val="1"/>
      <w:marLeft w:val="0"/>
      <w:marRight w:val="0"/>
      <w:marTop w:val="0"/>
      <w:marBottom w:val="0"/>
      <w:divBdr>
        <w:top w:val="none" w:sz="0" w:space="0" w:color="auto"/>
        <w:left w:val="none" w:sz="0" w:space="0" w:color="auto"/>
        <w:bottom w:val="none" w:sz="0" w:space="0" w:color="auto"/>
        <w:right w:val="none" w:sz="0" w:space="0" w:color="auto"/>
      </w:divBdr>
    </w:div>
    <w:div w:id="1467703857">
      <w:bodyDiv w:val="1"/>
      <w:marLeft w:val="0"/>
      <w:marRight w:val="0"/>
      <w:marTop w:val="0"/>
      <w:marBottom w:val="0"/>
      <w:divBdr>
        <w:top w:val="none" w:sz="0" w:space="0" w:color="auto"/>
        <w:left w:val="none" w:sz="0" w:space="0" w:color="auto"/>
        <w:bottom w:val="none" w:sz="0" w:space="0" w:color="auto"/>
        <w:right w:val="none" w:sz="0" w:space="0" w:color="auto"/>
      </w:divBdr>
    </w:div>
    <w:div w:id="1513838074">
      <w:bodyDiv w:val="1"/>
      <w:marLeft w:val="0"/>
      <w:marRight w:val="0"/>
      <w:marTop w:val="0"/>
      <w:marBottom w:val="0"/>
      <w:divBdr>
        <w:top w:val="none" w:sz="0" w:space="0" w:color="auto"/>
        <w:left w:val="none" w:sz="0" w:space="0" w:color="auto"/>
        <w:bottom w:val="none" w:sz="0" w:space="0" w:color="auto"/>
        <w:right w:val="none" w:sz="0" w:space="0" w:color="auto"/>
      </w:divBdr>
    </w:div>
    <w:div w:id="1521433603">
      <w:bodyDiv w:val="1"/>
      <w:marLeft w:val="0"/>
      <w:marRight w:val="0"/>
      <w:marTop w:val="0"/>
      <w:marBottom w:val="0"/>
      <w:divBdr>
        <w:top w:val="none" w:sz="0" w:space="0" w:color="auto"/>
        <w:left w:val="none" w:sz="0" w:space="0" w:color="auto"/>
        <w:bottom w:val="none" w:sz="0" w:space="0" w:color="auto"/>
        <w:right w:val="none" w:sz="0" w:space="0" w:color="auto"/>
      </w:divBdr>
    </w:div>
    <w:div w:id="1536042528">
      <w:bodyDiv w:val="1"/>
      <w:marLeft w:val="0"/>
      <w:marRight w:val="0"/>
      <w:marTop w:val="0"/>
      <w:marBottom w:val="0"/>
      <w:divBdr>
        <w:top w:val="none" w:sz="0" w:space="0" w:color="auto"/>
        <w:left w:val="none" w:sz="0" w:space="0" w:color="auto"/>
        <w:bottom w:val="none" w:sz="0" w:space="0" w:color="auto"/>
        <w:right w:val="none" w:sz="0" w:space="0" w:color="auto"/>
      </w:divBdr>
    </w:div>
    <w:div w:id="1541354613">
      <w:bodyDiv w:val="1"/>
      <w:marLeft w:val="0"/>
      <w:marRight w:val="0"/>
      <w:marTop w:val="0"/>
      <w:marBottom w:val="0"/>
      <w:divBdr>
        <w:top w:val="none" w:sz="0" w:space="0" w:color="auto"/>
        <w:left w:val="none" w:sz="0" w:space="0" w:color="auto"/>
        <w:bottom w:val="none" w:sz="0" w:space="0" w:color="auto"/>
        <w:right w:val="none" w:sz="0" w:space="0" w:color="auto"/>
      </w:divBdr>
    </w:div>
    <w:div w:id="1579092833">
      <w:bodyDiv w:val="1"/>
      <w:marLeft w:val="0"/>
      <w:marRight w:val="0"/>
      <w:marTop w:val="0"/>
      <w:marBottom w:val="0"/>
      <w:divBdr>
        <w:top w:val="none" w:sz="0" w:space="0" w:color="auto"/>
        <w:left w:val="none" w:sz="0" w:space="0" w:color="auto"/>
        <w:bottom w:val="none" w:sz="0" w:space="0" w:color="auto"/>
        <w:right w:val="none" w:sz="0" w:space="0" w:color="auto"/>
      </w:divBdr>
    </w:div>
    <w:div w:id="1592276882">
      <w:bodyDiv w:val="1"/>
      <w:marLeft w:val="0"/>
      <w:marRight w:val="0"/>
      <w:marTop w:val="0"/>
      <w:marBottom w:val="0"/>
      <w:divBdr>
        <w:top w:val="none" w:sz="0" w:space="0" w:color="auto"/>
        <w:left w:val="none" w:sz="0" w:space="0" w:color="auto"/>
        <w:bottom w:val="none" w:sz="0" w:space="0" w:color="auto"/>
        <w:right w:val="none" w:sz="0" w:space="0" w:color="auto"/>
      </w:divBdr>
    </w:div>
    <w:div w:id="1617760214">
      <w:bodyDiv w:val="1"/>
      <w:marLeft w:val="0"/>
      <w:marRight w:val="0"/>
      <w:marTop w:val="0"/>
      <w:marBottom w:val="0"/>
      <w:divBdr>
        <w:top w:val="none" w:sz="0" w:space="0" w:color="auto"/>
        <w:left w:val="none" w:sz="0" w:space="0" w:color="auto"/>
        <w:bottom w:val="none" w:sz="0" w:space="0" w:color="auto"/>
        <w:right w:val="none" w:sz="0" w:space="0" w:color="auto"/>
      </w:divBdr>
    </w:div>
    <w:div w:id="1656300978">
      <w:bodyDiv w:val="1"/>
      <w:marLeft w:val="0"/>
      <w:marRight w:val="0"/>
      <w:marTop w:val="0"/>
      <w:marBottom w:val="0"/>
      <w:divBdr>
        <w:top w:val="none" w:sz="0" w:space="0" w:color="auto"/>
        <w:left w:val="none" w:sz="0" w:space="0" w:color="auto"/>
        <w:bottom w:val="none" w:sz="0" w:space="0" w:color="auto"/>
        <w:right w:val="none" w:sz="0" w:space="0" w:color="auto"/>
      </w:divBdr>
    </w:div>
    <w:div w:id="1673755152">
      <w:bodyDiv w:val="1"/>
      <w:marLeft w:val="0"/>
      <w:marRight w:val="0"/>
      <w:marTop w:val="0"/>
      <w:marBottom w:val="0"/>
      <w:divBdr>
        <w:top w:val="none" w:sz="0" w:space="0" w:color="auto"/>
        <w:left w:val="none" w:sz="0" w:space="0" w:color="auto"/>
        <w:bottom w:val="none" w:sz="0" w:space="0" w:color="auto"/>
        <w:right w:val="none" w:sz="0" w:space="0" w:color="auto"/>
      </w:divBdr>
      <w:divsChild>
        <w:div w:id="179660620">
          <w:marLeft w:val="0"/>
          <w:marRight w:val="0"/>
          <w:marTop w:val="0"/>
          <w:marBottom w:val="0"/>
          <w:divBdr>
            <w:top w:val="none" w:sz="0" w:space="0" w:color="auto"/>
            <w:left w:val="none" w:sz="0" w:space="0" w:color="auto"/>
            <w:bottom w:val="none" w:sz="0" w:space="0" w:color="auto"/>
            <w:right w:val="none" w:sz="0" w:space="0" w:color="auto"/>
          </w:divBdr>
          <w:divsChild>
            <w:div w:id="1109006628">
              <w:marLeft w:val="0"/>
              <w:marRight w:val="0"/>
              <w:marTop w:val="0"/>
              <w:marBottom w:val="0"/>
              <w:divBdr>
                <w:top w:val="none" w:sz="0" w:space="0" w:color="auto"/>
                <w:left w:val="none" w:sz="0" w:space="0" w:color="auto"/>
                <w:bottom w:val="none" w:sz="0" w:space="0" w:color="auto"/>
                <w:right w:val="none" w:sz="0" w:space="0" w:color="auto"/>
              </w:divBdr>
              <w:divsChild>
                <w:div w:id="182697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05344">
      <w:bodyDiv w:val="1"/>
      <w:marLeft w:val="0"/>
      <w:marRight w:val="0"/>
      <w:marTop w:val="0"/>
      <w:marBottom w:val="0"/>
      <w:divBdr>
        <w:top w:val="none" w:sz="0" w:space="0" w:color="auto"/>
        <w:left w:val="none" w:sz="0" w:space="0" w:color="auto"/>
        <w:bottom w:val="none" w:sz="0" w:space="0" w:color="auto"/>
        <w:right w:val="none" w:sz="0" w:space="0" w:color="auto"/>
      </w:divBdr>
    </w:div>
    <w:div w:id="1698195598">
      <w:bodyDiv w:val="1"/>
      <w:marLeft w:val="0"/>
      <w:marRight w:val="0"/>
      <w:marTop w:val="0"/>
      <w:marBottom w:val="0"/>
      <w:divBdr>
        <w:top w:val="none" w:sz="0" w:space="0" w:color="auto"/>
        <w:left w:val="none" w:sz="0" w:space="0" w:color="auto"/>
        <w:bottom w:val="none" w:sz="0" w:space="0" w:color="auto"/>
        <w:right w:val="none" w:sz="0" w:space="0" w:color="auto"/>
      </w:divBdr>
    </w:div>
    <w:div w:id="1699699232">
      <w:bodyDiv w:val="1"/>
      <w:marLeft w:val="0"/>
      <w:marRight w:val="0"/>
      <w:marTop w:val="0"/>
      <w:marBottom w:val="0"/>
      <w:divBdr>
        <w:top w:val="none" w:sz="0" w:space="0" w:color="auto"/>
        <w:left w:val="none" w:sz="0" w:space="0" w:color="auto"/>
        <w:bottom w:val="none" w:sz="0" w:space="0" w:color="auto"/>
        <w:right w:val="none" w:sz="0" w:space="0" w:color="auto"/>
      </w:divBdr>
    </w:div>
    <w:div w:id="1700274327">
      <w:bodyDiv w:val="1"/>
      <w:marLeft w:val="0"/>
      <w:marRight w:val="0"/>
      <w:marTop w:val="0"/>
      <w:marBottom w:val="0"/>
      <w:divBdr>
        <w:top w:val="none" w:sz="0" w:space="0" w:color="auto"/>
        <w:left w:val="none" w:sz="0" w:space="0" w:color="auto"/>
        <w:bottom w:val="none" w:sz="0" w:space="0" w:color="auto"/>
        <w:right w:val="none" w:sz="0" w:space="0" w:color="auto"/>
      </w:divBdr>
      <w:divsChild>
        <w:div w:id="731077938">
          <w:marLeft w:val="0"/>
          <w:marRight w:val="0"/>
          <w:marTop w:val="0"/>
          <w:marBottom w:val="0"/>
          <w:divBdr>
            <w:top w:val="none" w:sz="0" w:space="0" w:color="auto"/>
            <w:left w:val="none" w:sz="0" w:space="0" w:color="auto"/>
            <w:bottom w:val="none" w:sz="0" w:space="0" w:color="auto"/>
            <w:right w:val="none" w:sz="0" w:space="0" w:color="auto"/>
          </w:divBdr>
          <w:divsChild>
            <w:div w:id="373311140">
              <w:marLeft w:val="0"/>
              <w:marRight w:val="0"/>
              <w:marTop w:val="0"/>
              <w:marBottom w:val="0"/>
              <w:divBdr>
                <w:top w:val="none" w:sz="0" w:space="0" w:color="auto"/>
                <w:left w:val="none" w:sz="0" w:space="0" w:color="auto"/>
                <w:bottom w:val="none" w:sz="0" w:space="0" w:color="auto"/>
                <w:right w:val="none" w:sz="0" w:space="0" w:color="auto"/>
              </w:divBdr>
              <w:divsChild>
                <w:div w:id="127686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013377">
      <w:bodyDiv w:val="1"/>
      <w:marLeft w:val="0"/>
      <w:marRight w:val="0"/>
      <w:marTop w:val="0"/>
      <w:marBottom w:val="0"/>
      <w:divBdr>
        <w:top w:val="none" w:sz="0" w:space="0" w:color="auto"/>
        <w:left w:val="none" w:sz="0" w:space="0" w:color="auto"/>
        <w:bottom w:val="none" w:sz="0" w:space="0" w:color="auto"/>
        <w:right w:val="none" w:sz="0" w:space="0" w:color="auto"/>
      </w:divBdr>
    </w:div>
    <w:div w:id="1734617876">
      <w:bodyDiv w:val="1"/>
      <w:marLeft w:val="0"/>
      <w:marRight w:val="0"/>
      <w:marTop w:val="0"/>
      <w:marBottom w:val="0"/>
      <w:divBdr>
        <w:top w:val="none" w:sz="0" w:space="0" w:color="auto"/>
        <w:left w:val="none" w:sz="0" w:space="0" w:color="auto"/>
        <w:bottom w:val="none" w:sz="0" w:space="0" w:color="auto"/>
        <w:right w:val="none" w:sz="0" w:space="0" w:color="auto"/>
      </w:divBdr>
    </w:div>
    <w:div w:id="1744252790">
      <w:bodyDiv w:val="1"/>
      <w:marLeft w:val="0"/>
      <w:marRight w:val="0"/>
      <w:marTop w:val="0"/>
      <w:marBottom w:val="0"/>
      <w:divBdr>
        <w:top w:val="none" w:sz="0" w:space="0" w:color="auto"/>
        <w:left w:val="none" w:sz="0" w:space="0" w:color="auto"/>
        <w:bottom w:val="none" w:sz="0" w:space="0" w:color="auto"/>
        <w:right w:val="none" w:sz="0" w:space="0" w:color="auto"/>
      </w:divBdr>
    </w:div>
    <w:div w:id="1765758478">
      <w:bodyDiv w:val="1"/>
      <w:marLeft w:val="0"/>
      <w:marRight w:val="0"/>
      <w:marTop w:val="0"/>
      <w:marBottom w:val="0"/>
      <w:divBdr>
        <w:top w:val="none" w:sz="0" w:space="0" w:color="auto"/>
        <w:left w:val="none" w:sz="0" w:space="0" w:color="auto"/>
        <w:bottom w:val="none" w:sz="0" w:space="0" w:color="auto"/>
        <w:right w:val="none" w:sz="0" w:space="0" w:color="auto"/>
      </w:divBdr>
    </w:div>
    <w:div w:id="1794010118">
      <w:bodyDiv w:val="1"/>
      <w:marLeft w:val="0"/>
      <w:marRight w:val="0"/>
      <w:marTop w:val="0"/>
      <w:marBottom w:val="0"/>
      <w:divBdr>
        <w:top w:val="none" w:sz="0" w:space="0" w:color="auto"/>
        <w:left w:val="none" w:sz="0" w:space="0" w:color="auto"/>
        <w:bottom w:val="none" w:sz="0" w:space="0" w:color="auto"/>
        <w:right w:val="none" w:sz="0" w:space="0" w:color="auto"/>
      </w:divBdr>
    </w:div>
    <w:div w:id="1819875876">
      <w:bodyDiv w:val="1"/>
      <w:marLeft w:val="0"/>
      <w:marRight w:val="0"/>
      <w:marTop w:val="0"/>
      <w:marBottom w:val="0"/>
      <w:divBdr>
        <w:top w:val="none" w:sz="0" w:space="0" w:color="auto"/>
        <w:left w:val="none" w:sz="0" w:space="0" w:color="auto"/>
        <w:bottom w:val="none" w:sz="0" w:space="0" w:color="auto"/>
        <w:right w:val="none" w:sz="0" w:space="0" w:color="auto"/>
      </w:divBdr>
    </w:div>
    <w:div w:id="1820876878">
      <w:bodyDiv w:val="1"/>
      <w:marLeft w:val="0"/>
      <w:marRight w:val="0"/>
      <w:marTop w:val="0"/>
      <w:marBottom w:val="0"/>
      <w:divBdr>
        <w:top w:val="none" w:sz="0" w:space="0" w:color="auto"/>
        <w:left w:val="none" w:sz="0" w:space="0" w:color="auto"/>
        <w:bottom w:val="none" w:sz="0" w:space="0" w:color="auto"/>
        <w:right w:val="none" w:sz="0" w:space="0" w:color="auto"/>
      </w:divBdr>
    </w:div>
    <w:div w:id="1855684217">
      <w:bodyDiv w:val="1"/>
      <w:marLeft w:val="0"/>
      <w:marRight w:val="0"/>
      <w:marTop w:val="0"/>
      <w:marBottom w:val="0"/>
      <w:divBdr>
        <w:top w:val="none" w:sz="0" w:space="0" w:color="auto"/>
        <w:left w:val="none" w:sz="0" w:space="0" w:color="auto"/>
        <w:bottom w:val="none" w:sz="0" w:space="0" w:color="auto"/>
        <w:right w:val="none" w:sz="0" w:space="0" w:color="auto"/>
      </w:divBdr>
    </w:div>
    <w:div w:id="1859274749">
      <w:bodyDiv w:val="1"/>
      <w:marLeft w:val="0"/>
      <w:marRight w:val="0"/>
      <w:marTop w:val="0"/>
      <w:marBottom w:val="0"/>
      <w:divBdr>
        <w:top w:val="none" w:sz="0" w:space="0" w:color="auto"/>
        <w:left w:val="none" w:sz="0" w:space="0" w:color="auto"/>
        <w:bottom w:val="none" w:sz="0" w:space="0" w:color="auto"/>
        <w:right w:val="none" w:sz="0" w:space="0" w:color="auto"/>
      </w:divBdr>
    </w:div>
    <w:div w:id="1865094088">
      <w:bodyDiv w:val="1"/>
      <w:marLeft w:val="0"/>
      <w:marRight w:val="0"/>
      <w:marTop w:val="0"/>
      <w:marBottom w:val="0"/>
      <w:divBdr>
        <w:top w:val="none" w:sz="0" w:space="0" w:color="auto"/>
        <w:left w:val="none" w:sz="0" w:space="0" w:color="auto"/>
        <w:bottom w:val="none" w:sz="0" w:space="0" w:color="auto"/>
        <w:right w:val="none" w:sz="0" w:space="0" w:color="auto"/>
      </w:divBdr>
    </w:div>
    <w:div w:id="1865365702">
      <w:bodyDiv w:val="1"/>
      <w:marLeft w:val="0"/>
      <w:marRight w:val="0"/>
      <w:marTop w:val="0"/>
      <w:marBottom w:val="0"/>
      <w:divBdr>
        <w:top w:val="none" w:sz="0" w:space="0" w:color="auto"/>
        <w:left w:val="none" w:sz="0" w:space="0" w:color="auto"/>
        <w:bottom w:val="none" w:sz="0" w:space="0" w:color="auto"/>
        <w:right w:val="none" w:sz="0" w:space="0" w:color="auto"/>
      </w:divBdr>
    </w:div>
    <w:div w:id="1867939139">
      <w:bodyDiv w:val="1"/>
      <w:marLeft w:val="0"/>
      <w:marRight w:val="0"/>
      <w:marTop w:val="0"/>
      <w:marBottom w:val="0"/>
      <w:divBdr>
        <w:top w:val="none" w:sz="0" w:space="0" w:color="auto"/>
        <w:left w:val="none" w:sz="0" w:space="0" w:color="auto"/>
        <w:bottom w:val="none" w:sz="0" w:space="0" w:color="auto"/>
        <w:right w:val="none" w:sz="0" w:space="0" w:color="auto"/>
      </w:divBdr>
    </w:div>
    <w:div w:id="1872919242">
      <w:bodyDiv w:val="1"/>
      <w:marLeft w:val="0"/>
      <w:marRight w:val="0"/>
      <w:marTop w:val="0"/>
      <w:marBottom w:val="0"/>
      <w:divBdr>
        <w:top w:val="none" w:sz="0" w:space="0" w:color="auto"/>
        <w:left w:val="none" w:sz="0" w:space="0" w:color="auto"/>
        <w:bottom w:val="none" w:sz="0" w:space="0" w:color="auto"/>
        <w:right w:val="none" w:sz="0" w:space="0" w:color="auto"/>
      </w:divBdr>
    </w:div>
    <w:div w:id="1880969714">
      <w:bodyDiv w:val="1"/>
      <w:marLeft w:val="0"/>
      <w:marRight w:val="0"/>
      <w:marTop w:val="0"/>
      <w:marBottom w:val="0"/>
      <w:divBdr>
        <w:top w:val="none" w:sz="0" w:space="0" w:color="auto"/>
        <w:left w:val="none" w:sz="0" w:space="0" w:color="auto"/>
        <w:bottom w:val="none" w:sz="0" w:space="0" w:color="auto"/>
        <w:right w:val="none" w:sz="0" w:space="0" w:color="auto"/>
      </w:divBdr>
    </w:div>
    <w:div w:id="1889414664">
      <w:bodyDiv w:val="1"/>
      <w:marLeft w:val="0"/>
      <w:marRight w:val="0"/>
      <w:marTop w:val="0"/>
      <w:marBottom w:val="0"/>
      <w:divBdr>
        <w:top w:val="none" w:sz="0" w:space="0" w:color="auto"/>
        <w:left w:val="none" w:sz="0" w:space="0" w:color="auto"/>
        <w:bottom w:val="none" w:sz="0" w:space="0" w:color="auto"/>
        <w:right w:val="none" w:sz="0" w:space="0" w:color="auto"/>
      </w:divBdr>
    </w:div>
    <w:div w:id="1896694249">
      <w:bodyDiv w:val="1"/>
      <w:marLeft w:val="0"/>
      <w:marRight w:val="0"/>
      <w:marTop w:val="0"/>
      <w:marBottom w:val="0"/>
      <w:divBdr>
        <w:top w:val="none" w:sz="0" w:space="0" w:color="auto"/>
        <w:left w:val="none" w:sz="0" w:space="0" w:color="auto"/>
        <w:bottom w:val="none" w:sz="0" w:space="0" w:color="auto"/>
        <w:right w:val="none" w:sz="0" w:space="0" w:color="auto"/>
      </w:divBdr>
    </w:div>
    <w:div w:id="1910842456">
      <w:bodyDiv w:val="1"/>
      <w:marLeft w:val="0"/>
      <w:marRight w:val="0"/>
      <w:marTop w:val="0"/>
      <w:marBottom w:val="0"/>
      <w:divBdr>
        <w:top w:val="none" w:sz="0" w:space="0" w:color="auto"/>
        <w:left w:val="none" w:sz="0" w:space="0" w:color="auto"/>
        <w:bottom w:val="none" w:sz="0" w:space="0" w:color="auto"/>
        <w:right w:val="none" w:sz="0" w:space="0" w:color="auto"/>
      </w:divBdr>
    </w:div>
    <w:div w:id="1916547810">
      <w:bodyDiv w:val="1"/>
      <w:marLeft w:val="0"/>
      <w:marRight w:val="0"/>
      <w:marTop w:val="0"/>
      <w:marBottom w:val="0"/>
      <w:divBdr>
        <w:top w:val="none" w:sz="0" w:space="0" w:color="auto"/>
        <w:left w:val="none" w:sz="0" w:space="0" w:color="auto"/>
        <w:bottom w:val="none" w:sz="0" w:space="0" w:color="auto"/>
        <w:right w:val="none" w:sz="0" w:space="0" w:color="auto"/>
      </w:divBdr>
      <w:divsChild>
        <w:div w:id="1486162177">
          <w:marLeft w:val="0"/>
          <w:marRight w:val="0"/>
          <w:marTop w:val="0"/>
          <w:marBottom w:val="225"/>
          <w:divBdr>
            <w:top w:val="none" w:sz="0" w:space="0" w:color="auto"/>
            <w:left w:val="none" w:sz="0" w:space="0" w:color="auto"/>
            <w:bottom w:val="none" w:sz="0" w:space="0" w:color="auto"/>
            <w:right w:val="none" w:sz="0" w:space="0" w:color="auto"/>
          </w:divBdr>
          <w:divsChild>
            <w:div w:id="6505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32107">
      <w:bodyDiv w:val="1"/>
      <w:marLeft w:val="0"/>
      <w:marRight w:val="0"/>
      <w:marTop w:val="0"/>
      <w:marBottom w:val="0"/>
      <w:divBdr>
        <w:top w:val="none" w:sz="0" w:space="0" w:color="auto"/>
        <w:left w:val="none" w:sz="0" w:space="0" w:color="auto"/>
        <w:bottom w:val="none" w:sz="0" w:space="0" w:color="auto"/>
        <w:right w:val="none" w:sz="0" w:space="0" w:color="auto"/>
      </w:divBdr>
    </w:div>
    <w:div w:id="1923833647">
      <w:bodyDiv w:val="1"/>
      <w:marLeft w:val="0"/>
      <w:marRight w:val="0"/>
      <w:marTop w:val="0"/>
      <w:marBottom w:val="0"/>
      <w:divBdr>
        <w:top w:val="none" w:sz="0" w:space="0" w:color="auto"/>
        <w:left w:val="none" w:sz="0" w:space="0" w:color="auto"/>
        <w:bottom w:val="none" w:sz="0" w:space="0" w:color="auto"/>
        <w:right w:val="none" w:sz="0" w:space="0" w:color="auto"/>
      </w:divBdr>
    </w:div>
    <w:div w:id="1970818370">
      <w:bodyDiv w:val="1"/>
      <w:marLeft w:val="0"/>
      <w:marRight w:val="0"/>
      <w:marTop w:val="0"/>
      <w:marBottom w:val="0"/>
      <w:divBdr>
        <w:top w:val="none" w:sz="0" w:space="0" w:color="auto"/>
        <w:left w:val="none" w:sz="0" w:space="0" w:color="auto"/>
        <w:bottom w:val="none" w:sz="0" w:space="0" w:color="auto"/>
        <w:right w:val="none" w:sz="0" w:space="0" w:color="auto"/>
      </w:divBdr>
      <w:divsChild>
        <w:div w:id="698362466">
          <w:marLeft w:val="0"/>
          <w:marRight w:val="0"/>
          <w:marTop w:val="0"/>
          <w:marBottom w:val="0"/>
          <w:divBdr>
            <w:top w:val="none" w:sz="0" w:space="0" w:color="auto"/>
            <w:left w:val="none" w:sz="0" w:space="0" w:color="auto"/>
            <w:bottom w:val="none" w:sz="0" w:space="0" w:color="auto"/>
            <w:right w:val="none" w:sz="0" w:space="0" w:color="auto"/>
          </w:divBdr>
          <w:divsChild>
            <w:div w:id="1729377591">
              <w:marLeft w:val="0"/>
              <w:marRight w:val="0"/>
              <w:marTop w:val="0"/>
              <w:marBottom w:val="0"/>
              <w:divBdr>
                <w:top w:val="none" w:sz="0" w:space="0" w:color="auto"/>
                <w:left w:val="none" w:sz="0" w:space="0" w:color="auto"/>
                <w:bottom w:val="none" w:sz="0" w:space="0" w:color="auto"/>
                <w:right w:val="none" w:sz="0" w:space="0" w:color="auto"/>
              </w:divBdr>
              <w:divsChild>
                <w:div w:id="48966481">
                  <w:marLeft w:val="0"/>
                  <w:marRight w:val="0"/>
                  <w:marTop w:val="0"/>
                  <w:marBottom w:val="0"/>
                  <w:divBdr>
                    <w:top w:val="none" w:sz="0" w:space="0" w:color="auto"/>
                    <w:left w:val="none" w:sz="0" w:space="0" w:color="auto"/>
                    <w:bottom w:val="none" w:sz="0" w:space="0" w:color="auto"/>
                    <w:right w:val="none" w:sz="0" w:space="0" w:color="auto"/>
                  </w:divBdr>
                  <w:divsChild>
                    <w:div w:id="17804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091430">
      <w:bodyDiv w:val="1"/>
      <w:marLeft w:val="0"/>
      <w:marRight w:val="0"/>
      <w:marTop w:val="0"/>
      <w:marBottom w:val="0"/>
      <w:divBdr>
        <w:top w:val="none" w:sz="0" w:space="0" w:color="auto"/>
        <w:left w:val="none" w:sz="0" w:space="0" w:color="auto"/>
        <w:bottom w:val="none" w:sz="0" w:space="0" w:color="auto"/>
        <w:right w:val="none" w:sz="0" w:space="0" w:color="auto"/>
      </w:divBdr>
    </w:div>
    <w:div w:id="2013216357">
      <w:bodyDiv w:val="1"/>
      <w:marLeft w:val="0"/>
      <w:marRight w:val="0"/>
      <w:marTop w:val="0"/>
      <w:marBottom w:val="0"/>
      <w:divBdr>
        <w:top w:val="none" w:sz="0" w:space="0" w:color="auto"/>
        <w:left w:val="none" w:sz="0" w:space="0" w:color="auto"/>
        <w:bottom w:val="none" w:sz="0" w:space="0" w:color="auto"/>
        <w:right w:val="none" w:sz="0" w:space="0" w:color="auto"/>
      </w:divBdr>
      <w:divsChild>
        <w:div w:id="1929727494">
          <w:marLeft w:val="0"/>
          <w:marRight w:val="0"/>
          <w:marTop w:val="0"/>
          <w:marBottom w:val="0"/>
          <w:divBdr>
            <w:top w:val="none" w:sz="0" w:space="0" w:color="auto"/>
            <w:left w:val="none" w:sz="0" w:space="0" w:color="auto"/>
            <w:bottom w:val="none" w:sz="0" w:space="0" w:color="auto"/>
            <w:right w:val="none" w:sz="0" w:space="0" w:color="auto"/>
          </w:divBdr>
        </w:div>
        <w:div w:id="1302422837">
          <w:marLeft w:val="0"/>
          <w:marRight w:val="0"/>
          <w:marTop w:val="0"/>
          <w:marBottom w:val="0"/>
          <w:divBdr>
            <w:top w:val="none" w:sz="0" w:space="0" w:color="auto"/>
            <w:left w:val="none" w:sz="0" w:space="0" w:color="auto"/>
            <w:bottom w:val="none" w:sz="0" w:space="0" w:color="auto"/>
            <w:right w:val="none" w:sz="0" w:space="0" w:color="auto"/>
          </w:divBdr>
        </w:div>
        <w:div w:id="976840146">
          <w:marLeft w:val="0"/>
          <w:marRight w:val="0"/>
          <w:marTop w:val="0"/>
          <w:marBottom w:val="0"/>
          <w:divBdr>
            <w:top w:val="none" w:sz="0" w:space="0" w:color="auto"/>
            <w:left w:val="none" w:sz="0" w:space="0" w:color="auto"/>
            <w:bottom w:val="none" w:sz="0" w:space="0" w:color="auto"/>
            <w:right w:val="none" w:sz="0" w:space="0" w:color="auto"/>
          </w:divBdr>
        </w:div>
        <w:div w:id="1211379608">
          <w:marLeft w:val="0"/>
          <w:marRight w:val="0"/>
          <w:marTop w:val="0"/>
          <w:marBottom w:val="0"/>
          <w:divBdr>
            <w:top w:val="none" w:sz="0" w:space="0" w:color="auto"/>
            <w:left w:val="none" w:sz="0" w:space="0" w:color="auto"/>
            <w:bottom w:val="none" w:sz="0" w:space="0" w:color="auto"/>
            <w:right w:val="none" w:sz="0" w:space="0" w:color="auto"/>
          </w:divBdr>
        </w:div>
        <w:div w:id="1703239834">
          <w:marLeft w:val="0"/>
          <w:marRight w:val="0"/>
          <w:marTop w:val="0"/>
          <w:marBottom w:val="0"/>
          <w:divBdr>
            <w:top w:val="none" w:sz="0" w:space="0" w:color="auto"/>
            <w:left w:val="none" w:sz="0" w:space="0" w:color="auto"/>
            <w:bottom w:val="none" w:sz="0" w:space="0" w:color="auto"/>
            <w:right w:val="none" w:sz="0" w:space="0" w:color="auto"/>
          </w:divBdr>
        </w:div>
        <w:div w:id="480541321">
          <w:marLeft w:val="0"/>
          <w:marRight w:val="0"/>
          <w:marTop w:val="0"/>
          <w:marBottom w:val="0"/>
          <w:divBdr>
            <w:top w:val="none" w:sz="0" w:space="0" w:color="auto"/>
            <w:left w:val="none" w:sz="0" w:space="0" w:color="auto"/>
            <w:bottom w:val="none" w:sz="0" w:space="0" w:color="auto"/>
            <w:right w:val="none" w:sz="0" w:space="0" w:color="auto"/>
          </w:divBdr>
        </w:div>
        <w:div w:id="2137260204">
          <w:marLeft w:val="0"/>
          <w:marRight w:val="0"/>
          <w:marTop w:val="0"/>
          <w:marBottom w:val="0"/>
          <w:divBdr>
            <w:top w:val="none" w:sz="0" w:space="0" w:color="auto"/>
            <w:left w:val="none" w:sz="0" w:space="0" w:color="auto"/>
            <w:bottom w:val="none" w:sz="0" w:space="0" w:color="auto"/>
            <w:right w:val="none" w:sz="0" w:space="0" w:color="auto"/>
          </w:divBdr>
        </w:div>
        <w:div w:id="1415782875">
          <w:marLeft w:val="0"/>
          <w:marRight w:val="0"/>
          <w:marTop w:val="0"/>
          <w:marBottom w:val="0"/>
          <w:divBdr>
            <w:top w:val="none" w:sz="0" w:space="0" w:color="auto"/>
            <w:left w:val="none" w:sz="0" w:space="0" w:color="auto"/>
            <w:bottom w:val="none" w:sz="0" w:space="0" w:color="auto"/>
            <w:right w:val="none" w:sz="0" w:space="0" w:color="auto"/>
          </w:divBdr>
        </w:div>
        <w:div w:id="1801221007">
          <w:marLeft w:val="0"/>
          <w:marRight w:val="0"/>
          <w:marTop w:val="0"/>
          <w:marBottom w:val="0"/>
          <w:divBdr>
            <w:top w:val="none" w:sz="0" w:space="0" w:color="auto"/>
            <w:left w:val="none" w:sz="0" w:space="0" w:color="auto"/>
            <w:bottom w:val="none" w:sz="0" w:space="0" w:color="auto"/>
            <w:right w:val="none" w:sz="0" w:space="0" w:color="auto"/>
          </w:divBdr>
        </w:div>
        <w:div w:id="1714423082">
          <w:marLeft w:val="0"/>
          <w:marRight w:val="0"/>
          <w:marTop w:val="0"/>
          <w:marBottom w:val="0"/>
          <w:divBdr>
            <w:top w:val="none" w:sz="0" w:space="0" w:color="auto"/>
            <w:left w:val="none" w:sz="0" w:space="0" w:color="auto"/>
            <w:bottom w:val="none" w:sz="0" w:space="0" w:color="auto"/>
            <w:right w:val="none" w:sz="0" w:space="0" w:color="auto"/>
          </w:divBdr>
        </w:div>
        <w:div w:id="953512794">
          <w:marLeft w:val="0"/>
          <w:marRight w:val="0"/>
          <w:marTop w:val="0"/>
          <w:marBottom w:val="0"/>
          <w:divBdr>
            <w:top w:val="none" w:sz="0" w:space="0" w:color="auto"/>
            <w:left w:val="none" w:sz="0" w:space="0" w:color="auto"/>
            <w:bottom w:val="none" w:sz="0" w:space="0" w:color="auto"/>
            <w:right w:val="none" w:sz="0" w:space="0" w:color="auto"/>
          </w:divBdr>
        </w:div>
      </w:divsChild>
    </w:div>
    <w:div w:id="2013220301">
      <w:bodyDiv w:val="1"/>
      <w:marLeft w:val="0"/>
      <w:marRight w:val="0"/>
      <w:marTop w:val="0"/>
      <w:marBottom w:val="0"/>
      <w:divBdr>
        <w:top w:val="none" w:sz="0" w:space="0" w:color="auto"/>
        <w:left w:val="none" w:sz="0" w:space="0" w:color="auto"/>
        <w:bottom w:val="none" w:sz="0" w:space="0" w:color="auto"/>
        <w:right w:val="none" w:sz="0" w:space="0" w:color="auto"/>
      </w:divBdr>
      <w:divsChild>
        <w:div w:id="426927494">
          <w:marLeft w:val="0"/>
          <w:marRight w:val="0"/>
          <w:marTop w:val="0"/>
          <w:marBottom w:val="0"/>
          <w:divBdr>
            <w:top w:val="none" w:sz="0" w:space="0" w:color="auto"/>
            <w:left w:val="none" w:sz="0" w:space="0" w:color="auto"/>
            <w:bottom w:val="none" w:sz="0" w:space="0" w:color="auto"/>
            <w:right w:val="none" w:sz="0" w:space="0" w:color="auto"/>
          </w:divBdr>
          <w:divsChild>
            <w:div w:id="1534076224">
              <w:marLeft w:val="0"/>
              <w:marRight w:val="0"/>
              <w:marTop w:val="0"/>
              <w:marBottom w:val="0"/>
              <w:divBdr>
                <w:top w:val="none" w:sz="0" w:space="0" w:color="auto"/>
                <w:left w:val="none" w:sz="0" w:space="0" w:color="auto"/>
                <w:bottom w:val="none" w:sz="0" w:space="0" w:color="auto"/>
                <w:right w:val="none" w:sz="0" w:space="0" w:color="auto"/>
              </w:divBdr>
              <w:divsChild>
                <w:div w:id="27671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237874">
      <w:bodyDiv w:val="1"/>
      <w:marLeft w:val="0"/>
      <w:marRight w:val="0"/>
      <w:marTop w:val="0"/>
      <w:marBottom w:val="0"/>
      <w:divBdr>
        <w:top w:val="none" w:sz="0" w:space="0" w:color="auto"/>
        <w:left w:val="none" w:sz="0" w:space="0" w:color="auto"/>
        <w:bottom w:val="none" w:sz="0" w:space="0" w:color="auto"/>
        <w:right w:val="none" w:sz="0" w:space="0" w:color="auto"/>
      </w:divBdr>
      <w:divsChild>
        <w:div w:id="574902301">
          <w:marLeft w:val="0"/>
          <w:marRight w:val="0"/>
          <w:marTop w:val="0"/>
          <w:marBottom w:val="0"/>
          <w:divBdr>
            <w:top w:val="none" w:sz="0" w:space="0" w:color="auto"/>
            <w:left w:val="none" w:sz="0" w:space="0" w:color="auto"/>
            <w:bottom w:val="none" w:sz="0" w:space="0" w:color="auto"/>
            <w:right w:val="none" w:sz="0" w:space="0" w:color="auto"/>
          </w:divBdr>
          <w:divsChild>
            <w:div w:id="113408229">
              <w:marLeft w:val="0"/>
              <w:marRight w:val="0"/>
              <w:marTop w:val="0"/>
              <w:marBottom w:val="0"/>
              <w:divBdr>
                <w:top w:val="none" w:sz="0" w:space="0" w:color="auto"/>
                <w:left w:val="none" w:sz="0" w:space="0" w:color="auto"/>
                <w:bottom w:val="none" w:sz="0" w:space="0" w:color="auto"/>
                <w:right w:val="none" w:sz="0" w:space="0" w:color="auto"/>
              </w:divBdr>
              <w:divsChild>
                <w:div w:id="6785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826985">
      <w:bodyDiv w:val="1"/>
      <w:marLeft w:val="0"/>
      <w:marRight w:val="0"/>
      <w:marTop w:val="0"/>
      <w:marBottom w:val="0"/>
      <w:divBdr>
        <w:top w:val="none" w:sz="0" w:space="0" w:color="auto"/>
        <w:left w:val="none" w:sz="0" w:space="0" w:color="auto"/>
        <w:bottom w:val="none" w:sz="0" w:space="0" w:color="auto"/>
        <w:right w:val="none" w:sz="0" w:space="0" w:color="auto"/>
      </w:divBdr>
    </w:div>
    <w:div w:id="2058043886">
      <w:bodyDiv w:val="1"/>
      <w:marLeft w:val="0"/>
      <w:marRight w:val="0"/>
      <w:marTop w:val="0"/>
      <w:marBottom w:val="0"/>
      <w:divBdr>
        <w:top w:val="none" w:sz="0" w:space="0" w:color="auto"/>
        <w:left w:val="none" w:sz="0" w:space="0" w:color="auto"/>
        <w:bottom w:val="none" w:sz="0" w:space="0" w:color="auto"/>
        <w:right w:val="none" w:sz="0" w:space="0" w:color="auto"/>
      </w:divBdr>
    </w:div>
    <w:div w:id="2058233634">
      <w:bodyDiv w:val="1"/>
      <w:marLeft w:val="0"/>
      <w:marRight w:val="0"/>
      <w:marTop w:val="0"/>
      <w:marBottom w:val="0"/>
      <w:divBdr>
        <w:top w:val="none" w:sz="0" w:space="0" w:color="auto"/>
        <w:left w:val="none" w:sz="0" w:space="0" w:color="auto"/>
        <w:bottom w:val="none" w:sz="0" w:space="0" w:color="auto"/>
        <w:right w:val="none" w:sz="0" w:space="0" w:color="auto"/>
      </w:divBdr>
    </w:div>
    <w:div w:id="2074769467">
      <w:bodyDiv w:val="1"/>
      <w:marLeft w:val="0"/>
      <w:marRight w:val="0"/>
      <w:marTop w:val="0"/>
      <w:marBottom w:val="0"/>
      <w:divBdr>
        <w:top w:val="none" w:sz="0" w:space="0" w:color="auto"/>
        <w:left w:val="none" w:sz="0" w:space="0" w:color="auto"/>
        <w:bottom w:val="none" w:sz="0" w:space="0" w:color="auto"/>
        <w:right w:val="none" w:sz="0" w:space="0" w:color="auto"/>
      </w:divBdr>
    </w:div>
    <w:div w:id="2092383603">
      <w:bodyDiv w:val="1"/>
      <w:marLeft w:val="0"/>
      <w:marRight w:val="0"/>
      <w:marTop w:val="0"/>
      <w:marBottom w:val="0"/>
      <w:divBdr>
        <w:top w:val="none" w:sz="0" w:space="0" w:color="auto"/>
        <w:left w:val="none" w:sz="0" w:space="0" w:color="auto"/>
        <w:bottom w:val="none" w:sz="0" w:space="0" w:color="auto"/>
        <w:right w:val="none" w:sz="0" w:space="0" w:color="auto"/>
      </w:divBdr>
    </w:div>
    <w:div w:id="2096432064">
      <w:bodyDiv w:val="1"/>
      <w:marLeft w:val="0"/>
      <w:marRight w:val="0"/>
      <w:marTop w:val="0"/>
      <w:marBottom w:val="0"/>
      <w:divBdr>
        <w:top w:val="none" w:sz="0" w:space="0" w:color="auto"/>
        <w:left w:val="none" w:sz="0" w:space="0" w:color="auto"/>
        <w:bottom w:val="none" w:sz="0" w:space="0" w:color="auto"/>
        <w:right w:val="none" w:sz="0" w:space="0" w:color="auto"/>
      </w:divBdr>
    </w:div>
    <w:div w:id="2099909537">
      <w:bodyDiv w:val="1"/>
      <w:marLeft w:val="0"/>
      <w:marRight w:val="0"/>
      <w:marTop w:val="0"/>
      <w:marBottom w:val="0"/>
      <w:divBdr>
        <w:top w:val="none" w:sz="0" w:space="0" w:color="auto"/>
        <w:left w:val="none" w:sz="0" w:space="0" w:color="auto"/>
        <w:bottom w:val="none" w:sz="0" w:space="0" w:color="auto"/>
        <w:right w:val="none" w:sz="0" w:space="0" w:color="auto"/>
      </w:divBdr>
    </w:div>
    <w:div w:id="2109767566">
      <w:bodyDiv w:val="1"/>
      <w:marLeft w:val="0"/>
      <w:marRight w:val="0"/>
      <w:marTop w:val="0"/>
      <w:marBottom w:val="0"/>
      <w:divBdr>
        <w:top w:val="none" w:sz="0" w:space="0" w:color="auto"/>
        <w:left w:val="none" w:sz="0" w:space="0" w:color="auto"/>
        <w:bottom w:val="none" w:sz="0" w:space="0" w:color="auto"/>
        <w:right w:val="none" w:sz="0" w:space="0" w:color="auto"/>
      </w:divBdr>
      <w:divsChild>
        <w:div w:id="832797638">
          <w:marLeft w:val="0"/>
          <w:marRight w:val="0"/>
          <w:marTop w:val="0"/>
          <w:marBottom w:val="0"/>
          <w:divBdr>
            <w:top w:val="none" w:sz="0" w:space="0" w:color="auto"/>
            <w:left w:val="none" w:sz="0" w:space="0" w:color="auto"/>
            <w:bottom w:val="none" w:sz="0" w:space="0" w:color="auto"/>
            <w:right w:val="none" w:sz="0" w:space="0" w:color="auto"/>
          </w:divBdr>
          <w:divsChild>
            <w:div w:id="994603261">
              <w:marLeft w:val="0"/>
              <w:marRight w:val="0"/>
              <w:marTop w:val="0"/>
              <w:marBottom w:val="0"/>
              <w:divBdr>
                <w:top w:val="none" w:sz="0" w:space="0" w:color="auto"/>
                <w:left w:val="none" w:sz="0" w:space="0" w:color="auto"/>
                <w:bottom w:val="none" w:sz="0" w:space="0" w:color="auto"/>
                <w:right w:val="none" w:sz="0" w:space="0" w:color="auto"/>
              </w:divBdr>
              <w:divsChild>
                <w:div w:id="55531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oecd-ilibrary.org/economics/how-s-life-2017/governance-and-well-being_how_life-2017-8-en" TargetMode="External"/><Relationship Id="rId13" Type="http://schemas.openxmlformats.org/officeDocument/2006/relationships/hyperlink" Target="http://www.oecd.org/skills/piaac/samplequestionsandquestionnaire.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ropeansocialsurvey.org/methodology/ess_methodology/source_questionnair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mea01.safelinks.protection.outlook.com/?url=http%3A%2F%2Fwww.oecd.org%2Fskills%2Fpiaac%2F&amp;data=02%7C01%7Cmarie.laberge%40undp.org%7C472afd856d184d49e57408d661f51d72%7Cb3e5db5e2944483799f57488ace54319%7C0%7C0%7C636804102720880715&amp;sdata=0nhpDYftNkv2c6%2FfNtYawhpFKrLvZQOFrGztGjyatbA%3D&amp;reserved=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shingtongroup-disability.com/washington-group-question-sets/short-set-of-disability-questions/" TargetMode="External"/><Relationship Id="rId5" Type="http://schemas.openxmlformats.org/officeDocument/2006/relationships/webSettings" Target="webSettings.xml"/><Relationship Id="rId15" Type="http://schemas.openxmlformats.org/officeDocument/2006/relationships/hyperlink" Target="https://emea01.safelinks.protection.outlook.com/?url=http%3A%2F%2Fwww.europeansocialsurvey.org%2Fdata%2Fthemes.html%3Ft%3Dpolitics&amp;data=02%7C01%7Cmarie.laberge%40undp.org%7C472afd856d184d49e57408d661f51d72%7Cb3e5db5e2944483799f57488ace54319%7C0%7C0%7C636804102720880715&amp;sdata=T0zCoilm0m8m9J7zXnOvSmKQF9lUwGPE4QxFZoGrZ%2Fk%3D&amp;reserved=0" TargetMode="External"/><Relationship Id="rId10" Type="http://schemas.openxmlformats.org/officeDocument/2006/relationships/hyperlink" Target="http://www.washingtongroup-disability.com/washington-group-question-sets/short-set-of-disability-question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rldvaluessurvey.org/WVSContents.jsp" TargetMode="External"/><Relationship Id="rId14" Type="http://schemas.openxmlformats.org/officeDocument/2006/relationships/hyperlink" Target="https://unstats.un.org/unsd/accsub-public/Principles_stat_activities/Ltr-CoChairs-Principles.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sdg16indicators@undp.org" TargetMode="External"/><Relationship Id="rId1" Type="http://schemas.openxmlformats.org/officeDocument/2006/relationships/hyperlink" Target="https://www.europeansocialsurvey.org/methodology/ess_methodology/source_questionnai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54D4B-AB34-466B-880B-87ACE5B0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5556</Words>
  <Characters>31672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37154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Zin Kyaw Lin</cp:lastModifiedBy>
  <cp:revision>4</cp:revision>
  <cp:lastPrinted>2016-07-16T14:25:00Z</cp:lastPrinted>
  <dcterms:created xsi:type="dcterms:W3CDTF">2020-03-16T23:40:00Z</dcterms:created>
  <dcterms:modified xsi:type="dcterms:W3CDTF">2020-03-25T02:57:00Z</dcterms:modified>
</cp:coreProperties>
</file>