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EE5B1C" w14:textId="4CC83970" w:rsidR="00FD2380" w:rsidRPr="00887032" w:rsidRDefault="0058556D" w:rsidP="00887032">
      <w:pPr>
        <w:pStyle w:val="MGTHeader"/>
      </w:pPr>
      <w:r w:rsidRPr="00887032">
        <w:t xml:space="preserve">Goal </w:t>
      </w:r>
      <w:r w:rsidR="00232E53" w:rsidRPr="00887032">
        <w:t>16</w:t>
      </w:r>
      <w:r w:rsidR="00D70AD9" w:rsidRPr="00887032">
        <w:t>:</w:t>
      </w:r>
      <w:r w:rsidR="00455E1E" w:rsidRPr="00887032">
        <w:t xml:space="preserve"> </w:t>
      </w:r>
      <w:r w:rsidR="00D07F7E" w:rsidRPr="00887032">
        <w:t>Promote peaceful and inclusive societies for sustainable development, provide access to justice for all and build effective, accountable and inclusive institutions at all levels</w:t>
      </w:r>
    </w:p>
    <w:p w14:paraId="36FAD650" w14:textId="17F97F6B" w:rsidR="00FD2380" w:rsidRPr="00887032" w:rsidRDefault="00455E1E" w:rsidP="00FD2380">
      <w:pPr>
        <w:pStyle w:val="MGTHeader"/>
      </w:pPr>
      <w:r w:rsidRPr="00887032">
        <w:t>Target 16.</w:t>
      </w:r>
      <w:r w:rsidR="00FD2380" w:rsidRPr="00887032">
        <w:t>6</w:t>
      </w:r>
      <w:r w:rsidRPr="00887032">
        <w:t xml:space="preserve">: </w:t>
      </w:r>
      <w:r w:rsidR="00FD2380" w:rsidRPr="00887032">
        <w:t>Develop effective, accountable and transparent institutions at all levels </w:t>
      </w:r>
    </w:p>
    <w:p w14:paraId="7E23FD03" w14:textId="03C092B9" w:rsidR="00FD2380" w:rsidRPr="00FD2380" w:rsidRDefault="00232E53" w:rsidP="00887032">
      <w:pPr>
        <w:pStyle w:val="MIndHeader"/>
        <w:rPr>
          <w:lang w:val="en-US"/>
        </w:rPr>
      </w:pPr>
      <w:r w:rsidRPr="00FD2380">
        <w:rPr>
          <w:b/>
          <w:lang w:val="en-US"/>
        </w:rPr>
        <w:t>Indicator 16.</w:t>
      </w:r>
      <w:r w:rsidR="00FD2380" w:rsidRPr="00FD2380">
        <w:rPr>
          <w:b/>
          <w:lang w:val="en-US"/>
        </w:rPr>
        <w:t>6</w:t>
      </w:r>
      <w:r w:rsidRPr="00FD2380">
        <w:rPr>
          <w:b/>
          <w:lang w:val="en-US"/>
        </w:rPr>
        <w:t>.</w:t>
      </w:r>
      <w:r w:rsidR="00FD2380" w:rsidRPr="00FD2380">
        <w:rPr>
          <w:b/>
          <w:lang w:val="en-US"/>
        </w:rPr>
        <w:t>2</w:t>
      </w:r>
      <w:r w:rsidRPr="00FD2380">
        <w:rPr>
          <w:b/>
          <w:lang w:val="en-US"/>
        </w:rPr>
        <w:t xml:space="preserve">: </w:t>
      </w:r>
      <w:r w:rsidR="004A358D" w:rsidRPr="004A358D">
        <w:rPr>
          <w:lang w:val="en-US"/>
        </w:rPr>
        <w:t>Proportion of population satisfied with their last experience of public services</w:t>
      </w:r>
    </w:p>
    <w:p w14:paraId="2F0D0E5D" w14:textId="77777777" w:rsidR="00232E53" w:rsidRPr="00C40089" w:rsidRDefault="00232E53" w:rsidP="00573C0B">
      <w:pPr>
        <w:pStyle w:val="MHeader"/>
        <w:rPr>
          <w:rFonts w:ascii="Calibri" w:hAnsi="Calibri" w:cs="Calibri"/>
          <w:lang w:val="en-US"/>
        </w:rPr>
      </w:pPr>
    </w:p>
    <w:p w14:paraId="7D238643" w14:textId="7FC1209C" w:rsidR="0058556D" w:rsidRPr="00C40089" w:rsidRDefault="0058556D" w:rsidP="00573C0B">
      <w:pPr>
        <w:pStyle w:val="MHeader"/>
        <w:rPr>
          <w:rFonts w:ascii="Calibri" w:hAnsi="Calibri" w:cs="Calibri"/>
          <w:lang w:val="en-US"/>
        </w:rPr>
      </w:pPr>
      <w:r w:rsidRPr="00C40089">
        <w:rPr>
          <w:rFonts w:ascii="Calibri" w:hAnsi="Calibri" w:cs="Calibri"/>
          <w:lang w:val="en-US"/>
        </w:rPr>
        <w:t>Institutional information</w:t>
      </w:r>
    </w:p>
    <w:p w14:paraId="56E2B5C5" w14:textId="77777777" w:rsidR="0058556D" w:rsidRPr="00DF3746" w:rsidRDefault="0058556D" w:rsidP="00DF3746">
      <w:pPr>
        <w:shd w:val="clear" w:color="auto" w:fill="FFFFFF" w:themeFill="background1"/>
        <w:rPr>
          <w:rFonts w:ascii="Calibri" w:hAnsi="Calibri" w:cs="Calibri"/>
          <w:b/>
          <w:bCs/>
          <w:color w:val="4A4A4A"/>
          <w:sz w:val="21"/>
          <w:szCs w:val="21"/>
          <w:lang w:eastAsia="en-GB"/>
        </w:rPr>
      </w:pPr>
    </w:p>
    <w:p w14:paraId="5264231A" w14:textId="77777777" w:rsidR="0058556D" w:rsidRPr="00C40089" w:rsidRDefault="0058556D" w:rsidP="00573C0B">
      <w:pPr>
        <w:pStyle w:val="MSubHeader"/>
        <w:rPr>
          <w:rFonts w:ascii="Calibri" w:hAnsi="Calibri" w:cs="Calibri"/>
          <w:lang w:val="en-US"/>
        </w:rPr>
      </w:pPr>
      <w:r w:rsidRPr="00C40089">
        <w:rPr>
          <w:rFonts w:ascii="Calibri" w:hAnsi="Calibri" w:cs="Calibri"/>
          <w:lang w:val="en-US"/>
        </w:rPr>
        <w:t>Organization(s):</w:t>
      </w:r>
    </w:p>
    <w:p w14:paraId="3D077D3C" w14:textId="29D4B423" w:rsidR="004A1E8E" w:rsidRPr="00DA2E28" w:rsidRDefault="00E75FA4" w:rsidP="00AB1E92">
      <w:pPr>
        <w:pStyle w:val="MText"/>
        <w:rPr>
          <w:color w:val="000000" w:themeColor="text1"/>
        </w:rPr>
      </w:pPr>
      <w:r w:rsidRPr="00DA2E28">
        <w:rPr>
          <w:rFonts w:ascii="Calibri" w:hAnsi="Calibri" w:cs="Calibri"/>
          <w:color w:val="000000" w:themeColor="text1"/>
          <w:lang w:val="en-US"/>
        </w:rPr>
        <w:t>UNDP Oslo Governance Centre</w:t>
      </w:r>
      <w:r w:rsidR="0014422F" w:rsidRPr="00DA2E28">
        <w:rPr>
          <w:rFonts w:ascii="Calibri" w:hAnsi="Calibri" w:cs="Calibri"/>
          <w:color w:val="000000" w:themeColor="text1"/>
          <w:lang w:val="en-US"/>
        </w:rPr>
        <w:t xml:space="preserve"> </w:t>
      </w:r>
    </w:p>
    <w:p w14:paraId="7837CF65" w14:textId="25B92339" w:rsidR="00E75FA4" w:rsidRPr="00DF3746" w:rsidRDefault="00E75FA4" w:rsidP="00DF3746">
      <w:pPr>
        <w:shd w:val="clear" w:color="auto" w:fill="FFFFFF" w:themeFill="background1"/>
        <w:rPr>
          <w:rFonts w:ascii="Calibri" w:hAnsi="Calibri" w:cs="Calibri"/>
          <w:color w:val="4A4A4A"/>
          <w:sz w:val="21"/>
          <w:szCs w:val="21"/>
          <w:lang w:eastAsia="en-GB"/>
        </w:rPr>
      </w:pPr>
    </w:p>
    <w:p w14:paraId="41A0A8A6" w14:textId="77777777" w:rsidR="0058556D" w:rsidRPr="00DF3746" w:rsidRDefault="0058556D" w:rsidP="00DF3746">
      <w:pPr>
        <w:pBdr>
          <w:bottom w:val="single" w:sz="12" w:space="4" w:color="DDDDDD"/>
        </w:pBdr>
        <w:shd w:val="clear" w:color="auto" w:fill="FFFFFF" w:themeFill="background1"/>
        <w:outlineLvl w:val="2"/>
        <w:rPr>
          <w:rFonts w:ascii="Calibri" w:hAnsi="Calibri" w:cs="Calibri"/>
          <w:color w:val="1C75BC"/>
          <w:sz w:val="36"/>
          <w:szCs w:val="36"/>
          <w:lang w:eastAsia="en-GB"/>
        </w:rPr>
      </w:pPr>
      <w:r w:rsidRPr="00C40089">
        <w:rPr>
          <w:rFonts w:ascii="Calibri" w:hAnsi="Calibri" w:cs="Calibri"/>
          <w:color w:val="1C75BC"/>
          <w:sz w:val="36"/>
          <w:szCs w:val="36"/>
          <w:lang w:eastAsia="en-GB"/>
        </w:rPr>
        <w:t>Concepts and definitions</w:t>
      </w:r>
    </w:p>
    <w:p w14:paraId="4B72B196" w14:textId="77777777" w:rsidR="0058556D" w:rsidRPr="00DF3746" w:rsidRDefault="0058556D" w:rsidP="00DF3746">
      <w:pPr>
        <w:shd w:val="clear" w:color="auto" w:fill="FFFFFF" w:themeFill="background1"/>
        <w:rPr>
          <w:rFonts w:ascii="Calibri" w:hAnsi="Calibri" w:cs="Calibri"/>
          <w:b/>
          <w:bCs/>
          <w:color w:val="4A4A4A"/>
          <w:sz w:val="21"/>
          <w:szCs w:val="21"/>
          <w:lang w:eastAsia="en-GB"/>
        </w:rPr>
      </w:pPr>
    </w:p>
    <w:p w14:paraId="0A1393B3" w14:textId="77777777" w:rsidR="0058556D" w:rsidRPr="00084FE1" w:rsidRDefault="0058556D" w:rsidP="00DF3746">
      <w:pPr>
        <w:shd w:val="clear" w:color="auto" w:fill="FFFFFF" w:themeFill="background1"/>
        <w:rPr>
          <w:rFonts w:asciiTheme="minorHAnsi" w:hAnsiTheme="minorHAnsi" w:cstheme="minorBidi"/>
          <w:color w:val="4A4A4A"/>
          <w:lang w:eastAsia="en-GB"/>
        </w:rPr>
      </w:pPr>
      <w:r w:rsidRPr="00084FE1">
        <w:rPr>
          <w:rFonts w:asciiTheme="minorHAnsi" w:hAnsiTheme="minorHAnsi" w:cstheme="minorBidi"/>
          <w:b/>
          <w:bCs/>
          <w:color w:val="4A4A4A"/>
          <w:lang w:eastAsia="en-GB"/>
        </w:rPr>
        <w:t>Definition:</w:t>
      </w:r>
    </w:p>
    <w:p w14:paraId="52F92BE3" w14:textId="30E6F7A8" w:rsidR="00136139" w:rsidRPr="00DF3746" w:rsidRDefault="00136139" w:rsidP="00DF3746">
      <w:pPr>
        <w:shd w:val="clear" w:color="auto" w:fill="FFFFFF" w:themeFill="background1"/>
        <w:rPr>
          <w:rFonts w:asciiTheme="minorHAnsi" w:hAnsiTheme="minorHAnsi" w:cstheme="minorBidi"/>
          <w:color w:val="4A4A4A"/>
          <w:sz w:val="21"/>
          <w:szCs w:val="21"/>
          <w:lang w:eastAsia="en-GB"/>
        </w:rPr>
      </w:pPr>
    </w:p>
    <w:p w14:paraId="62F7972A" w14:textId="4220A3C8" w:rsidR="008D1C38" w:rsidRPr="00DF3746" w:rsidRDefault="00FD2380" w:rsidP="002D6191">
      <w:pPr>
        <w:shd w:val="clear" w:color="auto" w:fill="FFFFFF" w:themeFill="background1"/>
        <w:jc w:val="both"/>
        <w:rPr>
          <w:rFonts w:asciiTheme="minorHAnsi" w:hAnsiTheme="minorHAnsi" w:cstheme="minorBidi"/>
          <w:color w:val="000000" w:themeColor="text1"/>
          <w:sz w:val="21"/>
          <w:szCs w:val="21"/>
          <w:lang w:eastAsia="en-GB"/>
        </w:rPr>
      </w:pPr>
      <w:r w:rsidRPr="00DF3746">
        <w:rPr>
          <w:rFonts w:asciiTheme="minorHAnsi" w:hAnsiTheme="minorHAnsi" w:cstheme="minorBidi"/>
          <w:color w:val="000000" w:themeColor="text1"/>
          <w:sz w:val="21"/>
          <w:szCs w:val="21"/>
          <w:lang w:eastAsia="en-GB"/>
        </w:rPr>
        <w:t xml:space="preserve">This indicator </w:t>
      </w:r>
      <w:r w:rsidR="00C80E28" w:rsidRPr="00DF3746">
        <w:rPr>
          <w:rFonts w:asciiTheme="minorHAnsi" w:hAnsiTheme="minorHAnsi" w:cstheme="minorBidi"/>
          <w:color w:val="000000" w:themeColor="text1"/>
          <w:sz w:val="21"/>
          <w:szCs w:val="21"/>
          <w:lang w:eastAsia="en-GB"/>
        </w:rPr>
        <w:t xml:space="preserve">measures </w:t>
      </w:r>
      <w:r w:rsidRPr="00DF3746">
        <w:rPr>
          <w:rFonts w:asciiTheme="minorHAnsi" w:hAnsiTheme="minorHAnsi" w:cstheme="minorBidi"/>
          <w:color w:val="000000" w:themeColor="text1"/>
          <w:sz w:val="21"/>
          <w:szCs w:val="21"/>
          <w:lang w:eastAsia="en-GB"/>
        </w:rPr>
        <w:t xml:space="preserve">levels of </w:t>
      </w:r>
      <w:r w:rsidR="00C80E28" w:rsidRPr="00DF3746">
        <w:rPr>
          <w:rFonts w:asciiTheme="minorHAnsi" w:hAnsiTheme="minorHAnsi" w:cstheme="minorBidi"/>
          <w:color w:val="000000" w:themeColor="text1"/>
          <w:sz w:val="21"/>
          <w:szCs w:val="21"/>
          <w:lang w:eastAsia="en-GB"/>
        </w:rPr>
        <w:t xml:space="preserve">public </w:t>
      </w:r>
      <w:r w:rsidRPr="00DF3746">
        <w:rPr>
          <w:rFonts w:asciiTheme="minorHAnsi" w:hAnsiTheme="minorHAnsi" w:cstheme="minorBidi"/>
          <w:color w:val="000000" w:themeColor="text1"/>
          <w:sz w:val="21"/>
          <w:szCs w:val="21"/>
          <w:lang w:eastAsia="en-GB"/>
        </w:rPr>
        <w:t xml:space="preserve">satisfaction with people’s last experience with public </w:t>
      </w:r>
      <w:r w:rsidR="00C80E28" w:rsidRPr="00DF3746">
        <w:rPr>
          <w:rFonts w:asciiTheme="minorHAnsi" w:hAnsiTheme="minorHAnsi" w:cstheme="minorBidi"/>
          <w:color w:val="000000" w:themeColor="text1"/>
          <w:sz w:val="21"/>
          <w:szCs w:val="21"/>
          <w:lang w:eastAsia="en-GB"/>
        </w:rPr>
        <w:t>service</w:t>
      </w:r>
      <w:r w:rsidRPr="00DF3746">
        <w:rPr>
          <w:rFonts w:asciiTheme="minorHAnsi" w:hAnsiTheme="minorHAnsi" w:cstheme="minorBidi"/>
          <w:color w:val="000000" w:themeColor="text1"/>
          <w:sz w:val="21"/>
          <w:szCs w:val="21"/>
          <w:lang w:eastAsia="en-GB"/>
        </w:rPr>
        <w:t>s, in the three service areas of health</w:t>
      </w:r>
      <w:r w:rsidR="00F56C60" w:rsidRPr="00DF3746">
        <w:rPr>
          <w:rFonts w:asciiTheme="minorHAnsi" w:hAnsiTheme="minorHAnsi" w:cstheme="minorBidi"/>
          <w:color w:val="000000" w:themeColor="text1"/>
          <w:sz w:val="21"/>
          <w:szCs w:val="21"/>
          <w:lang w:eastAsia="en-GB"/>
        </w:rPr>
        <w:t>care</w:t>
      </w:r>
      <w:r w:rsidRPr="00DF3746">
        <w:rPr>
          <w:rFonts w:asciiTheme="minorHAnsi" w:hAnsiTheme="minorHAnsi" w:cstheme="minorBidi"/>
          <w:color w:val="000000" w:themeColor="text1"/>
          <w:sz w:val="21"/>
          <w:szCs w:val="21"/>
          <w:lang w:eastAsia="en-GB"/>
        </w:rPr>
        <w:t xml:space="preserve">, education and </w:t>
      </w:r>
      <w:r w:rsidR="00844A00" w:rsidRPr="00DF3746">
        <w:rPr>
          <w:rFonts w:asciiTheme="minorHAnsi" w:hAnsiTheme="minorHAnsi" w:cstheme="minorBidi"/>
          <w:color w:val="000000" w:themeColor="text1"/>
          <w:sz w:val="21"/>
          <w:szCs w:val="21"/>
          <w:lang w:eastAsia="en-GB"/>
        </w:rPr>
        <w:t xml:space="preserve">government </w:t>
      </w:r>
      <w:r w:rsidRPr="00DF3746">
        <w:rPr>
          <w:rFonts w:asciiTheme="minorHAnsi" w:hAnsiTheme="minorHAnsi" w:cstheme="minorBidi"/>
          <w:color w:val="000000" w:themeColor="text1"/>
          <w:sz w:val="21"/>
          <w:szCs w:val="21"/>
          <w:lang w:eastAsia="en-GB"/>
        </w:rPr>
        <w:t>services</w:t>
      </w:r>
      <w:r w:rsidR="009A0F91">
        <w:rPr>
          <w:rFonts w:asciiTheme="minorHAnsi" w:hAnsiTheme="minorHAnsi" w:cstheme="minorBidi"/>
          <w:color w:val="000000" w:themeColor="text1"/>
          <w:sz w:val="21"/>
          <w:szCs w:val="21"/>
          <w:lang w:eastAsia="en-GB"/>
        </w:rPr>
        <w:t xml:space="preserve"> </w:t>
      </w:r>
      <w:r w:rsidR="009A0F91" w:rsidRPr="00244BC3">
        <w:rPr>
          <w:rFonts w:asciiTheme="minorHAnsi" w:hAnsiTheme="minorHAnsi" w:cstheme="minorHAnsi"/>
          <w:sz w:val="21"/>
          <w:szCs w:val="21"/>
        </w:rPr>
        <w:t xml:space="preserve">(i.e. </w:t>
      </w:r>
      <w:r w:rsidR="009A0F91" w:rsidRPr="00244BC3">
        <w:rPr>
          <w:rFonts w:asciiTheme="minorHAnsi" w:hAnsiTheme="minorHAnsi" w:cstheme="minorHAnsi"/>
          <w:color w:val="000000" w:themeColor="text1"/>
          <w:sz w:val="21"/>
          <w:szCs w:val="21"/>
        </w:rPr>
        <w:t>services to obtain government-issued identification documents and services for the civil registration of life events such as births, marriages and deaths</w:t>
      </w:r>
      <w:r w:rsidR="009A0F91" w:rsidRPr="00244BC3">
        <w:rPr>
          <w:rFonts w:asciiTheme="minorHAnsi" w:hAnsiTheme="minorHAnsi" w:cstheme="minorHAnsi"/>
          <w:sz w:val="21"/>
          <w:szCs w:val="21"/>
        </w:rPr>
        <w:t>)</w:t>
      </w:r>
      <w:r w:rsidR="00844A00" w:rsidRPr="00DF3746">
        <w:rPr>
          <w:rStyle w:val="FootnoteReference"/>
          <w:rFonts w:asciiTheme="minorHAnsi" w:hAnsiTheme="minorHAnsi" w:cstheme="minorBidi"/>
          <w:color w:val="000000" w:themeColor="text1"/>
          <w:sz w:val="21"/>
          <w:szCs w:val="21"/>
          <w:lang w:eastAsia="en-GB"/>
        </w:rPr>
        <w:footnoteReference w:id="1"/>
      </w:r>
      <w:r w:rsidRPr="00DF3746">
        <w:rPr>
          <w:rFonts w:asciiTheme="minorHAnsi" w:hAnsiTheme="minorHAnsi" w:cstheme="minorBidi"/>
          <w:color w:val="000000" w:themeColor="text1"/>
          <w:sz w:val="21"/>
          <w:szCs w:val="21"/>
          <w:lang w:eastAsia="en-GB"/>
        </w:rPr>
        <w:t xml:space="preserve">. </w:t>
      </w:r>
      <w:r w:rsidR="00AB0BC5" w:rsidRPr="00DF3746">
        <w:rPr>
          <w:rFonts w:asciiTheme="minorHAnsi" w:hAnsiTheme="minorHAnsi" w:cstheme="minorBidi"/>
          <w:color w:val="000000" w:themeColor="text1"/>
          <w:sz w:val="21"/>
          <w:szCs w:val="21"/>
          <w:lang w:eastAsia="en-GB"/>
        </w:rPr>
        <w:t xml:space="preserve">This </w:t>
      </w:r>
      <w:r w:rsidR="006073C5" w:rsidRPr="00DF3746">
        <w:rPr>
          <w:rFonts w:asciiTheme="minorHAnsi" w:hAnsiTheme="minorHAnsi" w:cstheme="minorBidi"/>
          <w:color w:val="000000" w:themeColor="text1"/>
          <w:sz w:val="21"/>
          <w:szCs w:val="21"/>
          <w:lang w:eastAsia="en-GB"/>
        </w:rPr>
        <w:t xml:space="preserve">is a </w:t>
      </w:r>
      <w:r w:rsidR="00AB0BC5" w:rsidRPr="00DF3746">
        <w:rPr>
          <w:rFonts w:asciiTheme="minorHAnsi" w:hAnsiTheme="minorHAnsi" w:cstheme="minorBidi"/>
          <w:color w:val="000000" w:themeColor="text1"/>
          <w:sz w:val="21"/>
          <w:szCs w:val="21"/>
          <w:lang w:eastAsia="en-GB"/>
        </w:rPr>
        <w:t xml:space="preserve">survey-based indicator </w:t>
      </w:r>
      <w:r w:rsidR="006073C5" w:rsidRPr="00DF3746">
        <w:rPr>
          <w:rFonts w:asciiTheme="minorHAnsi" w:hAnsiTheme="minorHAnsi" w:cstheme="minorBidi"/>
          <w:color w:val="000000" w:themeColor="text1"/>
          <w:sz w:val="21"/>
          <w:szCs w:val="21"/>
          <w:lang w:eastAsia="en-GB"/>
        </w:rPr>
        <w:t xml:space="preserve">which </w:t>
      </w:r>
      <w:r w:rsidR="00225B34" w:rsidRPr="00DF3746">
        <w:rPr>
          <w:rFonts w:asciiTheme="minorHAnsi" w:hAnsiTheme="minorHAnsi" w:cstheme="minorBidi"/>
          <w:color w:val="000000" w:themeColor="text1"/>
          <w:sz w:val="21"/>
          <w:szCs w:val="21"/>
          <w:lang w:eastAsia="en-GB"/>
        </w:rPr>
        <w:t xml:space="preserve">emphasizes citizens’ </w:t>
      </w:r>
      <w:r w:rsidR="00225B34" w:rsidRPr="00DF3746">
        <w:rPr>
          <w:rFonts w:asciiTheme="minorHAnsi" w:hAnsiTheme="minorHAnsi" w:cstheme="minorBidi"/>
          <w:i/>
          <w:iCs/>
          <w:color w:val="000000" w:themeColor="text1"/>
          <w:sz w:val="21"/>
          <w:szCs w:val="21"/>
          <w:lang w:eastAsia="en-GB"/>
        </w:rPr>
        <w:t>experiences</w:t>
      </w:r>
      <w:r w:rsidR="00225B34" w:rsidRPr="00DF3746">
        <w:rPr>
          <w:rFonts w:asciiTheme="minorHAnsi" w:hAnsiTheme="minorHAnsi" w:cstheme="minorBidi"/>
          <w:color w:val="000000" w:themeColor="text1"/>
          <w:sz w:val="21"/>
          <w:szCs w:val="21"/>
          <w:lang w:eastAsia="en-GB"/>
        </w:rPr>
        <w:t xml:space="preserve"> over general perceptions</w:t>
      </w:r>
      <w:r w:rsidR="00AB0BC5" w:rsidRPr="00DF3746">
        <w:rPr>
          <w:rFonts w:asciiTheme="minorHAnsi" w:hAnsiTheme="minorHAnsi" w:cstheme="minorBidi"/>
          <w:color w:val="000000" w:themeColor="text1"/>
          <w:sz w:val="21"/>
          <w:szCs w:val="21"/>
          <w:lang w:eastAsia="en-GB"/>
        </w:rPr>
        <w:t xml:space="preserve">, with an eye on </w:t>
      </w:r>
      <w:r w:rsidR="00225B34" w:rsidRPr="00DF3746">
        <w:rPr>
          <w:rFonts w:asciiTheme="minorHAnsi" w:hAnsiTheme="minorHAnsi" w:cstheme="minorBidi"/>
          <w:color w:val="000000" w:themeColor="text1"/>
          <w:sz w:val="21"/>
          <w:szCs w:val="21"/>
          <w:lang w:eastAsia="en-GB"/>
        </w:rPr>
        <w:t xml:space="preserve">measuring </w:t>
      </w:r>
      <w:r w:rsidR="00AB0BC5" w:rsidRPr="00DF3746">
        <w:rPr>
          <w:rFonts w:asciiTheme="minorHAnsi" w:hAnsiTheme="minorHAnsi" w:cstheme="minorBidi"/>
          <w:color w:val="000000" w:themeColor="text1"/>
          <w:sz w:val="21"/>
          <w:szCs w:val="21"/>
          <w:lang w:eastAsia="en-GB"/>
        </w:rPr>
        <w:t xml:space="preserve">the availability and quality of services </w:t>
      </w:r>
      <w:r w:rsidR="00AB0BC5" w:rsidRPr="00DF3746">
        <w:rPr>
          <w:rFonts w:asciiTheme="minorHAnsi" w:hAnsiTheme="minorHAnsi" w:cstheme="minorBidi"/>
          <w:i/>
          <w:iCs/>
          <w:color w:val="000000" w:themeColor="text1"/>
          <w:sz w:val="21"/>
          <w:szCs w:val="21"/>
          <w:lang w:eastAsia="en-GB"/>
        </w:rPr>
        <w:t xml:space="preserve">as they </w:t>
      </w:r>
      <w:r w:rsidR="00F56C60" w:rsidRPr="00DF3746">
        <w:rPr>
          <w:rFonts w:asciiTheme="minorHAnsi" w:hAnsiTheme="minorHAnsi" w:cstheme="minorBidi"/>
          <w:i/>
          <w:iCs/>
          <w:color w:val="000000" w:themeColor="text1"/>
          <w:sz w:val="21"/>
          <w:szCs w:val="21"/>
          <w:lang w:eastAsia="en-GB"/>
        </w:rPr>
        <w:t>we</w:t>
      </w:r>
      <w:r w:rsidR="00AB0BC5" w:rsidRPr="00DF3746">
        <w:rPr>
          <w:rFonts w:asciiTheme="minorHAnsi" w:hAnsiTheme="minorHAnsi" w:cstheme="minorBidi"/>
          <w:i/>
          <w:iCs/>
          <w:color w:val="000000" w:themeColor="text1"/>
          <w:sz w:val="21"/>
          <w:szCs w:val="21"/>
          <w:lang w:eastAsia="en-GB"/>
        </w:rPr>
        <w:t xml:space="preserve">re actually delivered to </w:t>
      </w:r>
      <w:r w:rsidR="00F56C60" w:rsidRPr="00DF3746">
        <w:rPr>
          <w:rFonts w:asciiTheme="minorHAnsi" w:hAnsiTheme="minorHAnsi" w:cstheme="minorBidi"/>
          <w:i/>
          <w:iCs/>
          <w:color w:val="000000" w:themeColor="text1"/>
          <w:sz w:val="21"/>
          <w:szCs w:val="21"/>
          <w:lang w:eastAsia="en-GB"/>
        </w:rPr>
        <w:t xml:space="preserve">survey </w:t>
      </w:r>
      <w:r w:rsidR="00AB0BC5" w:rsidRPr="00DF3746">
        <w:rPr>
          <w:rFonts w:asciiTheme="minorHAnsi" w:hAnsiTheme="minorHAnsi" w:cstheme="minorBidi"/>
          <w:i/>
          <w:iCs/>
          <w:color w:val="000000" w:themeColor="text1"/>
          <w:sz w:val="21"/>
          <w:szCs w:val="21"/>
          <w:lang w:eastAsia="en-GB"/>
        </w:rPr>
        <w:t>respondents</w:t>
      </w:r>
      <w:r w:rsidR="00AB0BC5" w:rsidRPr="00DF3746">
        <w:rPr>
          <w:rFonts w:asciiTheme="minorHAnsi" w:hAnsiTheme="minorHAnsi" w:cstheme="minorBidi"/>
          <w:color w:val="000000" w:themeColor="text1"/>
          <w:sz w:val="21"/>
          <w:szCs w:val="21"/>
          <w:lang w:eastAsia="en-GB"/>
        </w:rPr>
        <w:t xml:space="preserve">. </w:t>
      </w:r>
    </w:p>
    <w:p w14:paraId="73B0AABB" w14:textId="77777777" w:rsidR="008D1C38" w:rsidRPr="00DF3746" w:rsidRDefault="008D1C38" w:rsidP="002D6191">
      <w:pPr>
        <w:shd w:val="clear" w:color="auto" w:fill="FFFFFF" w:themeFill="background1"/>
        <w:jc w:val="both"/>
        <w:rPr>
          <w:rFonts w:asciiTheme="minorHAnsi" w:hAnsiTheme="minorHAnsi" w:cstheme="minorBidi"/>
          <w:color w:val="000000" w:themeColor="text1"/>
          <w:sz w:val="21"/>
          <w:szCs w:val="21"/>
          <w:lang w:eastAsia="en-GB"/>
        </w:rPr>
      </w:pPr>
    </w:p>
    <w:p w14:paraId="62E1BA6C" w14:textId="343493D4" w:rsidR="00AB0BC5" w:rsidRPr="00DF3746" w:rsidRDefault="008D1C38" w:rsidP="002D6191">
      <w:pPr>
        <w:shd w:val="clear" w:color="auto" w:fill="FFFFFF" w:themeFill="background1"/>
        <w:jc w:val="both"/>
        <w:rPr>
          <w:rFonts w:asciiTheme="minorHAnsi" w:hAnsiTheme="minorHAnsi" w:cstheme="minorBidi"/>
          <w:color w:val="000000" w:themeColor="text1"/>
          <w:sz w:val="21"/>
          <w:szCs w:val="21"/>
          <w:lang w:eastAsia="en-GB"/>
        </w:rPr>
      </w:pPr>
      <w:r w:rsidRPr="00DF3746">
        <w:rPr>
          <w:rFonts w:asciiTheme="minorHAnsi" w:hAnsiTheme="minorHAnsi" w:cstheme="minorBidi"/>
          <w:color w:val="000000" w:themeColor="text1"/>
          <w:sz w:val="21"/>
          <w:szCs w:val="21"/>
          <w:lang w:eastAsia="en-GB"/>
        </w:rPr>
        <w:t>R</w:t>
      </w:r>
      <w:r w:rsidR="00F56C60" w:rsidRPr="00DF3746">
        <w:rPr>
          <w:rFonts w:asciiTheme="minorHAnsi" w:hAnsiTheme="minorHAnsi" w:cstheme="minorBidi"/>
          <w:color w:val="000000" w:themeColor="text1"/>
          <w:sz w:val="21"/>
          <w:szCs w:val="21"/>
          <w:lang w:eastAsia="en-GB"/>
        </w:rPr>
        <w:t xml:space="preserve">espondents are asked to </w:t>
      </w:r>
      <w:r w:rsidRPr="00DF3746">
        <w:rPr>
          <w:rFonts w:asciiTheme="minorHAnsi" w:hAnsiTheme="minorHAnsi" w:cstheme="minorBidi"/>
          <w:color w:val="000000" w:themeColor="text1"/>
          <w:sz w:val="21"/>
          <w:szCs w:val="21"/>
          <w:lang w:eastAsia="en-GB"/>
        </w:rPr>
        <w:t xml:space="preserve">reflect on their last experience with each service, and to provide a rating on </w:t>
      </w:r>
      <w:r w:rsidR="00F56C60" w:rsidRPr="00DF3746">
        <w:rPr>
          <w:rFonts w:asciiTheme="minorHAnsi" w:hAnsiTheme="minorHAnsi" w:cstheme="minorBidi"/>
          <w:color w:val="000000" w:themeColor="text1"/>
          <w:sz w:val="21"/>
          <w:szCs w:val="21"/>
          <w:lang w:eastAsia="en-GB"/>
        </w:rPr>
        <w:t xml:space="preserve">five </w:t>
      </w:r>
      <w:r w:rsidR="009D0936" w:rsidRPr="00DF3746">
        <w:rPr>
          <w:rFonts w:asciiTheme="minorHAnsi" w:hAnsiTheme="minorHAnsi" w:cstheme="minorBidi"/>
          <w:color w:val="000000" w:themeColor="text1"/>
          <w:sz w:val="21"/>
          <w:szCs w:val="21"/>
          <w:lang w:eastAsia="en-GB"/>
        </w:rPr>
        <w:t>‘</w:t>
      </w:r>
      <w:r w:rsidR="00F56C60" w:rsidRPr="00DF3746">
        <w:rPr>
          <w:rFonts w:asciiTheme="minorHAnsi" w:hAnsiTheme="minorHAnsi" w:cstheme="minorBidi"/>
          <w:color w:val="000000" w:themeColor="text1"/>
          <w:sz w:val="21"/>
          <w:szCs w:val="21"/>
          <w:lang w:eastAsia="en-GB"/>
        </w:rPr>
        <w:t>attributes</w:t>
      </w:r>
      <w:r w:rsidR="009D0936" w:rsidRPr="00DF3746">
        <w:rPr>
          <w:rFonts w:asciiTheme="minorHAnsi" w:hAnsiTheme="minorHAnsi" w:cstheme="minorBidi"/>
          <w:color w:val="000000" w:themeColor="text1"/>
          <w:sz w:val="21"/>
          <w:szCs w:val="21"/>
          <w:lang w:eastAsia="en-GB"/>
        </w:rPr>
        <w:t xml:space="preserve">’, or </w:t>
      </w:r>
      <w:r w:rsidR="009D0936" w:rsidRPr="009D0936">
        <w:rPr>
          <w:rFonts w:ascii="Calibri" w:hAnsi="Calibri" w:cs="Calibri"/>
          <w:noProof/>
          <w:color w:val="000000" w:themeColor="text1"/>
          <w:sz w:val="21"/>
          <w:szCs w:val="21"/>
          <w:lang w:eastAsia="en-GB"/>
        </w:rPr>
        <w:t>service-specific standards</w:t>
      </w:r>
      <w:r w:rsidR="009D0936">
        <w:rPr>
          <w:rFonts w:ascii="Calibri" w:hAnsi="Calibri" w:cs="Calibri"/>
          <w:noProof/>
          <w:color w:val="000000" w:themeColor="text1"/>
          <w:sz w:val="21"/>
          <w:szCs w:val="21"/>
          <w:lang w:eastAsia="en-GB"/>
        </w:rPr>
        <w:t>,</w:t>
      </w:r>
      <w:r w:rsidR="00F56C60" w:rsidRPr="00DF3746">
        <w:rPr>
          <w:rFonts w:asciiTheme="minorHAnsi" w:hAnsiTheme="minorHAnsi" w:cstheme="minorBidi"/>
          <w:color w:val="000000" w:themeColor="text1"/>
          <w:sz w:val="21"/>
          <w:szCs w:val="21"/>
          <w:lang w:eastAsia="en-GB"/>
        </w:rPr>
        <w:t xml:space="preserve"> of healthcare, education and </w:t>
      </w:r>
      <w:r w:rsidR="00844A00" w:rsidRPr="00DF3746">
        <w:rPr>
          <w:rFonts w:asciiTheme="minorHAnsi" w:hAnsiTheme="minorHAnsi" w:cstheme="minorBidi"/>
          <w:color w:val="000000" w:themeColor="text1"/>
          <w:sz w:val="21"/>
          <w:szCs w:val="21"/>
          <w:lang w:eastAsia="en-GB"/>
        </w:rPr>
        <w:t>government</w:t>
      </w:r>
      <w:r w:rsidR="00F56C60" w:rsidRPr="00DF3746">
        <w:rPr>
          <w:rFonts w:asciiTheme="minorHAnsi" w:hAnsiTheme="minorHAnsi" w:cstheme="minorBidi"/>
          <w:color w:val="000000" w:themeColor="text1"/>
          <w:sz w:val="21"/>
          <w:szCs w:val="21"/>
          <w:lang w:eastAsia="en-GB"/>
        </w:rPr>
        <w:t xml:space="preserve"> services</w:t>
      </w:r>
      <w:r w:rsidR="009D0936" w:rsidRPr="00DF3746">
        <w:rPr>
          <w:rFonts w:asciiTheme="minorHAnsi" w:hAnsiTheme="minorHAnsi" w:cstheme="minorBidi"/>
          <w:color w:val="000000" w:themeColor="text1"/>
          <w:sz w:val="21"/>
          <w:szCs w:val="21"/>
          <w:lang w:eastAsia="en-GB"/>
        </w:rPr>
        <w:t xml:space="preserve"> (such as access, affordability, quality of facilities, etc.)</w:t>
      </w:r>
      <w:r w:rsidRPr="00DF3746">
        <w:rPr>
          <w:rFonts w:asciiTheme="minorHAnsi" w:hAnsiTheme="minorHAnsi" w:cstheme="minorBidi"/>
          <w:color w:val="000000" w:themeColor="text1"/>
          <w:sz w:val="21"/>
          <w:szCs w:val="21"/>
          <w:lang w:eastAsia="en-GB"/>
        </w:rPr>
        <w:t>. A final question asks respondents for</w:t>
      </w:r>
      <w:r w:rsidR="00947460" w:rsidRPr="00DF3746">
        <w:rPr>
          <w:rFonts w:asciiTheme="minorHAnsi" w:hAnsiTheme="minorHAnsi" w:cstheme="minorBidi"/>
          <w:color w:val="000000" w:themeColor="text1"/>
          <w:sz w:val="21"/>
          <w:szCs w:val="21"/>
          <w:lang w:eastAsia="en-GB"/>
        </w:rPr>
        <w:t xml:space="preserve"> their overall satisfaction level with each service. </w:t>
      </w:r>
    </w:p>
    <w:p w14:paraId="1F0E6902" w14:textId="77777777" w:rsidR="00844A00" w:rsidRDefault="00844A00" w:rsidP="002D6191">
      <w:pPr>
        <w:jc w:val="both"/>
        <w:rPr>
          <w:rFonts w:asciiTheme="minorHAnsi" w:hAnsiTheme="minorHAnsi" w:cstheme="minorHAnsi"/>
          <w:color w:val="000000" w:themeColor="text1"/>
          <w:sz w:val="21"/>
          <w:szCs w:val="21"/>
          <w:lang w:eastAsia="en-GB"/>
        </w:rPr>
      </w:pPr>
    </w:p>
    <w:p w14:paraId="7489F527" w14:textId="14086C7A" w:rsidR="00FD2380" w:rsidRPr="00DF3746" w:rsidRDefault="003840BF" w:rsidP="002D6191">
      <w:pPr>
        <w:jc w:val="both"/>
        <w:rPr>
          <w:rFonts w:asciiTheme="minorHAnsi" w:hAnsiTheme="minorHAnsi" w:cstheme="minorBidi"/>
          <w:sz w:val="21"/>
          <w:szCs w:val="21"/>
        </w:rPr>
      </w:pPr>
      <w:r>
        <w:rPr>
          <w:rFonts w:asciiTheme="minorHAnsi" w:hAnsiTheme="minorHAnsi" w:cstheme="minorBidi"/>
          <w:color w:val="000000" w:themeColor="text1"/>
          <w:sz w:val="21"/>
          <w:szCs w:val="21"/>
          <w:lang w:eastAsia="en-GB"/>
        </w:rPr>
        <w:t>I</w:t>
      </w:r>
      <w:r w:rsidR="00FD2380" w:rsidRPr="00DF3746">
        <w:rPr>
          <w:rFonts w:asciiTheme="minorHAnsi" w:hAnsiTheme="minorHAnsi" w:cstheme="minorBidi"/>
          <w:color w:val="000000" w:themeColor="text1"/>
          <w:sz w:val="21"/>
          <w:szCs w:val="21"/>
          <w:lang w:eastAsia="en-GB"/>
        </w:rPr>
        <w:t>t is recommended t</w:t>
      </w:r>
      <w:r w:rsidR="008D1C38" w:rsidRPr="00DF3746">
        <w:rPr>
          <w:rFonts w:asciiTheme="minorHAnsi" w:hAnsiTheme="minorHAnsi" w:cstheme="minorBidi"/>
          <w:color w:val="000000" w:themeColor="text1"/>
          <w:sz w:val="21"/>
          <w:szCs w:val="21"/>
          <w:lang w:eastAsia="en-GB"/>
        </w:rPr>
        <w:t>hat survey results, at a minimum, be</w:t>
      </w:r>
      <w:r w:rsidR="00FD2380" w:rsidRPr="00DF3746">
        <w:rPr>
          <w:rFonts w:asciiTheme="minorHAnsi" w:hAnsiTheme="minorHAnsi" w:cstheme="minorBidi"/>
          <w:color w:val="000000" w:themeColor="text1"/>
          <w:sz w:val="21"/>
          <w:szCs w:val="21"/>
          <w:lang w:eastAsia="en-GB"/>
        </w:rPr>
        <w:t xml:space="preserve"> disaggregate</w:t>
      </w:r>
      <w:r w:rsidR="008D1C38" w:rsidRPr="00DF3746">
        <w:rPr>
          <w:rFonts w:asciiTheme="minorHAnsi" w:hAnsiTheme="minorHAnsi" w:cstheme="minorBidi"/>
          <w:color w:val="000000" w:themeColor="text1"/>
          <w:sz w:val="21"/>
          <w:szCs w:val="21"/>
          <w:lang w:eastAsia="en-GB"/>
        </w:rPr>
        <w:t>d</w:t>
      </w:r>
      <w:r w:rsidR="00FD2380" w:rsidRPr="00DF3746">
        <w:rPr>
          <w:rFonts w:asciiTheme="minorHAnsi" w:hAnsiTheme="minorHAnsi" w:cstheme="minorBidi"/>
          <w:color w:val="000000" w:themeColor="text1"/>
          <w:sz w:val="21"/>
          <w:szCs w:val="21"/>
          <w:lang w:eastAsia="en-GB"/>
        </w:rPr>
        <w:t xml:space="preserve"> by </w:t>
      </w:r>
      <w:r w:rsidR="00C80E28" w:rsidRPr="00DF3746">
        <w:rPr>
          <w:rFonts w:asciiTheme="minorHAnsi" w:hAnsiTheme="minorHAnsi" w:cstheme="minorBidi"/>
          <w:color w:val="000000" w:themeColor="text1"/>
          <w:sz w:val="21"/>
          <w:szCs w:val="21"/>
          <w:lang w:eastAsia="en-GB"/>
        </w:rPr>
        <w:t xml:space="preserve">sex, </w:t>
      </w:r>
      <w:r w:rsidR="00F56C60" w:rsidRPr="00DF3746">
        <w:rPr>
          <w:rFonts w:asciiTheme="minorHAnsi" w:hAnsiTheme="minorHAnsi" w:cstheme="minorBidi"/>
          <w:color w:val="000000" w:themeColor="text1"/>
          <w:sz w:val="21"/>
          <w:szCs w:val="21"/>
          <w:lang w:eastAsia="en-GB"/>
        </w:rPr>
        <w:t xml:space="preserve">income and </w:t>
      </w:r>
      <w:r w:rsidR="00764CA1" w:rsidRPr="00DF3746">
        <w:rPr>
          <w:rFonts w:asciiTheme="minorHAnsi" w:hAnsiTheme="minorHAnsi" w:cstheme="minorBidi"/>
          <w:color w:val="000000" w:themeColor="text1"/>
          <w:sz w:val="21"/>
          <w:szCs w:val="21"/>
          <w:lang w:eastAsia="en-GB"/>
        </w:rPr>
        <w:t>place of residence (</w:t>
      </w:r>
      <w:r w:rsidR="00FD2380" w:rsidRPr="00DF3746">
        <w:rPr>
          <w:rFonts w:asciiTheme="minorHAnsi" w:hAnsiTheme="minorHAnsi" w:cstheme="minorBidi"/>
          <w:color w:val="000000" w:themeColor="text1"/>
          <w:sz w:val="21"/>
          <w:szCs w:val="21"/>
          <w:lang w:eastAsia="en-GB"/>
        </w:rPr>
        <w:t>urban/rural, a</w:t>
      </w:r>
      <w:r w:rsidR="00841AC3" w:rsidRPr="00DF3746">
        <w:rPr>
          <w:rFonts w:asciiTheme="minorHAnsi" w:hAnsiTheme="minorHAnsi" w:cstheme="minorBidi"/>
          <w:color w:val="000000" w:themeColor="text1"/>
          <w:sz w:val="21"/>
          <w:szCs w:val="21"/>
          <w:lang w:eastAsia="en-GB"/>
        </w:rPr>
        <w:t>d</w:t>
      </w:r>
      <w:r w:rsidR="00FD2380" w:rsidRPr="00DF3746">
        <w:rPr>
          <w:rFonts w:asciiTheme="minorHAnsi" w:hAnsiTheme="minorHAnsi" w:cstheme="minorBidi"/>
          <w:color w:val="000000" w:themeColor="text1"/>
          <w:sz w:val="21"/>
          <w:szCs w:val="21"/>
          <w:lang w:eastAsia="en-GB"/>
        </w:rPr>
        <w:t>ministrative regions</w:t>
      </w:r>
      <w:r w:rsidR="00764CA1" w:rsidRPr="00DF3746">
        <w:rPr>
          <w:rFonts w:asciiTheme="minorHAnsi" w:hAnsiTheme="minorHAnsi" w:cstheme="minorBidi"/>
          <w:color w:val="000000" w:themeColor="text1"/>
          <w:sz w:val="21"/>
          <w:szCs w:val="21"/>
          <w:lang w:eastAsia="en-GB"/>
        </w:rPr>
        <w:t>)</w:t>
      </w:r>
      <w:r w:rsidR="00FD2380" w:rsidRPr="00DF3746">
        <w:rPr>
          <w:rFonts w:asciiTheme="minorHAnsi" w:hAnsiTheme="minorHAnsi" w:cstheme="minorBidi"/>
          <w:color w:val="000000" w:themeColor="text1"/>
          <w:sz w:val="21"/>
          <w:szCs w:val="21"/>
          <w:lang w:eastAsia="en-GB"/>
        </w:rPr>
        <w:t xml:space="preserve">. </w:t>
      </w:r>
      <w:r w:rsidR="00F56C60" w:rsidRPr="00DF3746">
        <w:rPr>
          <w:rFonts w:asciiTheme="minorHAnsi" w:hAnsiTheme="minorHAnsi" w:cstheme="minorBidi"/>
          <w:sz w:val="21"/>
          <w:szCs w:val="21"/>
        </w:rPr>
        <w:t xml:space="preserve">To the extent possible, </w:t>
      </w:r>
      <w:r w:rsidR="00F56C60" w:rsidRPr="00DF3746">
        <w:rPr>
          <w:rFonts w:asciiTheme="minorHAnsi" w:hAnsiTheme="minorHAnsi" w:cstheme="minorBidi"/>
          <w:color w:val="000000" w:themeColor="text1"/>
          <w:sz w:val="21"/>
          <w:szCs w:val="21"/>
          <w:lang w:eastAsia="en-GB"/>
        </w:rPr>
        <w:t xml:space="preserve">all efforts should be made to also disaggregate results by disability status and by ‘nationally relevant population </w:t>
      </w:r>
      <w:proofErr w:type="gramStart"/>
      <w:r w:rsidR="00F56C60" w:rsidRPr="00DF3746">
        <w:rPr>
          <w:rFonts w:asciiTheme="minorHAnsi" w:hAnsiTheme="minorHAnsi" w:cstheme="minorBidi"/>
          <w:color w:val="000000" w:themeColor="text1"/>
          <w:sz w:val="21"/>
          <w:szCs w:val="21"/>
          <w:lang w:eastAsia="en-GB"/>
        </w:rPr>
        <w:t>groups’</w:t>
      </w:r>
      <w:proofErr w:type="gramEnd"/>
      <w:r w:rsidR="00F56C60" w:rsidRPr="00DF3746">
        <w:rPr>
          <w:rFonts w:asciiTheme="minorHAnsi" w:hAnsiTheme="minorHAnsi" w:cstheme="minorBidi"/>
          <w:color w:val="000000" w:themeColor="text1"/>
          <w:sz w:val="21"/>
          <w:szCs w:val="21"/>
          <w:lang w:eastAsia="en-GB"/>
        </w:rPr>
        <w:t>.</w:t>
      </w:r>
    </w:p>
    <w:p w14:paraId="0C81E1B3" w14:textId="0B281AC5" w:rsidR="00136139" w:rsidRPr="00DF3746" w:rsidRDefault="00136139" w:rsidP="002D6191">
      <w:pPr>
        <w:shd w:val="clear" w:color="auto" w:fill="FFFFFF" w:themeFill="background1"/>
        <w:jc w:val="both"/>
        <w:rPr>
          <w:rFonts w:asciiTheme="minorHAnsi" w:hAnsiTheme="minorHAnsi" w:cstheme="minorBidi"/>
          <w:sz w:val="21"/>
          <w:szCs w:val="21"/>
          <w:lang w:eastAsia="en-GB"/>
        </w:rPr>
      </w:pPr>
    </w:p>
    <w:p w14:paraId="2C11D31A" w14:textId="77777777" w:rsidR="00FD2380" w:rsidRPr="00084FE1" w:rsidRDefault="0058556D" w:rsidP="002D6191">
      <w:pPr>
        <w:shd w:val="clear" w:color="auto" w:fill="FFFFFF" w:themeFill="background1"/>
        <w:jc w:val="both"/>
        <w:rPr>
          <w:rFonts w:asciiTheme="minorHAnsi" w:hAnsiTheme="minorHAnsi" w:cstheme="minorBidi"/>
          <w:b/>
          <w:bCs/>
          <w:lang w:eastAsia="en-GB"/>
        </w:rPr>
      </w:pPr>
      <w:r w:rsidRPr="00084FE1">
        <w:rPr>
          <w:rFonts w:asciiTheme="minorHAnsi" w:hAnsiTheme="minorHAnsi" w:cstheme="minorBidi"/>
          <w:b/>
          <w:bCs/>
          <w:lang w:eastAsia="en-GB"/>
        </w:rPr>
        <w:t>Rationale:</w:t>
      </w:r>
    </w:p>
    <w:p w14:paraId="0D4448BD" w14:textId="467FAFBD" w:rsidR="00FD2380" w:rsidRPr="00947460" w:rsidRDefault="00FD2380" w:rsidP="002D6191">
      <w:pPr>
        <w:pStyle w:val="NormalWeb"/>
        <w:jc w:val="both"/>
        <w:rPr>
          <w:rFonts w:asciiTheme="minorHAnsi" w:hAnsiTheme="minorHAnsi" w:cstheme="minorHAnsi"/>
          <w:color w:val="000000" w:themeColor="text1"/>
          <w:sz w:val="21"/>
          <w:szCs w:val="21"/>
        </w:rPr>
      </w:pPr>
      <w:r w:rsidRPr="00947460">
        <w:rPr>
          <w:rFonts w:asciiTheme="minorHAnsi" w:eastAsia="Times New Roman" w:hAnsiTheme="minorHAnsi" w:cstheme="minorHAnsi"/>
          <w:bCs/>
          <w:color w:val="000000" w:themeColor="text1"/>
          <w:sz w:val="21"/>
          <w:szCs w:val="21"/>
          <w:lang w:eastAsia="en-GB"/>
        </w:rPr>
        <w:t xml:space="preserve">Governments </w:t>
      </w:r>
      <w:r w:rsidR="00024E70">
        <w:rPr>
          <w:rFonts w:asciiTheme="minorHAnsi" w:eastAsia="Times New Roman" w:hAnsiTheme="minorHAnsi" w:cstheme="minorHAnsi"/>
          <w:bCs/>
          <w:color w:val="000000" w:themeColor="text1"/>
          <w:sz w:val="21"/>
          <w:szCs w:val="21"/>
          <w:lang w:eastAsia="en-GB"/>
        </w:rPr>
        <w:t>have an obligation to provide</w:t>
      </w:r>
      <w:r w:rsidRPr="00947460">
        <w:rPr>
          <w:rFonts w:asciiTheme="minorHAnsi" w:eastAsia="Times New Roman" w:hAnsiTheme="minorHAnsi" w:cstheme="minorHAnsi"/>
          <w:bCs/>
          <w:color w:val="000000" w:themeColor="text1"/>
          <w:sz w:val="21"/>
          <w:szCs w:val="21"/>
          <w:lang w:eastAsia="en-GB"/>
        </w:rPr>
        <w:t xml:space="preserve"> a wide range of public services that should meet the expectations of their citizens in terms of access, responsiveness and reliability/quality. </w:t>
      </w:r>
      <w:r w:rsidRPr="00947460">
        <w:rPr>
          <w:rFonts w:asciiTheme="minorHAnsi" w:hAnsiTheme="minorHAnsi" w:cstheme="minorHAnsi"/>
          <w:color w:val="000000" w:themeColor="text1"/>
          <w:sz w:val="21"/>
          <w:szCs w:val="21"/>
        </w:rPr>
        <w:t xml:space="preserve">When citizens cannot afford some essential services, when their geographic or electronic access to services and information is difficult, when the services provided do not respond to their needs and are of poor quality, citizens will naturally tend to report lower satisfaction </w:t>
      </w:r>
      <w:r w:rsidR="006122A7">
        <w:rPr>
          <w:rFonts w:asciiTheme="minorHAnsi" w:hAnsiTheme="minorHAnsi" w:cstheme="minorHAnsi"/>
          <w:color w:val="000000" w:themeColor="text1"/>
          <w:sz w:val="21"/>
          <w:szCs w:val="21"/>
        </w:rPr>
        <w:t xml:space="preserve">not only </w:t>
      </w:r>
      <w:r w:rsidRPr="00947460">
        <w:rPr>
          <w:rFonts w:asciiTheme="minorHAnsi" w:hAnsiTheme="minorHAnsi" w:cstheme="minorHAnsi"/>
          <w:color w:val="000000" w:themeColor="text1"/>
          <w:sz w:val="21"/>
          <w:szCs w:val="21"/>
        </w:rPr>
        <w:t>with these services</w:t>
      </w:r>
      <w:r w:rsidR="006122A7">
        <w:rPr>
          <w:rFonts w:asciiTheme="minorHAnsi" w:hAnsiTheme="minorHAnsi" w:cstheme="minorHAnsi"/>
          <w:color w:val="000000" w:themeColor="text1"/>
          <w:sz w:val="21"/>
          <w:szCs w:val="21"/>
        </w:rPr>
        <w:t>, but also</w:t>
      </w:r>
      <w:r w:rsidRPr="00947460">
        <w:rPr>
          <w:rFonts w:asciiTheme="minorHAnsi" w:hAnsiTheme="minorHAnsi" w:cstheme="minorHAnsi"/>
          <w:color w:val="000000" w:themeColor="text1"/>
          <w:sz w:val="21"/>
          <w:szCs w:val="21"/>
        </w:rPr>
        <w:t xml:space="preserve"> with public institutions and governments.</w:t>
      </w:r>
      <w:r w:rsidRPr="00947460">
        <w:rPr>
          <w:rFonts w:asciiTheme="minorHAnsi" w:eastAsia="Times New Roman" w:hAnsiTheme="minorHAnsi" w:cstheme="minorHAnsi"/>
          <w:bCs/>
          <w:color w:val="000000" w:themeColor="text1"/>
          <w:sz w:val="21"/>
          <w:szCs w:val="21"/>
          <w:lang w:eastAsia="en-GB"/>
        </w:rPr>
        <w:t xml:space="preserve"> </w:t>
      </w:r>
      <w:r w:rsidR="006122A7">
        <w:rPr>
          <w:rFonts w:asciiTheme="minorHAnsi" w:eastAsia="Times New Roman" w:hAnsiTheme="minorHAnsi" w:cstheme="minorHAnsi"/>
          <w:bCs/>
          <w:color w:val="000000" w:themeColor="text1"/>
          <w:sz w:val="21"/>
          <w:szCs w:val="21"/>
          <w:lang w:eastAsia="en-GB"/>
        </w:rPr>
        <w:t>In this regard</w:t>
      </w:r>
      <w:r w:rsidRPr="00947460">
        <w:rPr>
          <w:rFonts w:asciiTheme="minorHAnsi" w:eastAsia="Times New Roman" w:hAnsiTheme="minorHAnsi" w:cstheme="minorHAnsi"/>
          <w:bCs/>
          <w:color w:val="000000" w:themeColor="text1"/>
          <w:sz w:val="21"/>
          <w:szCs w:val="21"/>
          <w:lang w:eastAsia="en-GB"/>
        </w:rPr>
        <w:t>, it has been shown that citizens</w:t>
      </w:r>
      <w:r w:rsidR="006122A7">
        <w:rPr>
          <w:rFonts w:asciiTheme="minorHAnsi" w:eastAsia="Times New Roman" w:hAnsiTheme="minorHAnsi" w:cstheme="minorHAnsi"/>
          <w:bCs/>
          <w:color w:val="000000" w:themeColor="text1"/>
          <w:sz w:val="21"/>
          <w:szCs w:val="21"/>
          <w:lang w:eastAsia="en-GB"/>
        </w:rPr>
        <w:t>’ experience</w:t>
      </w:r>
      <w:r w:rsidRPr="00947460">
        <w:rPr>
          <w:rFonts w:asciiTheme="minorHAnsi" w:eastAsia="Times New Roman" w:hAnsiTheme="minorHAnsi" w:cstheme="minorHAnsi"/>
          <w:bCs/>
          <w:color w:val="000000" w:themeColor="text1"/>
          <w:sz w:val="21"/>
          <w:szCs w:val="21"/>
          <w:lang w:eastAsia="en-GB"/>
        </w:rPr>
        <w:t xml:space="preserve"> with front-line public services affects their trust in public institutions (OECD 2017, </w:t>
      </w:r>
      <w:r w:rsidRPr="00947460">
        <w:rPr>
          <w:rFonts w:asciiTheme="minorHAnsi" w:eastAsia="Times New Roman" w:hAnsiTheme="minorHAnsi" w:cstheme="minorHAnsi"/>
          <w:bCs/>
          <w:i/>
          <w:color w:val="000000" w:themeColor="text1"/>
          <w:sz w:val="21"/>
          <w:szCs w:val="21"/>
          <w:lang w:eastAsia="en-GB"/>
        </w:rPr>
        <w:t xml:space="preserve">Trust and Public Policy </w:t>
      </w:r>
      <w:r w:rsidRPr="00947460">
        <w:rPr>
          <w:rFonts w:asciiTheme="minorHAnsi" w:hAnsiTheme="minorHAnsi" w:cstheme="minorHAnsi"/>
          <w:bCs/>
          <w:i/>
          <w:color w:val="000000" w:themeColor="text1"/>
          <w:sz w:val="21"/>
          <w:szCs w:val="21"/>
          <w:lang w:eastAsia="en-GB"/>
        </w:rPr>
        <w:t>–</w:t>
      </w:r>
      <w:r w:rsidRPr="00947460">
        <w:rPr>
          <w:rFonts w:asciiTheme="minorHAnsi" w:eastAsia="Times New Roman" w:hAnsiTheme="minorHAnsi" w:cstheme="minorHAnsi"/>
          <w:bCs/>
          <w:i/>
          <w:color w:val="000000" w:themeColor="text1"/>
          <w:sz w:val="21"/>
          <w:szCs w:val="21"/>
          <w:lang w:eastAsia="en-GB"/>
        </w:rPr>
        <w:t xml:space="preserve"> How Better Governance Can Help Rebuild Public Trust</w:t>
      </w:r>
      <w:r w:rsidR="00EC2C01">
        <w:rPr>
          <w:rFonts w:asciiTheme="minorHAnsi" w:eastAsia="Times New Roman" w:hAnsiTheme="minorHAnsi" w:cstheme="minorHAnsi"/>
          <w:bCs/>
          <w:i/>
          <w:color w:val="000000" w:themeColor="text1"/>
          <w:sz w:val="21"/>
          <w:szCs w:val="21"/>
          <w:lang w:eastAsia="en-GB"/>
        </w:rPr>
        <w:t xml:space="preserve">; </w:t>
      </w:r>
      <w:proofErr w:type="spellStart"/>
      <w:r w:rsidR="00EC2C01">
        <w:rPr>
          <w:rFonts w:asciiTheme="minorHAnsi" w:eastAsia="Times New Roman" w:hAnsiTheme="minorHAnsi" w:cstheme="minorHAnsi"/>
          <w:bCs/>
          <w:i/>
          <w:color w:val="000000" w:themeColor="text1"/>
          <w:sz w:val="21"/>
          <w:szCs w:val="21"/>
          <w:lang w:eastAsia="en-GB"/>
        </w:rPr>
        <w:t>Eurofound</w:t>
      </w:r>
      <w:proofErr w:type="spellEnd"/>
      <w:r w:rsidR="00EC2C01">
        <w:rPr>
          <w:rFonts w:asciiTheme="minorHAnsi" w:eastAsia="Times New Roman" w:hAnsiTheme="minorHAnsi" w:cstheme="minorHAnsi"/>
          <w:bCs/>
          <w:i/>
          <w:color w:val="000000" w:themeColor="text1"/>
          <w:sz w:val="21"/>
          <w:szCs w:val="21"/>
          <w:lang w:eastAsia="en-GB"/>
        </w:rPr>
        <w:t xml:space="preserve"> 2018, Societal change and trust in institutions</w:t>
      </w:r>
      <w:r w:rsidRPr="00947460">
        <w:rPr>
          <w:rFonts w:asciiTheme="minorHAnsi" w:eastAsia="Times New Roman" w:hAnsiTheme="minorHAnsi" w:cstheme="minorHAnsi"/>
          <w:bCs/>
          <w:color w:val="000000" w:themeColor="text1"/>
          <w:sz w:val="21"/>
          <w:szCs w:val="21"/>
          <w:lang w:eastAsia="en-GB"/>
        </w:rPr>
        <w:t>)</w:t>
      </w:r>
      <w:r w:rsidR="006122A7">
        <w:rPr>
          <w:rFonts w:asciiTheme="minorHAnsi" w:eastAsia="Times New Roman" w:hAnsiTheme="minorHAnsi" w:cstheme="minorHAnsi"/>
          <w:bCs/>
          <w:color w:val="000000" w:themeColor="text1"/>
          <w:sz w:val="21"/>
          <w:szCs w:val="21"/>
          <w:lang w:eastAsia="en-GB"/>
        </w:rPr>
        <w:t>.</w:t>
      </w:r>
      <w:r w:rsidRPr="00947460">
        <w:rPr>
          <w:rFonts w:asciiTheme="minorHAnsi" w:hAnsiTheme="minorHAnsi" w:cstheme="minorHAnsi"/>
          <w:bCs/>
          <w:color w:val="000000" w:themeColor="text1"/>
          <w:sz w:val="21"/>
          <w:szCs w:val="21"/>
          <w:lang w:eastAsia="en-GB"/>
        </w:rPr>
        <w:t xml:space="preserve"> Mindful of this close connection between service </w:t>
      </w:r>
      <w:r w:rsidR="001977C7">
        <w:rPr>
          <w:rFonts w:asciiTheme="minorHAnsi" w:hAnsiTheme="minorHAnsi" w:cstheme="minorHAnsi"/>
          <w:bCs/>
          <w:color w:val="000000" w:themeColor="text1"/>
          <w:sz w:val="21"/>
          <w:szCs w:val="21"/>
          <w:lang w:eastAsia="en-GB"/>
        </w:rPr>
        <w:t>provision/</w:t>
      </w:r>
      <w:r w:rsidRPr="00947460">
        <w:rPr>
          <w:rFonts w:asciiTheme="minorHAnsi" w:hAnsiTheme="minorHAnsi" w:cstheme="minorHAnsi"/>
          <w:bCs/>
          <w:color w:val="000000" w:themeColor="text1"/>
          <w:sz w:val="21"/>
          <w:szCs w:val="21"/>
          <w:lang w:eastAsia="en-GB"/>
        </w:rPr>
        <w:t>perfo</w:t>
      </w:r>
      <w:r w:rsidR="006122A7">
        <w:rPr>
          <w:rFonts w:asciiTheme="minorHAnsi" w:hAnsiTheme="minorHAnsi" w:cstheme="minorHAnsi"/>
          <w:bCs/>
          <w:color w:val="000000" w:themeColor="text1"/>
          <w:sz w:val="21"/>
          <w:szCs w:val="21"/>
          <w:lang w:eastAsia="en-GB"/>
        </w:rPr>
        <w:t>r</w:t>
      </w:r>
      <w:r w:rsidRPr="00947460">
        <w:rPr>
          <w:rFonts w:asciiTheme="minorHAnsi" w:hAnsiTheme="minorHAnsi" w:cstheme="minorHAnsi"/>
          <w:bCs/>
          <w:color w:val="000000" w:themeColor="text1"/>
          <w:sz w:val="21"/>
          <w:szCs w:val="21"/>
          <w:lang w:eastAsia="en-GB"/>
        </w:rPr>
        <w:t>man</w:t>
      </w:r>
      <w:r w:rsidR="006122A7">
        <w:rPr>
          <w:rFonts w:asciiTheme="minorHAnsi" w:hAnsiTheme="minorHAnsi" w:cstheme="minorHAnsi"/>
          <w:bCs/>
          <w:color w:val="000000" w:themeColor="text1"/>
          <w:sz w:val="21"/>
          <w:szCs w:val="21"/>
          <w:lang w:eastAsia="en-GB"/>
        </w:rPr>
        <w:t>c</w:t>
      </w:r>
      <w:r w:rsidRPr="00947460">
        <w:rPr>
          <w:rFonts w:asciiTheme="minorHAnsi" w:hAnsiTheme="minorHAnsi" w:cstheme="minorHAnsi"/>
          <w:bCs/>
          <w:color w:val="000000" w:themeColor="text1"/>
          <w:sz w:val="21"/>
          <w:szCs w:val="21"/>
          <w:lang w:eastAsia="en-GB"/>
        </w:rPr>
        <w:t xml:space="preserve">e, citizen satisfaction and public trust, </w:t>
      </w:r>
      <w:r w:rsidRPr="00947460">
        <w:rPr>
          <w:rFonts w:asciiTheme="minorHAnsi" w:hAnsiTheme="minorHAnsi" w:cstheme="minorHAnsi"/>
          <w:color w:val="000000" w:themeColor="text1"/>
          <w:sz w:val="21"/>
          <w:szCs w:val="21"/>
        </w:rPr>
        <w:t>governments are increasingly interested in better understanding citizens’ needs, experience</w:t>
      </w:r>
      <w:r w:rsidR="006122A7">
        <w:rPr>
          <w:rFonts w:asciiTheme="minorHAnsi" w:hAnsiTheme="minorHAnsi" w:cstheme="minorHAnsi"/>
          <w:color w:val="000000" w:themeColor="text1"/>
          <w:sz w:val="21"/>
          <w:szCs w:val="21"/>
        </w:rPr>
        <w:t>s</w:t>
      </w:r>
      <w:r w:rsidRPr="00947460">
        <w:rPr>
          <w:rFonts w:asciiTheme="minorHAnsi" w:hAnsiTheme="minorHAnsi" w:cstheme="minorHAnsi"/>
          <w:color w:val="000000" w:themeColor="text1"/>
          <w:sz w:val="21"/>
          <w:szCs w:val="21"/>
        </w:rPr>
        <w:t xml:space="preserve"> and preferences to be able to provide better targeted services, including for underserved populations. </w:t>
      </w:r>
    </w:p>
    <w:p w14:paraId="05B72563" w14:textId="50F8B31F" w:rsidR="00FD2380" w:rsidRPr="00DF3746" w:rsidRDefault="00FD2380" w:rsidP="002D6191">
      <w:pPr>
        <w:pStyle w:val="NormalWeb"/>
        <w:jc w:val="both"/>
        <w:rPr>
          <w:rFonts w:asciiTheme="minorHAnsi" w:hAnsiTheme="minorHAnsi" w:cstheme="minorBidi"/>
          <w:sz w:val="21"/>
          <w:szCs w:val="21"/>
        </w:rPr>
      </w:pPr>
      <w:r w:rsidRPr="00DF3746">
        <w:rPr>
          <w:rFonts w:asciiTheme="minorHAnsi" w:hAnsiTheme="minorHAnsi" w:cstheme="minorBidi"/>
          <w:sz w:val="21"/>
          <w:szCs w:val="21"/>
        </w:rPr>
        <w:t xml:space="preserve">Measuring satisfaction with public services is at the heart of a citizen-centered approach to service delivery and an important outcome indicator of overall government performance. Yet </w:t>
      </w:r>
      <w:r w:rsidRPr="00DF3746">
        <w:rPr>
          <w:rFonts w:asciiTheme="minorHAnsi" w:hAnsiTheme="minorHAnsi" w:cstheme="minorBidi"/>
          <w:color w:val="000000" w:themeColor="text1"/>
          <w:sz w:val="21"/>
          <w:szCs w:val="21"/>
        </w:rPr>
        <w:t xml:space="preserve">while a large number of </w:t>
      </w:r>
      <w:r w:rsidRPr="00DF3746">
        <w:rPr>
          <w:rFonts w:asciiTheme="minorHAnsi" w:hAnsiTheme="minorHAnsi" w:cstheme="minorBidi"/>
          <w:color w:val="000000" w:themeColor="text1"/>
          <w:sz w:val="21"/>
          <w:szCs w:val="21"/>
        </w:rPr>
        <w:lastRenderedPageBreak/>
        <w:t xml:space="preserve">countries have experience with measuring citizen satisfaction with public services, there is </w:t>
      </w:r>
      <w:r w:rsidR="001A0DA0" w:rsidRPr="00DF3746">
        <w:rPr>
          <w:rFonts w:asciiTheme="minorHAnsi" w:hAnsiTheme="minorHAnsi" w:cstheme="minorBidi"/>
          <w:color w:val="000000" w:themeColor="text1"/>
          <w:sz w:val="21"/>
          <w:szCs w:val="21"/>
        </w:rPr>
        <w:t xml:space="preserve">also </w:t>
      </w:r>
      <w:r w:rsidRPr="00DF3746">
        <w:rPr>
          <w:rFonts w:asciiTheme="minorHAnsi" w:hAnsiTheme="minorHAnsi" w:cstheme="minorBidi"/>
          <w:sz w:val="21"/>
          <w:szCs w:val="21"/>
        </w:rPr>
        <w:t>large variability in the ways national statistic</w:t>
      </w:r>
      <w:r w:rsidR="006122A7" w:rsidRPr="00DF3746">
        <w:rPr>
          <w:rFonts w:asciiTheme="minorHAnsi" w:hAnsiTheme="minorHAnsi" w:cstheme="minorBidi"/>
          <w:sz w:val="21"/>
          <w:szCs w:val="21"/>
        </w:rPr>
        <w:t>al</w:t>
      </w:r>
      <w:r w:rsidRPr="00DF3746">
        <w:rPr>
          <w:rFonts w:asciiTheme="minorHAnsi" w:hAnsiTheme="minorHAnsi" w:cstheme="minorBidi"/>
          <w:sz w:val="21"/>
          <w:szCs w:val="21"/>
        </w:rPr>
        <w:t xml:space="preserve"> offices and government agencies in individual countries collect data </w:t>
      </w:r>
      <w:r w:rsidR="006122A7" w:rsidRPr="00DF3746">
        <w:rPr>
          <w:rFonts w:asciiTheme="minorHAnsi" w:hAnsiTheme="minorHAnsi" w:cstheme="minorBidi"/>
          <w:sz w:val="21"/>
          <w:szCs w:val="21"/>
        </w:rPr>
        <w:t>in this area</w:t>
      </w:r>
      <w:r w:rsidRPr="00DF3746">
        <w:rPr>
          <w:rFonts w:asciiTheme="minorHAnsi" w:hAnsiTheme="minorHAnsi" w:cstheme="minorBidi"/>
          <w:sz w:val="21"/>
          <w:szCs w:val="21"/>
        </w:rPr>
        <w:t>,</w:t>
      </w:r>
      <w:r w:rsidRPr="00DF3746">
        <w:rPr>
          <w:rFonts w:asciiTheme="minorHAnsi" w:hAnsiTheme="minorHAnsi" w:cstheme="minorBidi"/>
          <w:color w:val="000000" w:themeColor="text1"/>
          <w:sz w:val="21"/>
          <w:szCs w:val="21"/>
        </w:rPr>
        <w:t xml:space="preserve"> in terms of the range of services included, the specific attributes </w:t>
      </w:r>
      <w:r w:rsidR="006122A7" w:rsidRPr="00DF3746">
        <w:rPr>
          <w:rFonts w:asciiTheme="minorHAnsi" w:hAnsiTheme="minorHAnsi" w:cstheme="minorBidi"/>
          <w:color w:val="000000" w:themeColor="text1"/>
          <w:sz w:val="21"/>
          <w:szCs w:val="21"/>
        </w:rPr>
        <w:t xml:space="preserve">of services </w:t>
      </w:r>
      <w:r w:rsidRPr="00DF3746">
        <w:rPr>
          <w:rFonts w:asciiTheme="minorHAnsi" w:hAnsiTheme="minorHAnsi" w:cstheme="minorBidi"/>
          <w:color w:val="000000" w:themeColor="text1"/>
          <w:sz w:val="21"/>
          <w:szCs w:val="21"/>
        </w:rPr>
        <w:t xml:space="preserve">examined, question wording and response formats, among other </w:t>
      </w:r>
      <w:r w:rsidR="006122A7" w:rsidRPr="00DF3746">
        <w:rPr>
          <w:rFonts w:asciiTheme="minorHAnsi" w:hAnsiTheme="minorHAnsi" w:cstheme="minorBidi"/>
          <w:sz w:val="21"/>
          <w:szCs w:val="21"/>
        </w:rPr>
        <w:t>methodological considerations</w:t>
      </w:r>
      <w:r w:rsidRPr="00DF3746">
        <w:rPr>
          <w:rFonts w:asciiTheme="minorHAnsi" w:hAnsiTheme="minorHAnsi" w:cstheme="minorBidi"/>
          <w:sz w:val="21"/>
          <w:szCs w:val="21"/>
        </w:rPr>
        <w:t xml:space="preserve">. This variability poses a significant challenge </w:t>
      </w:r>
      <w:r w:rsidR="006122A7" w:rsidRPr="00DF3746">
        <w:rPr>
          <w:rFonts w:asciiTheme="minorHAnsi" w:hAnsiTheme="minorHAnsi" w:cstheme="minorBidi"/>
          <w:sz w:val="21"/>
          <w:szCs w:val="21"/>
        </w:rPr>
        <w:t>for</w:t>
      </w:r>
      <w:r w:rsidRPr="00DF3746">
        <w:rPr>
          <w:rFonts w:asciiTheme="minorHAnsi" w:hAnsiTheme="minorHAnsi" w:cstheme="minorBidi"/>
          <w:sz w:val="21"/>
          <w:szCs w:val="21"/>
        </w:rPr>
        <w:t xml:space="preserve"> cross-country comparison of such data.</w:t>
      </w:r>
    </w:p>
    <w:p w14:paraId="0FC929A6" w14:textId="2C47480E" w:rsidR="001977C7" w:rsidRDefault="00244BC3" w:rsidP="002D6191">
      <w:pPr>
        <w:pStyle w:val="NormalWeb"/>
        <w:jc w:val="both"/>
        <w:rPr>
          <w:rFonts w:asciiTheme="minorHAnsi" w:hAnsiTheme="minorHAnsi" w:cstheme="minorHAnsi"/>
          <w:sz w:val="21"/>
          <w:szCs w:val="21"/>
        </w:rPr>
      </w:pPr>
      <w:r>
        <w:rPr>
          <w:rFonts w:asciiTheme="minorHAnsi" w:hAnsiTheme="minorHAnsi" w:cstheme="minorHAnsi"/>
          <w:sz w:val="21"/>
          <w:szCs w:val="21"/>
        </w:rPr>
        <w:t>SDG i</w:t>
      </w:r>
      <w:r w:rsidR="00FD2380" w:rsidRPr="00947460">
        <w:rPr>
          <w:rFonts w:asciiTheme="minorHAnsi" w:hAnsiTheme="minorHAnsi" w:cstheme="minorHAnsi"/>
          <w:sz w:val="21"/>
          <w:szCs w:val="21"/>
        </w:rPr>
        <w:t xml:space="preserve">ndicator 16.6.2 aims to </w:t>
      </w:r>
      <w:r w:rsidR="006122A7">
        <w:rPr>
          <w:rFonts w:asciiTheme="minorHAnsi" w:hAnsiTheme="minorHAnsi" w:cstheme="minorHAnsi"/>
          <w:sz w:val="21"/>
          <w:szCs w:val="21"/>
        </w:rPr>
        <w:t>generate globally comparable data on satisfaction with public service</w:t>
      </w:r>
      <w:r>
        <w:rPr>
          <w:rFonts w:asciiTheme="minorHAnsi" w:hAnsiTheme="minorHAnsi" w:cstheme="minorHAnsi"/>
          <w:sz w:val="21"/>
          <w:szCs w:val="21"/>
        </w:rPr>
        <w:t xml:space="preserve">s. To this end, SDG 16.6.2 </w:t>
      </w:r>
      <w:r w:rsidR="00FD2380" w:rsidRPr="00947460">
        <w:rPr>
          <w:rFonts w:asciiTheme="minorHAnsi" w:hAnsiTheme="minorHAnsi" w:cstheme="minorHAnsi"/>
          <w:sz w:val="21"/>
          <w:szCs w:val="21"/>
        </w:rPr>
        <w:t>focus</w:t>
      </w:r>
      <w:r>
        <w:rPr>
          <w:rFonts w:asciiTheme="minorHAnsi" w:hAnsiTheme="minorHAnsi" w:cstheme="minorHAnsi"/>
          <w:sz w:val="21"/>
          <w:szCs w:val="21"/>
        </w:rPr>
        <w:t>es</w:t>
      </w:r>
      <w:r w:rsidR="00FD2380" w:rsidRPr="00947460">
        <w:rPr>
          <w:rFonts w:asciiTheme="minorHAnsi" w:hAnsiTheme="minorHAnsi" w:cstheme="minorHAnsi"/>
          <w:sz w:val="21"/>
          <w:szCs w:val="21"/>
        </w:rPr>
        <w:t xml:space="preserve"> global reporting on the three service areas of (1) healthcare, (2) education and (3) </w:t>
      </w:r>
      <w:r w:rsidR="00844A00">
        <w:rPr>
          <w:rFonts w:asciiTheme="minorHAnsi" w:hAnsiTheme="minorHAnsi" w:cstheme="minorHAnsi"/>
          <w:sz w:val="21"/>
          <w:szCs w:val="21"/>
        </w:rPr>
        <w:t>government</w:t>
      </w:r>
      <w:r w:rsidR="00FD2380" w:rsidRPr="00947460">
        <w:rPr>
          <w:rFonts w:asciiTheme="minorHAnsi" w:hAnsiTheme="minorHAnsi" w:cstheme="minorHAnsi"/>
          <w:sz w:val="21"/>
          <w:szCs w:val="21"/>
        </w:rPr>
        <w:t xml:space="preserve"> servic</w:t>
      </w:r>
      <w:r w:rsidR="00FD2380" w:rsidRPr="00244BC3">
        <w:rPr>
          <w:rFonts w:asciiTheme="minorHAnsi" w:hAnsiTheme="minorHAnsi" w:cstheme="minorHAnsi"/>
          <w:sz w:val="21"/>
          <w:szCs w:val="21"/>
        </w:rPr>
        <w:t>es</w:t>
      </w:r>
      <w:r w:rsidRPr="00244BC3">
        <w:rPr>
          <w:rFonts w:asciiTheme="minorHAnsi" w:hAnsiTheme="minorHAnsi" w:cstheme="minorHAnsi"/>
          <w:sz w:val="21"/>
          <w:szCs w:val="21"/>
        </w:rPr>
        <w:t xml:space="preserve"> (i.e. </w:t>
      </w:r>
      <w:r w:rsidRPr="00244BC3">
        <w:rPr>
          <w:rFonts w:asciiTheme="minorHAnsi" w:hAnsiTheme="minorHAnsi" w:cstheme="minorHAnsi"/>
          <w:color w:val="000000" w:themeColor="text1"/>
          <w:sz w:val="21"/>
          <w:szCs w:val="21"/>
        </w:rPr>
        <w:t>services to obtain government-issued identification documents and services for the civil registration of life events such as births, marriages and deaths</w:t>
      </w:r>
      <w:r w:rsidR="00FD2380" w:rsidRPr="00244BC3">
        <w:rPr>
          <w:rFonts w:asciiTheme="minorHAnsi" w:hAnsiTheme="minorHAnsi" w:cstheme="minorHAnsi"/>
          <w:sz w:val="21"/>
          <w:szCs w:val="21"/>
        </w:rPr>
        <w:t>.</w:t>
      </w:r>
      <w:r w:rsidRPr="00244BC3">
        <w:rPr>
          <w:rFonts w:asciiTheme="minorHAnsi" w:hAnsiTheme="minorHAnsi" w:cstheme="minorHAnsi"/>
          <w:sz w:val="21"/>
          <w:szCs w:val="21"/>
        </w:rPr>
        <w:t>)</w:t>
      </w:r>
      <w:r w:rsidR="00FD2380" w:rsidRPr="00244BC3">
        <w:rPr>
          <w:rFonts w:asciiTheme="minorHAnsi" w:hAnsiTheme="minorHAnsi" w:cstheme="minorHAnsi"/>
          <w:sz w:val="21"/>
          <w:szCs w:val="21"/>
        </w:rPr>
        <w:t xml:space="preserve"> </w:t>
      </w:r>
    </w:p>
    <w:p w14:paraId="2DF9FD07" w14:textId="7C96105B" w:rsidR="00FD2380" w:rsidRPr="00947460" w:rsidRDefault="00FD2380" w:rsidP="002D6191">
      <w:pPr>
        <w:pStyle w:val="NormalWeb"/>
        <w:jc w:val="both"/>
        <w:rPr>
          <w:rFonts w:asciiTheme="minorHAnsi" w:hAnsiTheme="minorHAnsi" w:cstheme="minorHAnsi"/>
          <w:sz w:val="21"/>
          <w:szCs w:val="21"/>
        </w:rPr>
      </w:pPr>
      <w:r w:rsidRPr="00244BC3">
        <w:rPr>
          <w:rFonts w:asciiTheme="minorHAnsi" w:hAnsiTheme="minorHAnsi" w:cstheme="minorHAnsi"/>
          <w:sz w:val="21"/>
          <w:szCs w:val="21"/>
        </w:rPr>
        <w:t xml:space="preserve">The rationale for selecting these </w:t>
      </w:r>
      <w:r w:rsidR="001977C7">
        <w:rPr>
          <w:rFonts w:asciiTheme="minorHAnsi" w:hAnsiTheme="minorHAnsi" w:cstheme="minorHAnsi"/>
          <w:sz w:val="21"/>
          <w:szCs w:val="21"/>
        </w:rPr>
        <w:t xml:space="preserve">three public </w:t>
      </w:r>
      <w:r w:rsidRPr="00244BC3">
        <w:rPr>
          <w:rFonts w:asciiTheme="minorHAnsi" w:hAnsiTheme="minorHAnsi" w:cstheme="minorHAnsi"/>
          <w:sz w:val="21"/>
          <w:szCs w:val="21"/>
        </w:rPr>
        <w:t xml:space="preserve">services is threefold: </w:t>
      </w:r>
    </w:p>
    <w:p w14:paraId="605860E2" w14:textId="0D2F7015" w:rsidR="00FD2380" w:rsidRPr="00947460" w:rsidRDefault="00FD2380" w:rsidP="002D6191">
      <w:pPr>
        <w:pStyle w:val="NormalWeb"/>
        <w:numPr>
          <w:ilvl w:val="0"/>
          <w:numId w:val="7"/>
        </w:numPr>
        <w:jc w:val="both"/>
        <w:rPr>
          <w:rFonts w:asciiTheme="minorHAnsi" w:hAnsiTheme="minorHAnsi" w:cstheme="minorHAnsi"/>
          <w:sz w:val="21"/>
          <w:szCs w:val="21"/>
        </w:rPr>
      </w:pPr>
      <w:r w:rsidRPr="00947460">
        <w:rPr>
          <w:rFonts w:asciiTheme="minorHAnsi" w:hAnsiTheme="minorHAnsi" w:cstheme="minorHAnsi"/>
          <w:sz w:val="21"/>
          <w:szCs w:val="21"/>
        </w:rPr>
        <w:t>First, these are ‘services of consequence’</w:t>
      </w:r>
      <w:r w:rsidR="008B1B6B">
        <w:rPr>
          <w:rStyle w:val="FootnoteReference"/>
          <w:rFonts w:asciiTheme="minorHAnsi" w:hAnsiTheme="minorHAnsi" w:cstheme="minorHAnsi"/>
          <w:sz w:val="21"/>
          <w:szCs w:val="21"/>
        </w:rPr>
        <w:footnoteReference w:id="2"/>
      </w:r>
      <w:r w:rsidRPr="00947460">
        <w:rPr>
          <w:rFonts w:asciiTheme="minorHAnsi" w:hAnsiTheme="minorHAnsi" w:cstheme="minorHAnsi"/>
          <w:sz w:val="21"/>
          <w:szCs w:val="21"/>
        </w:rPr>
        <w:t xml:space="preserve">, salient for all countries and </w:t>
      </w:r>
      <w:r w:rsidR="00244BC3">
        <w:rPr>
          <w:rFonts w:asciiTheme="minorHAnsi" w:hAnsiTheme="minorHAnsi" w:cstheme="minorHAnsi"/>
          <w:sz w:val="21"/>
          <w:szCs w:val="21"/>
        </w:rPr>
        <w:t xml:space="preserve">for both </w:t>
      </w:r>
      <w:r w:rsidR="00244BC3" w:rsidRPr="00947460">
        <w:rPr>
          <w:rFonts w:asciiTheme="minorHAnsi" w:hAnsiTheme="minorHAnsi" w:cstheme="minorHAnsi"/>
          <w:sz w:val="21"/>
          <w:szCs w:val="21"/>
        </w:rPr>
        <w:t xml:space="preserve">rural and urban populations </w:t>
      </w:r>
      <w:r w:rsidRPr="00947460">
        <w:rPr>
          <w:rFonts w:asciiTheme="minorHAnsi" w:hAnsiTheme="minorHAnsi" w:cstheme="minorHAnsi"/>
          <w:sz w:val="21"/>
          <w:szCs w:val="21"/>
        </w:rPr>
        <w:t xml:space="preserve">within countries. </w:t>
      </w:r>
      <w:r w:rsidR="00D57F1F" w:rsidRPr="008945B6">
        <w:rPr>
          <w:rFonts w:asciiTheme="minorHAnsi" w:hAnsiTheme="minorHAnsi" w:cstheme="minorHAnsi"/>
          <w:sz w:val="21"/>
          <w:szCs w:val="21"/>
        </w:rPr>
        <w:t xml:space="preserve">They are </w:t>
      </w:r>
      <w:r w:rsidR="00ED3DE3" w:rsidRPr="008945B6">
        <w:rPr>
          <w:rFonts w:asciiTheme="minorHAnsi" w:hAnsiTheme="minorHAnsi" w:cstheme="minorHAnsi"/>
          <w:sz w:val="21"/>
          <w:szCs w:val="21"/>
        </w:rPr>
        <w:t xml:space="preserve">also among the </w:t>
      </w:r>
      <w:r w:rsidR="00ED3DE3" w:rsidRPr="008945B6">
        <w:rPr>
          <w:rFonts w:asciiTheme="minorHAnsi" w:hAnsiTheme="minorHAnsi" w:cstheme="minorHAnsi"/>
          <w:bCs/>
          <w:sz w:val="21"/>
          <w:szCs w:val="21"/>
        </w:rPr>
        <w:t xml:space="preserve">most common </w:t>
      </w:r>
      <w:r w:rsidR="00244BC3">
        <w:rPr>
          <w:rFonts w:asciiTheme="minorHAnsi" w:hAnsiTheme="minorHAnsi" w:cstheme="minorHAnsi"/>
          <w:bCs/>
          <w:sz w:val="21"/>
          <w:szCs w:val="21"/>
        </w:rPr>
        <w:t>service areas</w:t>
      </w:r>
      <w:r w:rsidR="00ED3DE3" w:rsidRPr="008945B6">
        <w:rPr>
          <w:rFonts w:asciiTheme="minorHAnsi" w:hAnsiTheme="minorHAnsi" w:cstheme="minorHAnsi"/>
          <w:b/>
          <w:bCs/>
          <w:sz w:val="21"/>
          <w:szCs w:val="21"/>
        </w:rPr>
        <w:t xml:space="preserve"> </w:t>
      </w:r>
      <w:r w:rsidR="00ED3DE3" w:rsidRPr="008945B6">
        <w:rPr>
          <w:rFonts w:asciiTheme="minorHAnsi" w:hAnsiTheme="minorHAnsi" w:cstheme="minorHAnsi"/>
          <w:sz w:val="21"/>
          <w:szCs w:val="21"/>
        </w:rPr>
        <w:t xml:space="preserve">covered by national household </w:t>
      </w:r>
      <w:r w:rsidR="00244BC3">
        <w:rPr>
          <w:rFonts w:asciiTheme="minorHAnsi" w:hAnsiTheme="minorHAnsi" w:cstheme="minorHAnsi"/>
          <w:sz w:val="21"/>
          <w:szCs w:val="21"/>
        </w:rPr>
        <w:t xml:space="preserve">or citizen </w:t>
      </w:r>
      <w:r w:rsidR="00ED3DE3" w:rsidRPr="008945B6">
        <w:rPr>
          <w:rFonts w:asciiTheme="minorHAnsi" w:hAnsiTheme="minorHAnsi" w:cstheme="minorHAnsi"/>
          <w:sz w:val="21"/>
          <w:szCs w:val="21"/>
        </w:rPr>
        <w:t xml:space="preserve">surveys </w:t>
      </w:r>
      <w:r w:rsidR="00244BC3">
        <w:rPr>
          <w:rFonts w:asciiTheme="minorHAnsi" w:hAnsiTheme="minorHAnsi" w:cstheme="minorHAnsi"/>
          <w:sz w:val="21"/>
          <w:szCs w:val="21"/>
        </w:rPr>
        <w:t>on</w:t>
      </w:r>
      <w:r w:rsidR="00ED3DE3" w:rsidRPr="008945B6">
        <w:rPr>
          <w:rFonts w:asciiTheme="minorHAnsi" w:hAnsiTheme="minorHAnsi" w:cstheme="minorHAnsi"/>
          <w:sz w:val="21"/>
          <w:szCs w:val="21"/>
        </w:rPr>
        <w:t xml:space="preserve"> satisfaction </w:t>
      </w:r>
      <w:r w:rsidR="00244BC3">
        <w:rPr>
          <w:rFonts w:asciiTheme="minorHAnsi" w:hAnsiTheme="minorHAnsi" w:cstheme="minorHAnsi"/>
          <w:sz w:val="21"/>
          <w:szCs w:val="21"/>
        </w:rPr>
        <w:t>with public services</w:t>
      </w:r>
      <w:r w:rsidR="00ED3DE3" w:rsidRPr="008945B6">
        <w:rPr>
          <w:rStyle w:val="FootnoteReference"/>
          <w:rFonts w:asciiTheme="minorHAnsi" w:hAnsiTheme="minorHAnsi" w:cstheme="minorHAnsi"/>
          <w:sz w:val="21"/>
          <w:szCs w:val="21"/>
        </w:rPr>
        <w:footnoteReference w:id="3"/>
      </w:r>
      <w:r w:rsidR="00ED3DE3" w:rsidRPr="008945B6">
        <w:rPr>
          <w:rFonts w:asciiTheme="minorHAnsi" w:hAnsiTheme="minorHAnsi" w:cstheme="minorHAnsi"/>
          <w:sz w:val="21"/>
          <w:szCs w:val="21"/>
        </w:rPr>
        <w:t>.</w:t>
      </w:r>
    </w:p>
    <w:p w14:paraId="0ECC3206" w14:textId="606EB6EB" w:rsidR="008945B6" w:rsidRPr="00244BC3" w:rsidRDefault="00FD2380" w:rsidP="002D6191">
      <w:pPr>
        <w:pStyle w:val="NormalWeb"/>
        <w:numPr>
          <w:ilvl w:val="0"/>
          <w:numId w:val="7"/>
        </w:numPr>
        <w:jc w:val="both"/>
        <w:rPr>
          <w:rFonts w:asciiTheme="minorHAnsi" w:hAnsiTheme="minorHAnsi" w:cstheme="minorHAnsi"/>
          <w:sz w:val="21"/>
          <w:szCs w:val="21"/>
        </w:rPr>
      </w:pPr>
      <w:r w:rsidRPr="00947460">
        <w:rPr>
          <w:rFonts w:asciiTheme="minorHAnsi" w:hAnsiTheme="minorHAnsi" w:cstheme="minorHAnsi"/>
          <w:sz w:val="21"/>
          <w:szCs w:val="21"/>
        </w:rPr>
        <w:t>Second, while health</w:t>
      </w:r>
      <w:r w:rsidR="008945B6">
        <w:rPr>
          <w:rFonts w:asciiTheme="minorHAnsi" w:hAnsiTheme="minorHAnsi" w:cstheme="minorHAnsi"/>
          <w:sz w:val="21"/>
          <w:szCs w:val="21"/>
        </w:rPr>
        <w:t>care</w:t>
      </w:r>
      <w:r w:rsidRPr="00947460">
        <w:rPr>
          <w:rFonts w:asciiTheme="minorHAnsi" w:hAnsiTheme="minorHAnsi" w:cstheme="minorHAnsi"/>
          <w:sz w:val="21"/>
          <w:szCs w:val="21"/>
        </w:rPr>
        <w:t xml:space="preserve"> and education services are covered by other SDG indicators</w:t>
      </w:r>
      <w:r w:rsidRPr="00947460">
        <w:rPr>
          <w:rFonts w:asciiTheme="minorHAnsi" w:hAnsiTheme="minorHAnsi" w:cstheme="minorHAnsi"/>
          <w:sz w:val="21"/>
          <w:szCs w:val="21"/>
          <w:vertAlign w:val="superscript"/>
        </w:rPr>
        <w:footnoteReference w:id="4"/>
      </w:r>
      <w:r w:rsidRPr="00947460">
        <w:rPr>
          <w:rFonts w:asciiTheme="minorHAnsi" w:hAnsiTheme="minorHAnsi" w:cstheme="minorHAnsi"/>
          <w:sz w:val="21"/>
          <w:szCs w:val="21"/>
        </w:rPr>
        <w:t xml:space="preserve">, </w:t>
      </w:r>
      <w:r w:rsidR="00244BC3">
        <w:rPr>
          <w:rFonts w:asciiTheme="minorHAnsi" w:hAnsiTheme="minorHAnsi" w:cstheme="minorHAnsi"/>
          <w:sz w:val="21"/>
          <w:szCs w:val="21"/>
        </w:rPr>
        <w:t xml:space="preserve">most of </w:t>
      </w:r>
      <w:r w:rsidRPr="00947460">
        <w:rPr>
          <w:rFonts w:asciiTheme="minorHAnsi" w:hAnsiTheme="minorHAnsi" w:cstheme="minorHAnsi"/>
          <w:sz w:val="21"/>
          <w:szCs w:val="21"/>
        </w:rPr>
        <w:t xml:space="preserve">these other indicators </w:t>
      </w:r>
      <w:r w:rsidR="00CC1BBF">
        <w:rPr>
          <w:rFonts w:asciiTheme="minorHAnsi" w:hAnsiTheme="minorHAnsi" w:cstheme="minorHAnsi"/>
          <w:sz w:val="21"/>
          <w:szCs w:val="21"/>
        </w:rPr>
        <w:t>rely on</w:t>
      </w:r>
      <w:r w:rsidRPr="00947460">
        <w:rPr>
          <w:rFonts w:asciiTheme="minorHAnsi" w:hAnsiTheme="minorHAnsi" w:cstheme="minorHAnsi"/>
          <w:sz w:val="21"/>
          <w:szCs w:val="21"/>
        </w:rPr>
        <w:t xml:space="preserve"> administrative sources </w:t>
      </w:r>
      <w:r w:rsidR="008945B6">
        <w:rPr>
          <w:rFonts w:asciiTheme="minorHAnsi" w:hAnsiTheme="minorHAnsi" w:cstheme="minorHAnsi"/>
          <w:sz w:val="21"/>
          <w:szCs w:val="21"/>
        </w:rPr>
        <w:t xml:space="preserve">(i.e. they do not </w:t>
      </w:r>
      <w:r w:rsidR="008945B6" w:rsidRPr="00947460">
        <w:rPr>
          <w:rFonts w:asciiTheme="minorHAnsi" w:hAnsiTheme="minorHAnsi" w:cstheme="minorHAnsi"/>
          <w:color w:val="000000"/>
          <w:sz w:val="21"/>
          <w:szCs w:val="21"/>
        </w:rPr>
        <w:t xml:space="preserve">measure </w:t>
      </w:r>
      <w:r w:rsidR="008945B6" w:rsidRPr="00244BC3">
        <w:rPr>
          <w:rFonts w:asciiTheme="minorHAnsi" w:hAnsiTheme="minorHAnsi" w:cstheme="minorHAnsi"/>
          <w:color w:val="000000"/>
          <w:sz w:val="21"/>
          <w:szCs w:val="21"/>
        </w:rPr>
        <w:t xml:space="preserve">people’s direct experiences and </w:t>
      </w:r>
      <w:r w:rsidR="00244BC3" w:rsidRPr="00244BC3">
        <w:rPr>
          <w:rFonts w:asciiTheme="minorHAnsi" w:hAnsiTheme="minorHAnsi" w:cstheme="minorHAnsi"/>
          <w:color w:val="000000"/>
          <w:sz w:val="21"/>
          <w:szCs w:val="21"/>
        </w:rPr>
        <w:t>level of satisfaction with</w:t>
      </w:r>
      <w:r w:rsidR="008945B6" w:rsidRPr="00244BC3">
        <w:rPr>
          <w:rFonts w:asciiTheme="minorHAnsi" w:hAnsiTheme="minorHAnsi" w:cstheme="minorHAnsi"/>
          <w:color w:val="000000"/>
          <w:sz w:val="21"/>
          <w:szCs w:val="21"/>
        </w:rPr>
        <w:t xml:space="preserve"> </w:t>
      </w:r>
      <w:r w:rsidR="008945B6" w:rsidRPr="00244BC3">
        <w:rPr>
          <w:rStyle w:val="apple-converted-space"/>
          <w:rFonts w:asciiTheme="minorHAnsi" w:hAnsiTheme="minorHAnsi" w:cstheme="minorHAnsi"/>
          <w:color w:val="000000"/>
          <w:sz w:val="21"/>
          <w:szCs w:val="21"/>
        </w:rPr>
        <w:t>service</w:t>
      </w:r>
      <w:r w:rsidR="00244BC3" w:rsidRPr="00244BC3">
        <w:rPr>
          <w:rStyle w:val="apple-converted-space"/>
          <w:rFonts w:asciiTheme="minorHAnsi" w:hAnsiTheme="minorHAnsi" w:cstheme="minorHAnsi"/>
          <w:color w:val="000000"/>
          <w:sz w:val="21"/>
          <w:szCs w:val="21"/>
        </w:rPr>
        <w:t>s</w:t>
      </w:r>
      <w:r w:rsidR="008945B6" w:rsidRPr="00244BC3">
        <w:rPr>
          <w:rStyle w:val="apple-converted-space"/>
          <w:rFonts w:asciiTheme="minorHAnsi" w:hAnsiTheme="minorHAnsi" w:cstheme="minorHAnsi"/>
          <w:color w:val="000000"/>
          <w:sz w:val="21"/>
          <w:szCs w:val="21"/>
        </w:rPr>
        <w:t>)</w:t>
      </w:r>
      <w:r w:rsidR="008945B6" w:rsidRPr="00244BC3">
        <w:rPr>
          <w:rFonts w:asciiTheme="minorHAnsi" w:hAnsiTheme="minorHAnsi" w:cstheme="minorHAnsi"/>
          <w:sz w:val="21"/>
          <w:szCs w:val="21"/>
        </w:rPr>
        <w:t xml:space="preserve"> </w:t>
      </w:r>
      <w:r w:rsidRPr="00244BC3">
        <w:rPr>
          <w:rFonts w:asciiTheme="minorHAnsi" w:hAnsiTheme="minorHAnsi" w:cstheme="minorHAnsi"/>
          <w:sz w:val="21"/>
          <w:szCs w:val="21"/>
        </w:rPr>
        <w:t xml:space="preserve">and </w:t>
      </w:r>
      <w:r w:rsidR="008945B6" w:rsidRPr="00244BC3">
        <w:rPr>
          <w:rFonts w:asciiTheme="minorHAnsi" w:hAnsiTheme="minorHAnsi" w:cstheme="minorHAnsi"/>
          <w:sz w:val="21"/>
          <w:szCs w:val="21"/>
        </w:rPr>
        <w:t xml:space="preserve">are mainly focused on </w:t>
      </w:r>
      <w:r w:rsidRPr="00244BC3">
        <w:rPr>
          <w:rFonts w:asciiTheme="minorHAnsi" w:hAnsiTheme="minorHAnsi" w:cstheme="minorHAnsi"/>
          <w:sz w:val="21"/>
          <w:szCs w:val="21"/>
        </w:rPr>
        <w:t>measur</w:t>
      </w:r>
      <w:r w:rsidR="008945B6" w:rsidRPr="00244BC3">
        <w:rPr>
          <w:rFonts w:asciiTheme="minorHAnsi" w:hAnsiTheme="minorHAnsi" w:cstheme="minorHAnsi"/>
          <w:sz w:val="21"/>
          <w:szCs w:val="21"/>
        </w:rPr>
        <w:t>ing</w:t>
      </w:r>
      <w:r w:rsidRPr="00244BC3">
        <w:rPr>
          <w:rFonts w:asciiTheme="minorHAnsi" w:hAnsiTheme="minorHAnsi" w:cstheme="minorHAnsi"/>
          <w:sz w:val="21"/>
          <w:szCs w:val="21"/>
        </w:rPr>
        <w:t xml:space="preserve"> </w:t>
      </w:r>
      <w:r w:rsidR="00244BC3" w:rsidRPr="00244BC3">
        <w:rPr>
          <w:rFonts w:asciiTheme="minorHAnsi" w:hAnsiTheme="minorHAnsi" w:cstheme="minorHAnsi"/>
          <w:sz w:val="21"/>
          <w:szCs w:val="21"/>
        </w:rPr>
        <w:t xml:space="preserve">the </w:t>
      </w:r>
      <w:r w:rsidRPr="00244BC3">
        <w:rPr>
          <w:rFonts w:asciiTheme="minorHAnsi" w:hAnsiTheme="minorHAnsi" w:cstheme="minorHAnsi"/>
          <w:sz w:val="21"/>
          <w:szCs w:val="21"/>
        </w:rPr>
        <w:t xml:space="preserve">national coverage of </w:t>
      </w:r>
      <w:r w:rsidR="00244BC3" w:rsidRPr="00244BC3">
        <w:rPr>
          <w:rFonts w:asciiTheme="minorHAnsi" w:hAnsiTheme="minorHAnsi" w:cstheme="minorHAnsi"/>
          <w:sz w:val="21"/>
          <w:szCs w:val="21"/>
        </w:rPr>
        <w:t xml:space="preserve">a given </w:t>
      </w:r>
      <w:r w:rsidRPr="00244BC3">
        <w:rPr>
          <w:rFonts w:asciiTheme="minorHAnsi" w:hAnsiTheme="minorHAnsi" w:cstheme="minorHAnsi"/>
          <w:sz w:val="21"/>
          <w:szCs w:val="21"/>
        </w:rPr>
        <w:t xml:space="preserve">service. </w:t>
      </w:r>
    </w:p>
    <w:p w14:paraId="4514FB05" w14:textId="5612F875" w:rsidR="008B1B6B" w:rsidRPr="00244BC3" w:rsidRDefault="00FD2380" w:rsidP="002D6191">
      <w:pPr>
        <w:pStyle w:val="Default"/>
        <w:numPr>
          <w:ilvl w:val="0"/>
          <w:numId w:val="7"/>
        </w:numPr>
        <w:jc w:val="both"/>
        <w:rPr>
          <w:rFonts w:asciiTheme="minorHAnsi" w:hAnsiTheme="minorHAnsi" w:cstheme="minorHAnsi"/>
          <w:color w:val="auto"/>
          <w:sz w:val="21"/>
          <w:szCs w:val="21"/>
          <w:lang w:val="en-US"/>
        </w:rPr>
      </w:pPr>
      <w:r w:rsidRPr="00244BC3">
        <w:rPr>
          <w:rFonts w:asciiTheme="minorHAnsi" w:hAnsiTheme="minorHAnsi" w:cstheme="minorHAnsi"/>
          <w:color w:val="auto"/>
          <w:sz w:val="21"/>
          <w:szCs w:val="21"/>
          <w:lang w:val="en-US"/>
        </w:rPr>
        <w:t xml:space="preserve">Third, </w:t>
      </w:r>
      <w:r w:rsidR="00844A00">
        <w:rPr>
          <w:rFonts w:asciiTheme="minorHAnsi" w:hAnsiTheme="minorHAnsi" w:cstheme="minorHAnsi"/>
          <w:color w:val="auto"/>
          <w:sz w:val="21"/>
          <w:szCs w:val="21"/>
          <w:lang w:val="en-US"/>
        </w:rPr>
        <w:t>government</w:t>
      </w:r>
      <w:r w:rsidRPr="00244BC3">
        <w:rPr>
          <w:rFonts w:asciiTheme="minorHAnsi" w:hAnsiTheme="minorHAnsi" w:cstheme="minorHAnsi"/>
          <w:color w:val="auto"/>
          <w:sz w:val="21"/>
          <w:szCs w:val="21"/>
          <w:lang w:val="en-US"/>
        </w:rPr>
        <w:t xml:space="preserve"> services </w:t>
      </w:r>
      <w:r w:rsidRPr="00244BC3">
        <w:rPr>
          <w:rFonts w:asciiTheme="minorHAnsi" w:hAnsiTheme="minorHAnsi" w:cstheme="minorHAnsi"/>
          <w:sz w:val="21"/>
          <w:szCs w:val="21"/>
        </w:rPr>
        <w:t xml:space="preserve">are not monitored under other Goals. </w:t>
      </w:r>
      <w:r w:rsidR="008B1B6B" w:rsidRPr="008B1B6B">
        <w:rPr>
          <w:rFonts w:ascii="Calibri" w:eastAsiaTheme="minorEastAsia" w:hAnsi="Calibri" w:cs="Calibri"/>
          <w:sz w:val="21"/>
          <w:szCs w:val="21"/>
          <w:lang w:eastAsia="zh-CN"/>
        </w:rPr>
        <w:t xml:space="preserve">This is a gap that indicator 16.6.2 can usefully fill, especially </w:t>
      </w:r>
      <w:r w:rsidR="007D462E">
        <w:rPr>
          <w:rFonts w:ascii="Calibri" w:eastAsiaTheme="minorEastAsia" w:hAnsi="Calibri" w:cs="Calibri"/>
          <w:sz w:val="21"/>
          <w:szCs w:val="21"/>
          <w:lang w:eastAsia="zh-CN"/>
        </w:rPr>
        <w:t>since</w:t>
      </w:r>
      <w:r w:rsidR="008B1B6B" w:rsidRPr="008B1B6B">
        <w:rPr>
          <w:rFonts w:ascii="Calibri" w:eastAsiaTheme="minorEastAsia" w:hAnsi="Calibri" w:cs="Calibri"/>
          <w:sz w:val="21"/>
          <w:szCs w:val="21"/>
          <w:lang w:eastAsia="zh-CN"/>
        </w:rPr>
        <w:t xml:space="preserve"> Goal 16</w:t>
      </w:r>
      <w:r w:rsidR="008B1B6B" w:rsidRPr="00244BC3">
        <w:rPr>
          <w:rFonts w:ascii="Calibri" w:eastAsiaTheme="minorEastAsia" w:hAnsi="Calibri" w:cs="Calibri"/>
          <w:sz w:val="21"/>
          <w:szCs w:val="21"/>
          <w:lang w:eastAsia="zh-CN"/>
        </w:rPr>
        <w:t xml:space="preserve"> is dedicated to enhancing governa</w:t>
      </w:r>
      <w:r w:rsidR="00244BC3">
        <w:rPr>
          <w:rFonts w:ascii="Calibri" w:eastAsiaTheme="minorEastAsia" w:hAnsi="Calibri" w:cs="Calibri"/>
          <w:sz w:val="21"/>
          <w:szCs w:val="21"/>
          <w:lang w:eastAsia="zh-CN"/>
        </w:rPr>
        <w:t>n</w:t>
      </w:r>
      <w:r w:rsidR="008B1B6B" w:rsidRPr="00244BC3">
        <w:rPr>
          <w:rFonts w:ascii="Calibri" w:eastAsiaTheme="minorEastAsia" w:hAnsi="Calibri" w:cs="Calibri"/>
          <w:sz w:val="21"/>
          <w:szCs w:val="21"/>
          <w:lang w:eastAsia="zh-CN"/>
        </w:rPr>
        <w:t>ce</w:t>
      </w:r>
      <w:r w:rsidR="008B1B6B" w:rsidRPr="008B1B6B">
        <w:rPr>
          <w:rFonts w:ascii="Calibri" w:eastAsiaTheme="minorEastAsia" w:hAnsi="Calibri" w:cs="Calibri"/>
          <w:sz w:val="21"/>
          <w:szCs w:val="21"/>
          <w:lang w:eastAsia="zh-CN"/>
        </w:rPr>
        <w:t xml:space="preserve">. </w:t>
      </w:r>
      <w:r w:rsidR="00783A82" w:rsidRPr="00244BC3">
        <w:rPr>
          <w:rFonts w:asciiTheme="minorHAnsi" w:hAnsiTheme="minorHAnsi" w:cstheme="minorHAnsi"/>
          <w:sz w:val="21"/>
          <w:szCs w:val="21"/>
        </w:rPr>
        <w:t xml:space="preserve">While Goal 16 does consider birth registration services under </w:t>
      </w:r>
      <w:r w:rsidRPr="00244BC3">
        <w:rPr>
          <w:rFonts w:asciiTheme="minorHAnsi" w:hAnsiTheme="minorHAnsi" w:cstheme="minorHAnsi"/>
          <w:sz w:val="21"/>
          <w:szCs w:val="21"/>
        </w:rPr>
        <w:t xml:space="preserve">indicator 16.9.1, </w:t>
      </w:r>
      <w:r w:rsidR="007D462E">
        <w:rPr>
          <w:rFonts w:asciiTheme="minorHAnsi" w:hAnsiTheme="minorHAnsi" w:cstheme="minorHAnsi"/>
          <w:sz w:val="21"/>
          <w:szCs w:val="21"/>
        </w:rPr>
        <w:t>it</w:t>
      </w:r>
      <w:r w:rsidR="00783A82" w:rsidRPr="00244BC3">
        <w:rPr>
          <w:rFonts w:asciiTheme="minorHAnsi" w:hAnsiTheme="minorHAnsi" w:cstheme="minorHAnsi"/>
          <w:sz w:val="21"/>
          <w:szCs w:val="21"/>
        </w:rPr>
        <w:t xml:space="preserve"> </w:t>
      </w:r>
      <w:r w:rsidRPr="00244BC3">
        <w:rPr>
          <w:rFonts w:asciiTheme="minorHAnsi" w:hAnsiTheme="minorHAnsi" w:cstheme="minorHAnsi"/>
          <w:sz w:val="21"/>
          <w:szCs w:val="21"/>
        </w:rPr>
        <w:t>falls short of measuring satisfaction with the service</w:t>
      </w:r>
      <w:r w:rsidR="00452E22">
        <w:rPr>
          <w:rFonts w:asciiTheme="minorHAnsi" w:hAnsiTheme="minorHAnsi" w:cstheme="minorHAnsi"/>
          <w:sz w:val="21"/>
          <w:szCs w:val="21"/>
        </w:rPr>
        <w:t>s</w:t>
      </w:r>
      <w:r w:rsidRPr="00244BC3">
        <w:rPr>
          <w:rFonts w:asciiTheme="minorHAnsi" w:hAnsiTheme="minorHAnsi" w:cstheme="minorHAnsi"/>
          <w:sz w:val="21"/>
          <w:szCs w:val="21"/>
        </w:rPr>
        <w:t xml:space="preserve"> provided. </w:t>
      </w:r>
    </w:p>
    <w:p w14:paraId="1D957368" w14:textId="77777777" w:rsidR="00C06CBE" w:rsidRPr="00947460" w:rsidRDefault="00C06CBE" w:rsidP="002D6191">
      <w:pPr>
        <w:pStyle w:val="Default"/>
        <w:jc w:val="both"/>
        <w:rPr>
          <w:rFonts w:asciiTheme="minorHAnsi" w:hAnsiTheme="minorHAnsi" w:cstheme="minorHAnsi"/>
          <w:b/>
          <w:sz w:val="21"/>
          <w:szCs w:val="21"/>
        </w:rPr>
      </w:pPr>
    </w:p>
    <w:p w14:paraId="4B0A4FA3" w14:textId="4D7EC018" w:rsidR="00E85C02" w:rsidRDefault="007D462E" w:rsidP="002D6191">
      <w:pPr>
        <w:pStyle w:val="Default"/>
        <w:jc w:val="both"/>
        <w:rPr>
          <w:rFonts w:asciiTheme="minorHAnsi" w:hAnsiTheme="minorHAnsi" w:cstheme="minorHAnsi"/>
          <w:sz w:val="21"/>
          <w:szCs w:val="21"/>
        </w:rPr>
      </w:pPr>
      <w:r>
        <w:rPr>
          <w:rFonts w:asciiTheme="minorHAnsi" w:hAnsiTheme="minorHAnsi" w:cstheme="minorHAnsi"/>
          <w:sz w:val="21"/>
          <w:szCs w:val="21"/>
        </w:rPr>
        <w:t>W</w:t>
      </w:r>
      <w:r w:rsidR="00452E22">
        <w:rPr>
          <w:rFonts w:asciiTheme="minorHAnsi" w:hAnsiTheme="minorHAnsi" w:cstheme="minorHAnsi"/>
          <w:sz w:val="21"/>
          <w:szCs w:val="21"/>
        </w:rPr>
        <w:t>ith the aim of generating harmonized statistics, i</w:t>
      </w:r>
      <w:r w:rsidR="00FD2380" w:rsidRPr="00947460">
        <w:rPr>
          <w:rFonts w:asciiTheme="minorHAnsi" w:hAnsiTheme="minorHAnsi" w:cstheme="minorHAnsi"/>
          <w:sz w:val="21"/>
          <w:szCs w:val="21"/>
        </w:rPr>
        <w:t xml:space="preserve">ndicator 16.6.2 </w:t>
      </w:r>
      <w:r w:rsidR="00D30C22">
        <w:rPr>
          <w:rFonts w:asciiTheme="minorHAnsi" w:hAnsiTheme="minorHAnsi" w:cstheme="minorHAnsi"/>
          <w:sz w:val="21"/>
          <w:szCs w:val="21"/>
        </w:rPr>
        <w:t xml:space="preserve">is measured through </w:t>
      </w:r>
      <w:r w:rsidR="00C06CBE" w:rsidRPr="00947460">
        <w:rPr>
          <w:rFonts w:asciiTheme="minorHAnsi" w:hAnsiTheme="minorHAnsi" w:cstheme="minorHAnsi"/>
          <w:sz w:val="21"/>
          <w:szCs w:val="21"/>
        </w:rPr>
        <w:t xml:space="preserve">five </w:t>
      </w:r>
      <w:r w:rsidR="00FD2380" w:rsidRPr="00947460">
        <w:rPr>
          <w:rFonts w:asciiTheme="minorHAnsi" w:hAnsiTheme="minorHAnsi" w:cstheme="minorHAnsi"/>
          <w:sz w:val="21"/>
          <w:szCs w:val="21"/>
        </w:rPr>
        <w:t>attributes</w:t>
      </w:r>
      <w:r w:rsidR="00C06CBE" w:rsidRPr="00947460">
        <w:rPr>
          <w:rFonts w:asciiTheme="minorHAnsi" w:hAnsiTheme="minorHAnsi" w:cstheme="minorHAnsi"/>
          <w:sz w:val="21"/>
          <w:szCs w:val="21"/>
        </w:rPr>
        <w:t>-based questions</w:t>
      </w:r>
      <w:r w:rsidR="00FD2380" w:rsidRPr="00947460">
        <w:rPr>
          <w:rFonts w:asciiTheme="minorHAnsi" w:hAnsiTheme="minorHAnsi" w:cstheme="minorHAnsi"/>
          <w:sz w:val="21"/>
          <w:szCs w:val="21"/>
        </w:rPr>
        <w:t xml:space="preserve"> under each service area</w:t>
      </w:r>
      <w:r w:rsidR="00EE4166">
        <w:rPr>
          <w:rFonts w:asciiTheme="minorHAnsi" w:hAnsiTheme="minorHAnsi" w:cstheme="minorHAnsi"/>
          <w:sz w:val="21"/>
          <w:szCs w:val="21"/>
        </w:rPr>
        <w:t xml:space="preserve"> </w:t>
      </w:r>
      <w:r w:rsidR="00EE4166">
        <w:rPr>
          <w:rFonts w:asciiTheme="minorHAnsi" w:hAnsiTheme="minorHAnsi" w:cstheme="minorHAnsi"/>
          <w:color w:val="000000" w:themeColor="text1"/>
          <w:sz w:val="21"/>
          <w:szCs w:val="21"/>
          <w:lang w:eastAsia="en-GB"/>
        </w:rPr>
        <w:t>(</w:t>
      </w:r>
      <w:r w:rsidR="00A33FA5">
        <w:rPr>
          <w:rFonts w:asciiTheme="minorHAnsi" w:hAnsiTheme="minorHAnsi" w:cstheme="minorHAnsi"/>
          <w:color w:val="000000" w:themeColor="text1"/>
          <w:sz w:val="21"/>
          <w:szCs w:val="21"/>
          <w:lang w:eastAsia="en-GB"/>
        </w:rPr>
        <w:t xml:space="preserve">e.g. </w:t>
      </w:r>
      <w:r w:rsidR="00452E22">
        <w:rPr>
          <w:rFonts w:asciiTheme="minorHAnsi" w:hAnsiTheme="minorHAnsi" w:cstheme="minorHAnsi"/>
          <w:color w:val="000000" w:themeColor="text1"/>
          <w:sz w:val="21"/>
          <w:szCs w:val="21"/>
          <w:lang w:eastAsia="en-GB"/>
        </w:rPr>
        <w:t>on</w:t>
      </w:r>
      <w:r w:rsidR="00EE4166">
        <w:rPr>
          <w:rFonts w:asciiTheme="minorHAnsi" w:hAnsiTheme="minorHAnsi" w:cstheme="minorHAnsi"/>
          <w:color w:val="000000" w:themeColor="text1"/>
          <w:sz w:val="21"/>
          <w:szCs w:val="21"/>
          <w:lang w:eastAsia="en-GB"/>
        </w:rPr>
        <w:t xml:space="preserve"> </w:t>
      </w:r>
      <w:r w:rsidR="00452E22">
        <w:rPr>
          <w:rFonts w:asciiTheme="minorHAnsi" w:hAnsiTheme="minorHAnsi" w:cstheme="minorHAnsi"/>
          <w:color w:val="000000" w:themeColor="text1"/>
          <w:sz w:val="21"/>
          <w:szCs w:val="21"/>
          <w:lang w:eastAsia="en-GB"/>
        </w:rPr>
        <w:t xml:space="preserve">the </w:t>
      </w:r>
      <w:r w:rsidR="00EE4166">
        <w:rPr>
          <w:rFonts w:asciiTheme="minorHAnsi" w:hAnsiTheme="minorHAnsi" w:cstheme="minorHAnsi"/>
          <w:color w:val="000000" w:themeColor="text1"/>
          <w:sz w:val="21"/>
          <w:szCs w:val="21"/>
          <w:lang w:eastAsia="en-GB"/>
        </w:rPr>
        <w:t>access</w:t>
      </w:r>
      <w:r w:rsidR="00452E22">
        <w:rPr>
          <w:rFonts w:asciiTheme="minorHAnsi" w:hAnsiTheme="minorHAnsi" w:cstheme="minorHAnsi"/>
          <w:color w:val="000000" w:themeColor="text1"/>
          <w:sz w:val="21"/>
          <w:szCs w:val="21"/>
          <w:lang w:eastAsia="en-GB"/>
        </w:rPr>
        <w:t xml:space="preserve">ibility and </w:t>
      </w:r>
      <w:r w:rsidR="00EE4166">
        <w:rPr>
          <w:rFonts w:asciiTheme="minorHAnsi" w:hAnsiTheme="minorHAnsi" w:cstheme="minorHAnsi"/>
          <w:color w:val="000000" w:themeColor="text1"/>
          <w:sz w:val="21"/>
          <w:szCs w:val="21"/>
          <w:lang w:eastAsia="en-GB"/>
        </w:rPr>
        <w:t>affordability</w:t>
      </w:r>
      <w:r w:rsidR="00452E22">
        <w:rPr>
          <w:rFonts w:asciiTheme="minorHAnsi" w:hAnsiTheme="minorHAnsi" w:cstheme="minorHAnsi"/>
          <w:color w:val="000000" w:themeColor="text1"/>
          <w:sz w:val="21"/>
          <w:szCs w:val="21"/>
          <w:lang w:eastAsia="en-GB"/>
        </w:rPr>
        <w:t xml:space="preserve"> of the service</w:t>
      </w:r>
      <w:r w:rsidR="00EE4166">
        <w:rPr>
          <w:rFonts w:asciiTheme="minorHAnsi" w:hAnsiTheme="minorHAnsi" w:cstheme="minorHAnsi"/>
          <w:color w:val="000000" w:themeColor="text1"/>
          <w:sz w:val="21"/>
          <w:szCs w:val="21"/>
          <w:lang w:eastAsia="en-GB"/>
        </w:rPr>
        <w:t xml:space="preserve">, </w:t>
      </w:r>
      <w:r w:rsidR="00452E22">
        <w:rPr>
          <w:rFonts w:asciiTheme="minorHAnsi" w:hAnsiTheme="minorHAnsi" w:cstheme="minorHAnsi"/>
          <w:color w:val="000000" w:themeColor="text1"/>
          <w:sz w:val="21"/>
          <w:szCs w:val="21"/>
          <w:lang w:eastAsia="en-GB"/>
        </w:rPr>
        <w:t xml:space="preserve">the </w:t>
      </w:r>
      <w:r w:rsidR="00EE4166">
        <w:rPr>
          <w:rFonts w:asciiTheme="minorHAnsi" w:hAnsiTheme="minorHAnsi" w:cstheme="minorHAnsi"/>
          <w:color w:val="000000" w:themeColor="text1"/>
          <w:sz w:val="21"/>
          <w:szCs w:val="21"/>
          <w:lang w:eastAsia="en-GB"/>
        </w:rPr>
        <w:t>quality of facilities, etc.)</w:t>
      </w:r>
      <w:r w:rsidR="00A33FA5">
        <w:rPr>
          <w:rFonts w:asciiTheme="minorHAnsi" w:hAnsiTheme="minorHAnsi" w:cstheme="minorHAnsi"/>
          <w:sz w:val="21"/>
          <w:szCs w:val="21"/>
        </w:rPr>
        <w:t>:</w:t>
      </w:r>
    </w:p>
    <w:p w14:paraId="4C6088FF" w14:textId="77777777" w:rsidR="00267606" w:rsidRPr="00947460" w:rsidRDefault="00267606" w:rsidP="002D6191">
      <w:pPr>
        <w:pStyle w:val="Default"/>
        <w:jc w:val="both"/>
        <w:rPr>
          <w:rFonts w:asciiTheme="minorHAnsi" w:hAnsiTheme="minorHAnsi" w:cstheme="minorHAnsi"/>
          <w:sz w:val="21"/>
          <w:szCs w:val="21"/>
        </w:rPr>
      </w:pPr>
      <w:bookmarkStart w:id="0" w:name="_GoBack"/>
      <w:bookmarkEnd w:id="0"/>
    </w:p>
    <w:p w14:paraId="72288168" w14:textId="5177FD8C" w:rsidR="009E5FF8" w:rsidRPr="00DF3746" w:rsidRDefault="00883BB4" w:rsidP="002D6191">
      <w:pPr>
        <w:pStyle w:val="Default"/>
        <w:numPr>
          <w:ilvl w:val="0"/>
          <w:numId w:val="11"/>
        </w:numPr>
        <w:jc w:val="both"/>
        <w:rPr>
          <w:rFonts w:asciiTheme="minorHAnsi" w:hAnsiTheme="minorHAnsi" w:cstheme="minorBidi"/>
          <w:sz w:val="21"/>
          <w:szCs w:val="21"/>
        </w:rPr>
      </w:pPr>
      <w:r w:rsidRPr="00DF3746">
        <w:rPr>
          <w:rFonts w:asciiTheme="minorHAnsi" w:hAnsiTheme="minorHAnsi" w:cstheme="minorBidi"/>
          <w:sz w:val="21"/>
          <w:szCs w:val="21"/>
        </w:rPr>
        <w:t>T</w:t>
      </w:r>
      <w:r w:rsidR="007D462E" w:rsidRPr="00DF3746">
        <w:rPr>
          <w:rFonts w:asciiTheme="minorHAnsi" w:hAnsiTheme="minorHAnsi" w:cstheme="minorBidi"/>
          <w:sz w:val="21"/>
          <w:szCs w:val="21"/>
        </w:rPr>
        <w:t>he a</w:t>
      </w:r>
      <w:r w:rsidR="00C06CBE" w:rsidRPr="00DF3746">
        <w:rPr>
          <w:rFonts w:asciiTheme="minorHAnsi" w:hAnsiTheme="minorHAnsi" w:cstheme="minorBidi"/>
          <w:sz w:val="21"/>
          <w:szCs w:val="21"/>
        </w:rPr>
        <w:t>ttributes-based questions</w:t>
      </w:r>
      <w:r w:rsidR="00A33FA5" w:rsidRPr="00DF3746">
        <w:rPr>
          <w:rFonts w:asciiTheme="minorHAnsi" w:hAnsiTheme="minorHAnsi" w:cstheme="minorBidi"/>
          <w:sz w:val="21"/>
          <w:szCs w:val="21"/>
        </w:rPr>
        <w:t xml:space="preserve"> are asked </w:t>
      </w:r>
      <w:r w:rsidR="00A33FA5" w:rsidRPr="00DF3746">
        <w:rPr>
          <w:rFonts w:asciiTheme="minorHAnsi" w:hAnsiTheme="minorHAnsi" w:cstheme="minorBidi"/>
          <w:i/>
          <w:iCs/>
          <w:sz w:val="21"/>
          <w:szCs w:val="21"/>
        </w:rPr>
        <w:t>before</w:t>
      </w:r>
      <w:r w:rsidR="00A33FA5" w:rsidRPr="00DF3746">
        <w:rPr>
          <w:rFonts w:asciiTheme="minorHAnsi" w:hAnsiTheme="minorHAnsi" w:cstheme="minorBidi"/>
          <w:sz w:val="21"/>
          <w:szCs w:val="21"/>
        </w:rPr>
        <w:t xml:space="preserve"> </w:t>
      </w:r>
      <w:r w:rsidR="00C06CBE" w:rsidRPr="00DF3746">
        <w:rPr>
          <w:rFonts w:asciiTheme="minorHAnsi" w:hAnsiTheme="minorHAnsi" w:cstheme="minorBidi"/>
          <w:sz w:val="21"/>
          <w:szCs w:val="21"/>
        </w:rPr>
        <w:t>the overall satisfaction question</w:t>
      </w:r>
      <w:r w:rsidR="007D462E" w:rsidRPr="00DF3746">
        <w:rPr>
          <w:rFonts w:asciiTheme="minorHAnsi" w:hAnsiTheme="minorHAnsi" w:cstheme="minorBidi"/>
          <w:sz w:val="21"/>
          <w:szCs w:val="21"/>
        </w:rPr>
        <w:t>. This is based on the intention</w:t>
      </w:r>
      <w:r w:rsidR="00A33FA5" w:rsidRPr="00DF3746">
        <w:rPr>
          <w:rFonts w:asciiTheme="minorHAnsi" w:hAnsiTheme="minorHAnsi" w:cstheme="minorBidi"/>
          <w:sz w:val="21"/>
          <w:szCs w:val="21"/>
        </w:rPr>
        <w:t xml:space="preserve"> </w:t>
      </w:r>
      <w:r w:rsidR="00C06CBE" w:rsidRPr="00DF3746">
        <w:rPr>
          <w:rFonts w:asciiTheme="minorHAnsi" w:hAnsiTheme="minorHAnsi" w:cstheme="minorBidi"/>
          <w:sz w:val="21"/>
          <w:szCs w:val="21"/>
        </w:rPr>
        <w:t>to en</w:t>
      </w:r>
      <w:r w:rsidR="00A33FA5" w:rsidRPr="00DF3746">
        <w:rPr>
          <w:rFonts w:asciiTheme="minorHAnsi" w:hAnsiTheme="minorHAnsi" w:cstheme="minorBidi"/>
          <w:sz w:val="21"/>
          <w:szCs w:val="21"/>
        </w:rPr>
        <w:t>hance</w:t>
      </w:r>
      <w:r w:rsidR="00C06CBE" w:rsidRPr="00DF3746">
        <w:rPr>
          <w:rFonts w:asciiTheme="minorHAnsi" w:hAnsiTheme="minorHAnsi" w:cstheme="minorBidi"/>
          <w:sz w:val="21"/>
          <w:szCs w:val="21"/>
        </w:rPr>
        <w:t xml:space="preserve"> the accuracy of the proposed statistical measure</w:t>
      </w:r>
      <w:r w:rsidR="00A33FA5" w:rsidRPr="00DF3746">
        <w:rPr>
          <w:rFonts w:asciiTheme="minorHAnsi" w:hAnsiTheme="minorHAnsi" w:cstheme="minorBidi"/>
          <w:sz w:val="21"/>
          <w:szCs w:val="21"/>
        </w:rPr>
        <w:t xml:space="preserve"> on overall satisfaction</w:t>
      </w:r>
      <w:r w:rsidR="00C06CBE" w:rsidRPr="00DF3746">
        <w:rPr>
          <w:rFonts w:asciiTheme="minorHAnsi" w:hAnsiTheme="minorHAnsi" w:cstheme="minorBidi"/>
          <w:sz w:val="21"/>
          <w:szCs w:val="21"/>
        </w:rPr>
        <w:t xml:space="preserve"> – </w:t>
      </w:r>
      <w:r w:rsidR="00A33FA5" w:rsidRPr="00DF3746">
        <w:rPr>
          <w:rFonts w:asciiTheme="minorHAnsi" w:hAnsiTheme="minorHAnsi" w:cstheme="minorBidi"/>
          <w:sz w:val="21"/>
          <w:szCs w:val="21"/>
        </w:rPr>
        <w:t>that is,</w:t>
      </w:r>
      <w:r w:rsidR="00C06CBE" w:rsidRPr="00DF3746">
        <w:rPr>
          <w:rFonts w:asciiTheme="minorHAnsi" w:hAnsiTheme="minorHAnsi" w:cstheme="minorBidi"/>
          <w:sz w:val="21"/>
          <w:szCs w:val="21"/>
        </w:rPr>
        <w:t xml:space="preserve"> </w:t>
      </w:r>
      <w:r w:rsidR="00267606" w:rsidRPr="00DF3746">
        <w:rPr>
          <w:rFonts w:asciiTheme="minorHAnsi" w:hAnsiTheme="minorHAnsi" w:cstheme="minorBidi"/>
          <w:sz w:val="21"/>
          <w:szCs w:val="21"/>
        </w:rPr>
        <w:t>to ensure that</w:t>
      </w:r>
      <w:r w:rsidR="00C06CBE" w:rsidRPr="00DF3746">
        <w:rPr>
          <w:rFonts w:asciiTheme="minorHAnsi" w:hAnsiTheme="minorHAnsi" w:cstheme="minorBidi"/>
          <w:sz w:val="21"/>
          <w:szCs w:val="21"/>
        </w:rPr>
        <w:t xml:space="preserve"> it correctly reflect</w:t>
      </w:r>
      <w:r w:rsidR="00267606" w:rsidRPr="00DF3746">
        <w:rPr>
          <w:rFonts w:asciiTheme="minorHAnsi" w:hAnsiTheme="minorHAnsi" w:cstheme="minorBidi"/>
          <w:sz w:val="21"/>
          <w:szCs w:val="21"/>
        </w:rPr>
        <w:t>s</w:t>
      </w:r>
      <w:r w:rsidR="00C06CBE" w:rsidRPr="00DF3746">
        <w:rPr>
          <w:rFonts w:asciiTheme="minorHAnsi" w:hAnsiTheme="minorHAnsi" w:cstheme="minorBidi"/>
          <w:sz w:val="21"/>
          <w:szCs w:val="21"/>
        </w:rPr>
        <w:t xml:space="preserve"> the underlying concept that it is intended to capture</w:t>
      </w:r>
      <w:r w:rsidR="007D462E" w:rsidRPr="00DF3746">
        <w:rPr>
          <w:rFonts w:asciiTheme="minorHAnsi" w:hAnsiTheme="minorHAnsi" w:cstheme="minorBidi"/>
          <w:sz w:val="21"/>
          <w:szCs w:val="21"/>
        </w:rPr>
        <w:t xml:space="preserve"> (based on the specific attributes selected for each service)</w:t>
      </w:r>
      <w:r w:rsidR="00C06CBE" w:rsidRPr="00DF3746">
        <w:rPr>
          <w:rFonts w:asciiTheme="minorHAnsi" w:hAnsiTheme="minorHAnsi" w:cstheme="minorBidi"/>
          <w:sz w:val="21"/>
          <w:szCs w:val="21"/>
        </w:rPr>
        <w:t>.</w:t>
      </w:r>
      <w:r w:rsidR="00267606" w:rsidRPr="00DF3746">
        <w:rPr>
          <w:rFonts w:asciiTheme="minorHAnsi" w:hAnsiTheme="minorHAnsi" w:cstheme="minorBidi"/>
          <w:sz w:val="21"/>
          <w:szCs w:val="21"/>
        </w:rPr>
        <w:t xml:space="preserve"> </w:t>
      </w:r>
      <w:r w:rsidR="00A33FA5" w:rsidRPr="00DF3746">
        <w:rPr>
          <w:rFonts w:asciiTheme="minorHAnsi" w:eastAsiaTheme="minorEastAsia" w:hAnsiTheme="minorHAnsi" w:cstheme="minorBidi"/>
          <w:sz w:val="21"/>
          <w:szCs w:val="21"/>
          <w:lang w:eastAsia="zh-CN"/>
        </w:rPr>
        <w:t>E</w:t>
      </w:r>
      <w:r w:rsidR="00267606" w:rsidRPr="00DF3746">
        <w:rPr>
          <w:rFonts w:asciiTheme="minorHAnsi" w:eastAsiaTheme="minorEastAsia" w:hAnsiTheme="minorHAnsi" w:cstheme="minorBidi"/>
          <w:sz w:val="21"/>
          <w:szCs w:val="21"/>
          <w:lang w:eastAsia="zh-CN"/>
        </w:rPr>
        <w:t>xperts in governance measurement</w:t>
      </w:r>
      <w:r w:rsidR="00A33FA5" w:rsidRPr="00DF3746">
        <w:rPr>
          <w:rFonts w:asciiTheme="minorHAnsi" w:eastAsiaTheme="minorEastAsia" w:hAnsiTheme="minorHAnsi" w:cstheme="minorBidi"/>
          <w:sz w:val="21"/>
          <w:szCs w:val="21"/>
          <w:lang w:eastAsia="zh-CN"/>
        </w:rPr>
        <w:t>s</w:t>
      </w:r>
      <w:r w:rsidR="00267606" w:rsidRPr="00DF3746">
        <w:rPr>
          <w:rFonts w:asciiTheme="minorHAnsi" w:eastAsiaTheme="minorEastAsia" w:hAnsiTheme="minorHAnsi" w:cstheme="minorBidi"/>
          <w:sz w:val="21"/>
          <w:szCs w:val="21"/>
          <w:lang w:eastAsia="zh-CN"/>
        </w:rPr>
        <w:t xml:space="preserve"> have found that citizen satisfaction </w:t>
      </w:r>
      <w:r w:rsidR="00A33FA5" w:rsidRPr="00DF3746">
        <w:rPr>
          <w:rFonts w:asciiTheme="minorHAnsi" w:eastAsiaTheme="minorEastAsia" w:hAnsiTheme="minorHAnsi" w:cstheme="minorBidi"/>
          <w:sz w:val="21"/>
          <w:szCs w:val="21"/>
          <w:lang w:eastAsia="zh-CN"/>
        </w:rPr>
        <w:t xml:space="preserve">with public services </w:t>
      </w:r>
      <w:r w:rsidR="00267606" w:rsidRPr="00DF3746">
        <w:rPr>
          <w:rFonts w:asciiTheme="minorHAnsi" w:eastAsiaTheme="minorEastAsia" w:hAnsiTheme="minorHAnsi" w:cstheme="minorBidi"/>
          <w:sz w:val="21"/>
          <w:szCs w:val="21"/>
          <w:lang w:eastAsia="zh-CN"/>
        </w:rPr>
        <w:t xml:space="preserve">is influenced not only by citizens’ </w:t>
      </w:r>
      <w:r w:rsidR="005B7A7B" w:rsidRPr="00DF3746">
        <w:rPr>
          <w:rFonts w:asciiTheme="minorHAnsi" w:eastAsiaTheme="minorEastAsia" w:hAnsiTheme="minorHAnsi" w:cstheme="minorBidi"/>
          <w:sz w:val="21"/>
          <w:szCs w:val="21"/>
          <w:lang w:eastAsia="zh-CN"/>
        </w:rPr>
        <w:t>previous experiences</w:t>
      </w:r>
      <w:r w:rsidR="00267606" w:rsidRPr="00DF3746">
        <w:rPr>
          <w:rFonts w:asciiTheme="minorHAnsi" w:eastAsiaTheme="minorEastAsia" w:hAnsiTheme="minorHAnsi" w:cstheme="minorBidi"/>
          <w:sz w:val="21"/>
          <w:szCs w:val="21"/>
          <w:lang w:eastAsia="zh-CN"/>
        </w:rPr>
        <w:t xml:space="preserve"> with </w:t>
      </w:r>
      <w:r w:rsidR="00A33FA5" w:rsidRPr="00DF3746">
        <w:rPr>
          <w:rFonts w:asciiTheme="minorHAnsi" w:eastAsiaTheme="minorEastAsia" w:hAnsiTheme="minorHAnsi" w:cstheme="minorBidi"/>
          <w:sz w:val="21"/>
          <w:szCs w:val="21"/>
          <w:lang w:eastAsia="zh-CN"/>
        </w:rPr>
        <w:t xml:space="preserve">the </w:t>
      </w:r>
      <w:r w:rsidR="00267606" w:rsidRPr="00DF3746">
        <w:rPr>
          <w:rFonts w:asciiTheme="minorHAnsi" w:eastAsiaTheme="minorEastAsia" w:hAnsiTheme="minorHAnsi" w:cstheme="minorBidi"/>
          <w:sz w:val="21"/>
          <w:szCs w:val="21"/>
          <w:lang w:eastAsia="zh-CN"/>
        </w:rPr>
        <w:t>services, but also by citizens’ expectations</w:t>
      </w:r>
      <w:r w:rsidR="00FA23E8" w:rsidRPr="00DF3746">
        <w:rPr>
          <w:rStyle w:val="FootnoteReference"/>
          <w:rFonts w:asciiTheme="minorHAnsi" w:eastAsiaTheme="minorEastAsia" w:hAnsiTheme="minorHAnsi" w:cstheme="minorBidi"/>
          <w:sz w:val="21"/>
          <w:szCs w:val="21"/>
          <w:lang w:eastAsia="zh-CN"/>
        </w:rPr>
        <w:footnoteReference w:id="5"/>
      </w:r>
      <w:r w:rsidR="005B7A7B" w:rsidRPr="00DF3746">
        <w:rPr>
          <w:rFonts w:asciiTheme="minorHAnsi" w:eastAsiaTheme="minorEastAsia" w:hAnsiTheme="minorHAnsi" w:cstheme="minorBidi"/>
          <w:sz w:val="21"/>
          <w:szCs w:val="21"/>
          <w:lang w:eastAsia="zh-CN"/>
        </w:rPr>
        <w:t xml:space="preserve">. </w:t>
      </w:r>
      <w:r w:rsidR="00135A64" w:rsidRPr="00DF3746">
        <w:rPr>
          <w:rFonts w:asciiTheme="minorHAnsi" w:eastAsiaTheme="minorEastAsia" w:hAnsiTheme="minorHAnsi" w:cstheme="minorBidi"/>
          <w:sz w:val="21"/>
          <w:szCs w:val="21"/>
          <w:lang w:eastAsia="zh-CN"/>
        </w:rPr>
        <w:t xml:space="preserve">These </w:t>
      </w:r>
      <w:r w:rsidR="00FA23E8" w:rsidRPr="00DF3746">
        <w:rPr>
          <w:rFonts w:asciiTheme="minorHAnsi" w:eastAsiaTheme="minorEastAsia" w:hAnsiTheme="minorHAnsi" w:cstheme="minorBidi"/>
          <w:sz w:val="21"/>
          <w:szCs w:val="21"/>
          <w:lang w:eastAsia="zh-CN"/>
        </w:rPr>
        <w:t xml:space="preserve">can be influenced by </w:t>
      </w:r>
      <w:r w:rsidR="00135A64" w:rsidRPr="00DF3746">
        <w:rPr>
          <w:rFonts w:asciiTheme="minorHAnsi" w:eastAsiaTheme="minorEastAsia" w:hAnsiTheme="minorHAnsi" w:cstheme="minorBidi"/>
          <w:sz w:val="21"/>
          <w:szCs w:val="21"/>
          <w:lang w:eastAsia="zh-CN"/>
        </w:rPr>
        <w:t xml:space="preserve">cultural </w:t>
      </w:r>
      <w:r w:rsidR="00A33FA5" w:rsidRPr="00DF3746">
        <w:rPr>
          <w:rFonts w:asciiTheme="minorHAnsi" w:eastAsiaTheme="minorEastAsia" w:hAnsiTheme="minorHAnsi" w:cstheme="minorBidi"/>
          <w:sz w:val="21"/>
          <w:szCs w:val="21"/>
          <w:lang w:eastAsia="zh-CN"/>
        </w:rPr>
        <w:t xml:space="preserve">assumptions </w:t>
      </w:r>
      <w:r w:rsidR="00B95819" w:rsidRPr="00DF3746">
        <w:rPr>
          <w:rFonts w:asciiTheme="minorHAnsi" w:eastAsiaTheme="minorEastAsia" w:hAnsiTheme="minorHAnsi" w:cstheme="minorBidi"/>
          <w:sz w:val="21"/>
          <w:szCs w:val="21"/>
          <w:lang w:eastAsia="zh-CN"/>
        </w:rPr>
        <w:t>about the extent to which</w:t>
      </w:r>
      <w:r w:rsidR="00135A64" w:rsidRPr="00DF3746">
        <w:rPr>
          <w:rFonts w:asciiTheme="minorHAnsi" w:eastAsiaTheme="minorEastAsia" w:hAnsiTheme="minorHAnsi" w:cstheme="minorBidi"/>
          <w:sz w:val="21"/>
          <w:szCs w:val="21"/>
          <w:lang w:eastAsia="zh-CN"/>
        </w:rPr>
        <w:t xml:space="preserve"> </w:t>
      </w:r>
      <w:r w:rsidR="00B95819" w:rsidRPr="00DF3746">
        <w:rPr>
          <w:rFonts w:asciiTheme="minorHAnsi" w:eastAsiaTheme="minorEastAsia" w:hAnsiTheme="minorHAnsi" w:cstheme="minorBidi"/>
          <w:sz w:val="21"/>
          <w:szCs w:val="21"/>
          <w:lang w:eastAsia="zh-CN"/>
        </w:rPr>
        <w:t xml:space="preserve">service providers should be </w:t>
      </w:r>
      <w:r w:rsidR="00135A64" w:rsidRPr="00DF3746">
        <w:rPr>
          <w:rFonts w:asciiTheme="minorHAnsi" w:eastAsiaTheme="minorEastAsia" w:hAnsiTheme="minorHAnsi" w:cstheme="minorBidi"/>
          <w:sz w:val="21"/>
          <w:szCs w:val="21"/>
          <w:lang w:eastAsia="zh-CN"/>
        </w:rPr>
        <w:t xml:space="preserve">responsive </w:t>
      </w:r>
      <w:r w:rsidR="00B95819" w:rsidRPr="00DF3746">
        <w:rPr>
          <w:rFonts w:asciiTheme="minorHAnsi" w:eastAsiaTheme="minorEastAsia" w:hAnsiTheme="minorHAnsi" w:cstheme="minorBidi"/>
          <w:sz w:val="21"/>
          <w:szCs w:val="21"/>
          <w:lang w:eastAsia="zh-CN"/>
        </w:rPr>
        <w:t xml:space="preserve">to </w:t>
      </w:r>
      <w:r w:rsidR="00135A64" w:rsidRPr="00DF3746">
        <w:rPr>
          <w:rFonts w:asciiTheme="minorHAnsi" w:eastAsiaTheme="minorEastAsia" w:hAnsiTheme="minorHAnsi" w:cstheme="minorBidi"/>
          <w:sz w:val="21"/>
          <w:szCs w:val="21"/>
          <w:lang w:eastAsia="zh-CN"/>
        </w:rPr>
        <w:t>citiz</w:t>
      </w:r>
      <w:r w:rsidR="00A33FA5" w:rsidRPr="00DF3746">
        <w:rPr>
          <w:rFonts w:asciiTheme="minorHAnsi" w:eastAsiaTheme="minorEastAsia" w:hAnsiTheme="minorHAnsi" w:cstheme="minorBidi"/>
          <w:sz w:val="21"/>
          <w:szCs w:val="21"/>
          <w:lang w:eastAsia="zh-CN"/>
        </w:rPr>
        <w:t>en</w:t>
      </w:r>
      <w:r w:rsidR="00135A64" w:rsidRPr="00DF3746">
        <w:rPr>
          <w:rFonts w:asciiTheme="minorHAnsi" w:eastAsiaTheme="minorEastAsia" w:hAnsiTheme="minorHAnsi" w:cstheme="minorBidi"/>
          <w:sz w:val="21"/>
          <w:szCs w:val="21"/>
          <w:lang w:eastAsia="zh-CN"/>
        </w:rPr>
        <w:t>s’ preferences</w:t>
      </w:r>
      <w:r w:rsidR="00B95819" w:rsidRPr="00DF3746">
        <w:rPr>
          <w:rFonts w:asciiTheme="minorHAnsi" w:eastAsiaTheme="minorEastAsia" w:hAnsiTheme="minorHAnsi" w:cstheme="minorBidi"/>
          <w:sz w:val="21"/>
          <w:szCs w:val="21"/>
          <w:lang w:eastAsia="zh-CN"/>
        </w:rPr>
        <w:t>;</w:t>
      </w:r>
      <w:r w:rsidR="00135A64" w:rsidRPr="00DF3746">
        <w:rPr>
          <w:rFonts w:asciiTheme="minorHAnsi" w:eastAsiaTheme="minorEastAsia" w:hAnsiTheme="minorHAnsi" w:cstheme="minorBidi"/>
          <w:sz w:val="21"/>
          <w:szCs w:val="21"/>
          <w:lang w:eastAsia="zh-CN"/>
        </w:rPr>
        <w:t xml:space="preserve"> </w:t>
      </w:r>
      <w:r w:rsidR="00FA23E8" w:rsidRPr="00DF3746">
        <w:rPr>
          <w:rFonts w:asciiTheme="minorHAnsi" w:eastAsiaTheme="minorEastAsia" w:hAnsiTheme="minorHAnsi" w:cstheme="minorBidi"/>
          <w:sz w:val="21"/>
          <w:szCs w:val="21"/>
          <w:lang w:eastAsia="zh-CN"/>
        </w:rPr>
        <w:t xml:space="preserve">by </w:t>
      </w:r>
      <w:r w:rsidR="005B7A7B" w:rsidRPr="00DF3746">
        <w:rPr>
          <w:rFonts w:asciiTheme="minorHAnsi" w:eastAsiaTheme="minorEastAsia" w:hAnsiTheme="minorHAnsi" w:cstheme="minorBidi"/>
          <w:sz w:val="21"/>
          <w:szCs w:val="21"/>
          <w:lang w:eastAsia="zh-CN"/>
        </w:rPr>
        <w:t>broad public perception</w:t>
      </w:r>
      <w:r w:rsidR="00FA23E8" w:rsidRPr="00DF3746">
        <w:rPr>
          <w:rFonts w:asciiTheme="minorHAnsi" w:eastAsiaTheme="minorEastAsia" w:hAnsiTheme="minorHAnsi" w:cstheme="minorBidi"/>
          <w:sz w:val="21"/>
          <w:szCs w:val="21"/>
          <w:lang w:eastAsia="zh-CN"/>
        </w:rPr>
        <w:t xml:space="preserve"> </w:t>
      </w:r>
      <w:r w:rsidR="005B7A7B" w:rsidRPr="00DF3746">
        <w:rPr>
          <w:rFonts w:asciiTheme="minorHAnsi" w:eastAsiaTheme="minorEastAsia" w:hAnsiTheme="minorHAnsi" w:cstheme="minorBidi"/>
          <w:sz w:val="21"/>
          <w:szCs w:val="21"/>
          <w:lang w:eastAsia="zh-CN"/>
        </w:rPr>
        <w:t>of service</w:t>
      </w:r>
      <w:r w:rsidR="00FA23E8" w:rsidRPr="00DF3746">
        <w:rPr>
          <w:rFonts w:asciiTheme="minorHAnsi" w:eastAsiaTheme="minorEastAsia" w:hAnsiTheme="minorHAnsi" w:cstheme="minorBidi"/>
          <w:sz w:val="21"/>
          <w:szCs w:val="21"/>
          <w:lang w:eastAsia="zh-CN"/>
        </w:rPr>
        <w:t>s</w:t>
      </w:r>
      <w:r w:rsidR="005B7A7B" w:rsidRPr="00DF3746">
        <w:rPr>
          <w:rFonts w:asciiTheme="minorHAnsi" w:eastAsiaTheme="minorEastAsia" w:hAnsiTheme="minorHAnsi" w:cstheme="minorBidi"/>
          <w:sz w:val="21"/>
          <w:szCs w:val="21"/>
          <w:lang w:eastAsia="zh-CN"/>
        </w:rPr>
        <w:t xml:space="preserve"> as communicated through the</w:t>
      </w:r>
      <w:r w:rsidR="00FA23E8" w:rsidRPr="00DF3746">
        <w:rPr>
          <w:rFonts w:asciiTheme="minorHAnsi" w:eastAsiaTheme="minorEastAsia" w:hAnsiTheme="minorHAnsi" w:cstheme="minorBidi"/>
          <w:sz w:val="21"/>
          <w:szCs w:val="21"/>
          <w:lang w:eastAsia="zh-CN"/>
        </w:rPr>
        <w:t xml:space="preserve"> </w:t>
      </w:r>
      <w:r w:rsidR="005B7A7B" w:rsidRPr="00DF3746">
        <w:rPr>
          <w:rFonts w:asciiTheme="minorHAnsi" w:eastAsiaTheme="minorEastAsia" w:hAnsiTheme="minorHAnsi" w:cstheme="minorBidi"/>
          <w:sz w:val="21"/>
          <w:szCs w:val="21"/>
          <w:lang w:eastAsia="zh-CN"/>
        </w:rPr>
        <w:t xml:space="preserve">media; </w:t>
      </w:r>
      <w:r w:rsidR="00FA23E8" w:rsidRPr="00DF3746">
        <w:rPr>
          <w:rFonts w:asciiTheme="minorHAnsi" w:eastAsiaTheme="minorEastAsia" w:hAnsiTheme="minorHAnsi" w:cstheme="minorBidi"/>
          <w:sz w:val="21"/>
          <w:szCs w:val="21"/>
          <w:lang w:eastAsia="zh-CN"/>
        </w:rPr>
        <w:t>by</w:t>
      </w:r>
      <w:r w:rsidR="005B7A7B" w:rsidRPr="00DF3746">
        <w:rPr>
          <w:rFonts w:asciiTheme="minorHAnsi" w:eastAsiaTheme="minorEastAsia" w:hAnsiTheme="minorHAnsi" w:cstheme="minorBidi"/>
          <w:sz w:val="21"/>
          <w:szCs w:val="21"/>
          <w:lang w:eastAsia="zh-CN"/>
        </w:rPr>
        <w:t xml:space="preserve"> individual experiences of friends, family</w:t>
      </w:r>
      <w:r w:rsidR="00FA23E8" w:rsidRPr="00DF3746">
        <w:rPr>
          <w:rFonts w:asciiTheme="minorHAnsi" w:eastAsiaTheme="minorEastAsia" w:hAnsiTheme="minorHAnsi" w:cstheme="minorBidi"/>
          <w:sz w:val="21"/>
          <w:szCs w:val="21"/>
          <w:lang w:eastAsia="zh-CN"/>
        </w:rPr>
        <w:t xml:space="preserve"> </w:t>
      </w:r>
      <w:r w:rsidR="005B7A7B" w:rsidRPr="00DF3746">
        <w:rPr>
          <w:rFonts w:asciiTheme="minorHAnsi" w:eastAsiaTheme="minorEastAsia" w:hAnsiTheme="minorHAnsi" w:cstheme="minorBidi"/>
          <w:sz w:val="21"/>
          <w:szCs w:val="21"/>
          <w:lang w:eastAsia="zh-CN"/>
        </w:rPr>
        <w:t xml:space="preserve">and acquaintances; and </w:t>
      </w:r>
      <w:r w:rsidR="00FA23E8" w:rsidRPr="00DF3746">
        <w:rPr>
          <w:rFonts w:asciiTheme="minorHAnsi" w:eastAsiaTheme="minorEastAsia" w:hAnsiTheme="minorHAnsi" w:cstheme="minorBidi"/>
          <w:sz w:val="21"/>
          <w:szCs w:val="21"/>
          <w:lang w:eastAsia="zh-CN"/>
        </w:rPr>
        <w:t xml:space="preserve">by </w:t>
      </w:r>
      <w:r w:rsidR="005B7A7B" w:rsidRPr="00DF3746">
        <w:rPr>
          <w:rFonts w:asciiTheme="minorHAnsi" w:eastAsiaTheme="minorEastAsia" w:hAnsiTheme="minorHAnsi" w:cstheme="minorBidi"/>
          <w:sz w:val="21"/>
          <w:szCs w:val="21"/>
          <w:lang w:eastAsia="zh-CN"/>
        </w:rPr>
        <w:t>how service</w:t>
      </w:r>
      <w:r w:rsidR="00FA23E8" w:rsidRPr="00DF3746">
        <w:rPr>
          <w:rFonts w:asciiTheme="minorHAnsi" w:eastAsiaTheme="minorEastAsia" w:hAnsiTheme="minorHAnsi" w:cstheme="minorBidi"/>
          <w:sz w:val="21"/>
          <w:szCs w:val="21"/>
          <w:lang w:eastAsia="zh-CN"/>
        </w:rPr>
        <w:t xml:space="preserve"> providers</w:t>
      </w:r>
      <w:r w:rsidR="005B7A7B" w:rsidRPr="00DF3746">
        <w:rPr>
          <w:rFonts w:asciiTheme="minorHAnsi" w:eastAsiaTheme="minorEastAsia" w:hAnsiTheme="minorHAnsi" w:cstheme="minorBidi"/>
          <w:sz w:val="21"/>
          <w:szCs w:val="21"/>
          <w:lang w:eastAsia="zh-CN"/>
        </w:rPr>
        <w:t xml:space="preserve"> </w:t>
      </w:r>
      <w:r w:rsidR="00FA23E8" w:rsidRPr="00DF3746">
        <w:rPr>
          <w:rFonts w:asciiTheme="minorHAnsi" w:eastAsiaTheme="minorEastAsia" w:hAnsiTheme="minorHAnsi" w:cstheme="minorBidi"/>
          <w:sz w:val="21"/>
          <w:szCs w:val="21"/>
          <w:lang w:eastAsia="zh-CN"/>
        </w:rPr>
        <w:t xml:space="preserve">themselves </w:t>
      </w:r>
      <w:r w:rsidR="005B7A7B" w:rsidRPr="00DF3746">
        <w:rPr>
          <w:rFonts w:asciiTheme="minorHAnsi" w:eastAsiaTheme="minorEastAsia" w:hAnsiTheme="minorHAnsi" w:cstheme="minorBidi"/>
          <w:sz w:val="21"/>
          <w:szCs w:val="21"/>
          <w:lang w:eastAsia="zh-CN"/>
        </w:rPr>
        <w:t>communicate</w:t>
      </w:r>
      <w:r w:rsidR="00FA23E8" w:rsidRPr="00DF3746">
        <w:rPr>
          <w:rFonts w:asciiTheme="minorHAnsi" w:eastAsiaTheme="minorEastAsia" w:hAnsiTheme="minorHAnsi" w:cstheme="minorBidi"/>
          <w:sz w:val="21"/>
          <w:szCs w:val="21"/>
          <w:lang w:eastAsia="zh-CN"/>
        </w:rPr>
        <w:t xml:space="preserve"> </w:t>
      </w:r>
      <w:r w:rsidR="005B7A7B" w:rsidRPr="00DF3746">
        <w:rPr>
          <w:rFonts w:asciiTheme="minorHAnsi" w:eastAsiaTheme="minorEastAsia" w:hAnsiTheme="minorHAnsi" w:cstheme="minorBidi"/>
          <w:sz w:val="21"/>
          <w:szCs w:val="21"/>
          <w:lang w:eastAsia="zh-CN"/>
        </w:rPr>
        <w:t>about</w:t>
      </w:r>
      <w:r w:rsidR="00FA23E8" w:rsidRPr="00DF3746">
        <w:rPr>
          <w:rFonts w:asciiTheme="minorHAnsi" w:eastAsiaTheme="minorEastAsia" w:hAnsiTheme="minorHAnsi" w:cstheme="minorBidi"/>
          <w:sz w:val="21"/>
          <w:szCs w:val="21"/>
          <w:lang w:eastAsia="zh-CN"/>
        </w:rPr>
        <w:t xml:space="preserve"> the type of services</w:t>
      </w:r>
      <w:r w:rsidR="005B7A7B" w:rsidRPr="00DF3746">
        <w:rPr>
          <w:rFonts w:asciiTheme="minorHAnsi" w:eastAsiaTheme="minorEastAsia" w:hAnsiTheme="minorHAnsi" w:cstheme="minorBidi"/>
          <w:sz w:val="21"/>
          <w:szCs w:val="21"/>
          <w:lang w:eastAsia="zh-CN"/>
        </w:rPr>
        <w:t xml:space="preserve"> </w:t>
      </w:r>
      <w:r w:rsidR="00FA23E8" w:rsidRPr="00DF3746">
        <w:rPr>
          <w:rFonts w:asciiTheme="minorHAnsi" w:eastAsiaTheme="minorEastAsia" w:hAnsiTheme="minorHAnsi" w:cstheme="minorBidi"/>
          <w:sz w:val="21"/>
          <w:szCs w:val="21"/>
          <w:lang w:eastAsia="zh-CN"/>
        </w:rPr>
        <w:t xml:space="preserve">they commit to </w:t>
      </w:r>
      <w:r w:rsidR="005B7A7B" w:rsidRPr="00DF3746">
        <w:rPr>
          <w:rFonts w:asciiTheme="minorHAnsi" w:eastAsiaTheme="minorEastAsia" w:hAnsiTheme="minorHAnsi" w:cstheme="minorBidi"/>
          <w:sz w:val="21"/>
          <w:szCs w:val="21"/>
          <w:lang w:eastAsia="zh-CN"/>
        </w:rPr>
        <w:t>deliver</w:t>
      </w:r>
      <w:r w:rsidR="00FA23E8" w:rsidRPr="00DF3746">
        <w:rPr>
          <w:rFonts w:asciiTheme="minorHAnsi" w:eastAsiaTheme="minorEastAsia" w:hAnsiTheme="minorHAnsi" w:cstheme="minorBidi"/>
          <w:sz w:val="21"/>
          <w:szCs w:val="21"/>
          <w:lang w:eastAsia="zh-CN"/>
        </w:rPr>
        <w:t>ing</w:t>
      </w:r>
      <w:r w:rsidR="005B7A7B" w:rsidRPr="00DF3746">
        <w:rPr>
          <w:rFonts w:asciiTheme="minorHAnsi" w:eastAsiaTheme="minorEastAsia" w:hAnsiTheme="minorHAnsi" w:cstheme="minorBidi"/>
          <w:sz w:val="21"/>
          <w:szCs w:val="21"/>
          <w:lang w:eastAsia="zh-CN"/>
        </w:rPr>
        <w:t>.</w:t>
      </w:r>
      <w:r w:rsidR="00B95819" w:rsidRPr="00DF3746">
        <w:rPr>
          <w:rFonts w:asciiTheme="minorHAnsi" w:hAnsiTheme="minorHAnsi" w:cstheme="minorBidi"/>
          <w:sz w:val="21"/>
          <w:szCs w:val="21"/>
        </w:rPr>
        <w:t xml:space="preserve"> For instance, national experi</w:t>
      </w:r>
      <w:r w:rsidR="003E43A2" w:rsidRPr="00DF3746">
        <w:rPr>
          <w:rFonts w:asciiTheme="minorHAnsi" w:hAnsiTheme="minorHAnsi" w:cstheme="minorBidi"/>
          <w:sz w:val="21"/>
          <w:szCs w:val="21"/>
        </w:rPr>
        <w:t>ences</w:t>
      </w:r>
      <w:r w:rsidR="00B95819" w:rsidRPr="00DF3746">
        <w:rPr>
          <w:rFonts w:asciiTheme="minorHAnsi" w:hAnsiTheme="minorHAnsi" w:cstheme="minorBidi"/>
          <w:sz w:val="21"/>
          <w:szCs w:val="21"/>
        </w:rPr>
        <w:t xml:space="preserve"> with different question formats have shown that more highly educated respondents </w:t>
      </w:r>
      <w:r w:rsidR="009E5FF8" w:rsidRPr="00DF3746">
        <w:rPr>
          <w:rFonts w:asciiTheme="minorHAnsi" w:hAnsiTheme="minorHAnsi" w:cstheme="minorBidi"/>
          <w:sz w:val="21"/>
          <w:szCs w:val="21"/>
        </w:rPr>
        <w:t>who interact more frequently with government (and who possibly have</w:t>
      </w:r>
      <w:r w:rsidR="00B95819" w:rsidRPr="00DF3746">
        <w:rPr>
          <w:rFonts w:asciiTheme="minorHAnsi" w:hAnsiTheme="minorHAnsi" w:cstheme="minorBidi"/>
          <w:sz w:val="21"/>
          <w:szCs w:val="21"/>
        </w:rPr>
        <w:t xml:space="preserve"> higher awareness of their own rights and of their government’s obligations</w:t>
      </w:r>
      <w:r w:rsidR="009E5FF8" w:rsidRPr="00DF3746">
        <w:rPr>
          <w:rFonts w:asciiTheme="minorHAnsi" w:hAnsiTheme="minorHAnsi" w:cstheme="minorBidi"/>
          <w:sz w:val="21"/>
          <w:szCs w:val="21"/>
        </w:rPr>
        <w:t>)</w:t>
      </w:r>
      <w:r w:rsidR="00B95819" w:rsidRPr="00DF3746">
        <w:rPr>
          <w:rFonts w:asciiTheme="minorHAnsi" w:hAnsiTheme="minorHAnsi" w:cstheme="minorBidi"/>
          <w:sz w:val="21"/>
          <w:szCs w:val="21"/>
        </w:rPr>
        <w:t xml:space="preserve"> have higher expectations in </w:t>
      </w:r>
      <w:r w:rsidR="00B95819" w:rsidRPr="00DF3746">
        <w:rPr>
          <w:rFonts w:asciiTheme="minorHAnsi" w:hAnsiTheme="minorHAnsi" w:cstheme="minorBidi"/>
          <w:sz w:val="21"/>
          <w:szCs w:val="21"/>
        </w:rPr>
        <w:lastRenderedPageBreak/>
        <w:t>terms of what constitutes a public service of ‘good quality’, compared to the rest of the population</w:t>
      </w:r>
      <w:r w:rsidR="00B95819" w:rsidRPr="00DF3746">
        <w:rPr>
          <w:rStyle w:val="FootnoteReference"/>
          <w:rFonts w:asciiTheme="minorHAnsi" w:hAnsiTheme="minorHAnsi" w:cstheme="minorBidi"/>
          <w:sz w:val="21"/>
          <w:szCs w:val="21"/>
        </w:rPr>
        <w:footnoteReference w:id="6"/>
      </w:r>
      <w:r w:rsidR="00B95819" w:rsidRPr="00DF3746">
        <w:rPr>
          <w:rFonts w:asciiTheme="minorHAnsi" w:hAnsiTheme="minorHAnsi" w:cstheme="minorBidi"/>
          <w:sz w:val="21"/>
          <w:szCs w:val="21"/>
        </w:rPr>
        <w:t xml:space="preserve">. </w:t>
      </w:r>
    </w:p>
    <w:p w14:paraId="436D06F1" w14:textId="77777777" w:rsidR="00267606" w:rsidRPr="00947460" w:rsidRDefault="00267606" w:rsidP="002D6191">
      <w:pPr>
        <w:pStyle w:val="Default"/>
        <w:jc w:val="both"/>
        <w:rPr>
          <w:rFonts w:asciiTheme="minorHAnsi" w:hAnsiTheme="minorHAnsi" w:cstheme="minorHAnsi"/>
          <w:sz w:val="21"/>
          <w:szCs w:val="21"/>
        </w:rPr>
      </w:pPr>
    </w:p>
    <w:p w14:paraId="76B363D6" w14:textId="1FE4F706" w:rsidR="00135A64" w:rsidRPr="00DF3746" w:rsidRDefault="00B95819" w:rsidP="002D6191">
      <w:pPr>
        <w:pStyle w:val="Default"/>
        <w:numPr>
          <w:ilvl w:val="0"/>
          <w:numId w:val="11"/>
        </w:numPr>
        <w:jc w:val="both"/>
        <w:rPr>
          <w:rFonts w:asciiTheme="minorHAnsi" w:hAnsiTheme="minorHAnsi" w:cstheme="minorBidi"/>
          <w:sz w:val="21"/>
          <w:szCs w:val="21"/>
        </w:rPr>
      </w:pPr>
      <w:r w:rsidRPr="00DF3746">
        <w:rPr>
          <w:rFonts w:asciiTheme="minorHAnsi" w:hAnsiTheme="minorHAnsi" w:cstheme="minorBidi"/>
          <w:sz w:val="21"/>
          <w:szCs w:val="21"/>
        </w:rPr>
        <w:t xml:space="preserve">Given these multiple influences over citizen expectations of public services, which differ </w:t>
      </w:r>
      <w:r w:rsidR="00267606" w:rsidRPr="00DF3746">
        <w:rPr>
          <w:rFonts w:asciiTheme="minorHAnsi" w:hAnsiTheme="minorHAnsi" w:cstheme="minorBidi"/>
          <w:sz w:val="21"/>
          <w:szCs w:val="21"/>
        </w:rPr>
        <w:t xml:space="preserve">across different national contexts and across different </w:t>
      </w:r>
      <w:r w:rsidR="00225B34" w:rsidRPr="00DF3746">
        <w:rPr>
          <w:rFonts w:asciiTheme="minorHAnsi" w:hAnsiTheme="minorHAnsi" w:cstheme="minorBidi"/>
          <w:sz w:val="21"/>
          <w:szCs w:val="21"/>
        </w:rPr>
        <w:t xml:space="preserve">demographic </w:t>
      </w:r>
      <w:r w:rsidR="00267606" w:rsidRPr="00DF3746">
        <w:rPr>
          <w:rFonts w:asciiTheme="minorHAnsi" w:hAnsiTheme="minorHAnsi" w:cstheme="minorBidi"/>
          <w:sz w:val="21"/>
          <w:szCs w:val="21"/>
        </w:rPr>
        <w:t xml:space="preserve">groups, it is essential for </w:t>
      </w:r>
      <w:r w:rsidRPr="00DF3746">
        <w:rPr>
          <w:rFonts w:asciiTheme="minorHAnsi" w:hAnsiTheme="minorHAnsi" w:cstheme="minorBidi"/>
          <w:sz w:val="21"/>
          <w:szCs w:val="21"/>
        </w:rPr>
        <w:t xml:space="preserve">this methodology to foster </w:t>
      </w:r>
      <w:r w:rsidR="007D462E" w:rsidRPr="00DF3746">
        <w:rPr>
          <w:rFonts w:asciiTheme="minorHAnsi" w:hAnsiTheme="minorHAnsi" w:cstheme="minorBidi"/>
          <w:sz w:val="21"/>
          <w:szCs w:val="21"/>
        </w:rPr>
        <w:t xml:space="preserve">a common understanding among respondents of which aspects of ‘good quality’ service provision </w:t>
      </w:r>
      <w:proofErr w:type="gramStart"/>
      <w:r w:rsidR="007D462E" w:rsidRPr="00DF3746">
        <w:rPr>
          <w:rFonts w:asciiTheme="minorHAnsi" w:hAnsiTheme="minorHAnsi" w:cstheme="minorBidi"/>
          <w:sz w:val="21"/>
          <w:szCs w:val="21"/>
        </w:rPr>
        <w:t>are</w:t>
      </w:r>
      <w:proofErr w:type="gramEnd"/>
      <w:r w:rsidR="007D462E" w:rsidRPr="00DF3746">
        <w:rPr>
          <w:rFonts w:asciiTheme="minorHAnsi" w:hAnsiTheme="minorHAnsi" w:cstheme="minorBidi"/>
          <w:sz w:val="21"/>
          <w:szCs w:val="21"/>
        </w:rPr>
        <w:t xml:space="preserve"> measured</w:t>
      </w:r>
      <w:r w:rsidR="00267606" w:rsidRPr="00DF3746">
        <w:rPr>
          <w:rFonts w:asciiTheme="minorHAnsi" w:hAnsiTheme="minorHAnsi" w:cstheme="minorBidi"/>
          <w:sz w:val="21"/>
          <w:szCs w:val="21"/>
        </w:rPr>
        <w:t xml:space="preserve">. </w:t>
      </w:r>
      <w:r w:rsidRPr="00DF3746">
        <w:rPr>
          <w:rFonts w:asciiTheme="minorHAnsi" w:hAnsiTheme="minorHAnsi" w:cstheme="minorBidi"/>
          <w:sz w:val="21"/>
          <w:szCs w:val="21"/>
        </w:rPr>
        <w:t xml:space="preserve">To this end, this methodology </w:t>
      </w:r>
      <w:r w:rsidR="00267606" w:rsidRPr="00DF3746">
        <w:rPr>
          <w:rFonts w:asciiTheme="minorHAnsi" w:hAnsiTheme="minorHAnsi" w:cstheme="minorBidi"/>
          <w:sz w:val="21"/>
          <w:szCs w:val="21"/>
        </w:rPr>
        <w:t>‘</w:t>
      </w:r>
      <w:r w:rsidRPr="00DF3746">
        <w:rPr>
          <w:rFonts w:asciiTheme="minorHAnsi" w:hAnsiTheme="minorHAnsi" w:cstheme="minorBidi"/>
          <w:sz w:val="21"/>
          <w:szCs w:val="21"/>
        </w:rPr>
        <w:t>p</w:t>
      </w:r>
      <w:r w:rsidR="00267606" w:rsidRPr="00DF3746">
        <w:rPr>
          <w:rFonts w:asciiTheme="minorHAnsi" w:hAnsiTheme="minorHAnsi" w:cstheme="minorBidi"/>
          <w:sz w:val="21"/>
          <w:szCs w:val="21"/>
        </w:rPr>
        <w:t>rim</w:t>
      </w:r>
      <w:r w:rsidRPr="00DF3746">
        <w:rPr>
          <w:rFonts w:asciiTheme="minorHAnsi" w:hAnsiTheme="minorHAnsi" w:cstheme="minorBidi"/>
          <w:sz w:val="21"/>
          <w:szCs w:val="21"/>
        </w:rPr>
        <w:t>es</w:t>
      </w:r>
      <w:r w:rsidR="00267606" w:rsidRPr="00DF3746">
        <w:rPr>
          <w:rFonts w:asciiTheme="minorHAnsi" w:hAnsiTheme="minorHAnsi" w:cstheme="minorBidi"/>
          <w:sz w:val="21"/>
          <w:szCs w:val="21"/>
        </w:rPr>
        <w:t>’ respondents with a common set of attributes of ‘good quality’ service provision</w:t>
      </w:r>
      <w:r w:rsidR="00C76485" w:rsidRPr="00DF3746">
        <w:rPr>
          <w:rFonts w:asciiTheme="minorHAnsi" w:hAnsiTheme="minorHAnsi" w:cstheme="minorBidi"/>
          <w:sz w:val="21"/>
          <w:szCs w:val="21"/>
        </w:rPr>
        <w:t xml:space="preserve"> prior to asking about their overall satisfaction</w:t>
      </w:r>
      <w:r w:rsidR="00267606" w:rsidRPr="00DF3746">
        <w:rPr>
          <w:rFonts w:asciiTheme="minorHAnsi" w:hAnsiTheme="minorHAnsi" w:cstheme="minorBidi"/>
          <w:sz w:val="21"/>
          <w:szCs w:val="21"/>
        </w:rPr>
        <w:t xml:space="preserve">. </w:t>
      </w:r>
    </w:p>
    <w:p w14:paraId="27AA8442" w14:textId="77777777" w:rsidR="00135A64" w:rsidRPr="00947460" w:rsidRDefault="00135A64" w:rsidP="002D6191">
      <w:pPr>
        <w:pStyle w:val="Default"/>
        <w:ind w:left="720"/>
        <w:jc w:val="both"/>
        <w:rPr>
          <w:rFonts w:asciiTheme="minorHAnsi" w:hAnsiTheme="minorHAnsi" w:cstheme="minorHAnsi"/>
          <w:sz w:val="21"/>
          <w:szCs w:val="21"/>
        </w:rPr>
      </w:pPr>
    </w:p>
    <w:p w14:paraId="7ACD2AC5" w14:textId="23477693" w:rsidR="00135A64" w:rsidRPr="00947460" w:rsidRDefault="00C76485" w:rsidP="002D6191">
      <w:pPr>
        <w:pStyle w:val="Default"/>
        <w:numPr>
          <w:ilvl w:val="0"/>
          <w:numId w:val="11"/>
        </w:numPr>
        <w:jc w:val="both"/>
        <w:rPr>
          <w:rFonts w:asciiTheme="minorHAnsi" w:hAnsiTheme="minorHAnsi" w:cstheme="minorHAnsi"/>
          <w:sz w:val="21"/>
          <w:szCs w:val="21"/>
        </w:rPr>
      </w:pPr>
      <w:r>
        <w:rPr>
          <w:rFonts w:asciiTheme="minorHAnsi" w:hAnsiTheme="minorHAnsi" w:cstheme="minorHAnsi"/>
          <w:sz w:val="21"/>
          <w:szCs w:val="21"/>
        </w:rPr>
        <w:t>N</w:t>
      </w:r>
      <w:r w:rsidR="00135A64" w:rsidRPr="00947460">
        <w:rPr>
          <w:rFonts w:asciiTheme="minorHAnsi" w:hAnsiTheme="minorHAnsi" w:cstheme="minorHAnsi"/>
          <w:sz w:val="21"/>
          <w:szCs w:val="21"/>
        </w:rPr>
        <w:t xml:space="preserve">ational experiences have </w:t>
      </w:r>
      <w:r>
        <w:rPr>
          <w:rFonts w:asciiTheme="minorHAnsi" w:hAnsiTheme="minorHAnsi" w:cstheme="minorHAnsi"/>
          <w:sz w:val="21"/>
          <w:szCs w:val="21"/>
        </w:rPr>
        <w:t xml:space="preserve">also </w:t>
      </w:r>
      <w:r w:rsidR="00135A64" w:rsidRPr="00947460">
        <w:rPr>
          <w:rFonts w:asciiTheme="minorHAnsi" w:hAnsiTheme="minorHAnsi" w:cstheme="minorHAnsi"/>
          <w:sz w:val="21"/>
          <w:szCs w:val="21"/>
        </w:rPr>
        <w:t xml:space="preserve">shown that </w:t>
      </w:r>
      <w:r w:rsidR="00135A64" w:rsidRPr="00947460">
        <w:rPr>
          <w:rFonts w:asciiTheme="minorHAnsi" w:eastAsiaTheme="minorEastAsia" w:hAnsiTheme="minorHAnsi" w:cstheme="minorHAnsi"/>
          <w:sz w:val="21"/>
          <w:szCs w:val="21"/>
          <w:lang w:eastAsia="zh-CN"/>
        </w:rPr>
        <w:t>asking attributes-based questions prior to an overall satisfaction question helps respondents recall their last experience with more specificity.</w:t>
      </w:r>
      <w:r>
        <w:rPr>
          <w:rStyle w:val="FootnoteReference"/>
          <w:rFonts w:asciiTheme="minorHAnsi" w:eastAsiaTheme="minorEastAsia" w:hAnsiTheme="minorHAnsi" w:cstheme="minorHAnsi"/>
          <w:sz w:val="21"/>
          <w:szCs w:val="21"/>
          <w:lang w:eastAsia="zh-CN"/>
        </w:rPr>
        <w:footnoteReference w:id="7"/>
      </w:r>
    </w:p>
    <w:p w14:paraId="03ABF425" w14:textId="77777777" w:rsidR="00135A64" w:rsidRPr="00947460" w:rsidRDefault="00135A64" w:rsidP="002D6191">
      <w:pPr>
        <w:pStyle w:val="Default"/>
        <w:jc w:val="both"/>
        <w:rPr>
          <w:rFonts w:asciiTheme="minorHAnsi" w:hAnsiTheme="minorHAnsi" w:cstheme="minorHAnsi"/>
          <w:sz w:val="21"/>
          <w:szCs w:val="21"/>
        </w:rPr>
      </w:pPr>
    </w:p>
    <w:p w14:paraId="3C8CE44D" w14:textId="55244275" w:rsidR="002E2AE7" w:rsidRDefault="002E2AE7" w:rsidP="002D6191">
      <w:pPr>
        <w:pStyle w:val="Default"/>
        <w:numPr>
          <w:ilvl w:val="0"/>
          <w:numId w:val="11"/>
        </w:numPr>
        <w:jc w:val="both"/>
        <w:rPr>
          <w:rFonts w:asciiTheme="minorHAnsi" w:eastAsiaTheme="minorEastAsia" w:hAnsiTheme="minorHAnsi" w:cstheme="minorHAnsi"/>
          <w:sz w:val="21"/>
          <w:szCs w:val="21"/>
          <w:lang w:val="en-US" w:eastAsia="zh-CN"/>
        </w:rPr>
      </w:pPr>
      <w:r>
        <w:rPr>
          <w:rFonts w:asciiTheme="minorHAnsi" w:eastAsiaTheme="minorEastAsia" w:hAnsiTheme="minorHAnsi" w:cstheme="minorHAnsi"/>
          <w:sz w:val="21"/>
          <w:szCs w:val="21"/>
          <w:lang w:val="en-US" w:eastAsia="zh-CN"/>
        </w:rPr>
        <w:t xml:space="preserve">A key reference used to identify relevant </w:t>
      </w:r>
      <w:r w:rsidRPr="00BC0E6A">
        <w:rPr>
          <w:rFonts w:asciiTheme="minorHAnsi" w:eastAsiaTheme="minorEastAsia" w:hAnsiTheme="minorHAnsi" w:cstheme="minorHAnsi"/>
          <w:sz w:val="21"/>
          <w:szCs w:val="21"/>
          <w:lang w:val="en-US" w:eastAsia="zh-CN"/>
        </w:rPr>
        <w:t xml:space="preserve">attributes </w:t>
      </w:r>
      <w:r>
        <w:rPr>
          <w:rFonts w:asciiTheme="minorHAnsi" w:eastAsiaTheme="minorEastAsia" w:hAnsiTheme="minorHAnsi" w:cstheme="minorHAnsi"/>
          <w:sz w:val="21"/>
          <w:szCs w:val="21"/>
          <w:lang w:val="en-US" w:eastAsia="zh-CN"/>
        </w:rPr>
        <w:t xml:space="preserve">for each service area covered by SDG 16.6.2 is </w:t>
      </w:r>
      <w:r w:rsidRPr="00BC0E6A">
        <w:rPr>
          <w:rFonts w:asciiTheme="minorHAnsi" w:eastAsiaTheme="minorEastAsia" w:hAnsiTheme="minorHAnsi" w:cstheme="minorHAnsi"/>
          <w:sz w:val="21"/>
          <w:szCs w:val="21"/>
          <w:lang w:val="en-US" w:eastAsia="zh-CN"/>
        </w:rPr>
        <w:t>the OECD Serving Citizens Framework (OECD 2015, Government at a Glance), which measures</w:t>
      </w:r>
      <w:r>
        <w:rPr>
          <w:rFonts w:asciiTheme="minorHAnsi" w:eastAsiaTheme="minorEastAsia" w:hAnsiTheme="minorHAnsi" w:cstheme="minorHAnsi"/>
          <w:sz w:val="21"/>
          <w:szCs w:val="21"/>
          <w:lang w:val="en-US" w:eastAsia="zh-CN"/>
        </w:rPr>
        <w:t xml:space="preserve"> the quality of</w:t>
      </w:r>
      <w:r w:rsidRPr="00BC0E6A">
        <w:rPr>
          <w:rFonts w:asciiTheme="minorHAnsi" w:eastAsiaTheme="minorEastAsia" w:hAnsiTheme="minorHAnsi" w:cstheme="minorHAnsi"/>
          <w:sz w:val="21"/>
          <w:szCs w:val="21"/>
          <w:lang w:val="en-US" w:eastAsia="zh-CN"/>
        </w:rPr>
        <w:t xml:space="preserve"> public service</w:t>
      </w:r>
      <w:r>
        <w:rPr>
          <w:rFonts w:asciiTheme="minorHAnsi" w:eastAsiaTheme="minorEastAsia" w:hAnsiTheme="minorHAnsi" w:cstheme="minorHAnsi"/>
          <w:sz w:val="21"/>
          <w:szCs w:val="21"/>
          <w:lang w:val="en-US" w:eastAsia="zh-CN"/>
        </w:rPr>
        <w:t>s delivered</w:t>
      </w:r>
      <w:r w:rsidRPr="00BC0E6A">
        <w:rPr>
          <w:rFonts w:asciiTheme="minorHAnsi" w:eastAsiaTheme="minorEastAsia" w:hAnsiTheme="minorHAnsi" w:cstheme="minorHAnsi"/>
          <w:sz w:val="21"/>
          <w:szCs w:val="21"/>
          <w:lang w:val="en-US" w:eastAsia="zh-CN"/>
        </w:rPr>
        <w:t xml:space="preserve"> to citizens by assessing three key dimensions of service provision, namely Access</w:t>
      </w:r>
      <w:r>
        <w:rPr>
          <w:rStyle w:val="FootnoteReference"/>
          <w:rFonts w:asciiTheme="minorHAnsi" w:eastAsiaTheme="minorEastAsia" w:hAnsiTheme="minorHAnsi" w:cstheme="minorHAnsi"/>
          <w:sz w:val="21"/>
          <w:szCs w:val="21"/>
          <w:lang w:val="en-US" w:eastAsia="zh-CN"/>
        </w:rPr>
        <w:footnoteReference w:id="8"/>
      </w:r>
      <w:r w:rsidRPr="00BC0E6A">
        <w:rPr>
          <w:rFonts w:asciiTheme="minorHAnsi" w:eastAsiaTheme="minorEastAsia" w:hAnsiTheme="minorHAnsi" w:cstheme="minorHAnsi"/>
          <w:sz w:val="21"/>
          <w:szCs w:val="21"/>
          <w:lang w:val="en-US" w:eastAsia="zh-CN"/>
        </w:rPr>
        <w:t>, Responsiveness</w:t>
      </w:r>
      <w:r>
        <w:rPr>
          <w:rStyle w:val="FootnoteReference"/>
          <w:rFonts w:asciiTheme="minorHAnsi" w:eastAsiaTheme="minorEastAsia" w:hAnsiTheme="minorHAnsi" w:cstheme="minorHAnsi"/>
          <w:sz w:val="21"/>
          <w:szCs w:val="21"/>
          <w:lang w:val="en-US" w:eastAsia="zh-CN"/>
        </w:rPr>
        <w:footnoteReference w:id="9"/>
      </w:r>
      <w:r w:rsidRPr="00BC0E6A">
        <w:rPr>
          <w:rFonts w:asciiTheme="minorHAnsi" w:eastAsiaTheme="minorEastAsia" w:hAnsiTheme="minorHAnsi" w:cstheme="minorHAnsi"/>
          <w:sz w:val="21"/>
          <w:szCs w:val="21"/>
          <w:lang w:val="en-US" w:eastAsia="zh-CN"/>
        </w:rPr>
        <w:t xml:space="preserve"> and Reliability/Quality</w:t>
      </w:r>
      <w:r>
        <w:rPr>
          <w:rStyle w:val="FootnoteReference"/>
          <w:rFonts w:asciiTheme="minorHAnsi" w:eastAsiaTheme="minorEastAsia" w:hAnsiTheme="minorHAnsi" w:cstheme="minorHAnsi"/>
          <w:sz w:val="21"/>
          <w:szCs w:val="21"/>
          <w:lang w:val="en-US" w:eastAsia="zh-CN"/>
        </w:rPr>
        <w:footnoteReference w:id="10"/>
      </w:r>
      <w:r w:rsidRPr="00BC0E6A">
        <w:rPr>
          <w:rFonts w:asciiTheme="minorHAnsi" w:eastAsiaTheme="minorEastAsia" w:hAnsiTheme="minorHAnsi" w:cstheme="minorHAnsi"/>
          <w:sz w:val="21"/>
          <w:szCs w:val="21"/>
          <w:lang w:val="en-US" w:eastAsia="zh-CN"/>
        </w:rPr>
        <w:t xml:space="preserve">. Each one of these three dimensions is then further assessed with specific attributes. </w:t>
      </w:r>
    </w:p>
    <w:p w14:paraId="6637BAB9" w14:textId="77777777" w:rsidR="002E2AE7" w:rsidRPr="00BC0E6A" w:rsidRDefault="002E2AE7" w:rsidP="002D6191">
      <w:pPr>
        <w:pStyle w:val="Default"/>
        <w:jc w:val="both"/>
        <w:rPr>
          <w:rFonts w:asciiTheme="minorHAnsi" w:eastAsiaTheme="minorEastAsia" w:hAnsiTheme="minorHAnsi" w:cstheme="minorHAnsi"/>
          <w:sz w:val="21"/>
          <w:szCs w:val="21"/>
          <w:lang w:val="en-US" w:eastAsia="zh-CN"/>
        </w:rPr>
      </w:pPr>
    </w:p>
    <w:p w14:paraId="6B8DC36B" w14:textId="3DB72563" w:rsidR="00947460" w:rsidRPr="00CA5336" w:rsidRDefault="001977C7" w:rsidP="002D6191">
      <w:pPr>
        <w:pStyle w:val="Default"/>
        <w:numPr>
          <w:ilvl w:val="0"/>
          <w:numId w:val="11"/>
        </w:numPr>
        <w:jc w:val="both"/>
        <w:rPr>
          <w:rFonts w:asciiTheme="minorHAnsi" w:hAnsiTheme="minorHAnsi" w:cstheme="minorHAnsi"/>
          <w:sz w:val="21"/>
          <w:szCs w:val="21"/>
        </w:rPr>
      </w:pPr>
      <w:r>
        <w:rPr>
          <w:rFonts w:asciiTheme="minorHAnsi" w:hAnsiTheme="minorHAnsi" w:cstheme="minorHAnsi"/>
          <w:sz w:val="21"/>
          <w:szCs w:val="21"/>
        </w:rPr>
        <w:t xml:space="preserve">The </w:t>
      </w:r>
      <w:r w:rsidR="00CA5336">
        <w:rPr>
          <w:rFonts w:asciiTheme="minorHAnsi" w:hAnsiTheme="minorHAnsi" w:cstheme="minorHAnsi"/>
          <w:sz w:val="21"/>
          <w:szCs w:val="21"/>
        </w:rPr>
        <w:t xml:space="preserve">list of attributes in the </w:t>
      </w:r>
      <w:r w:rsidR="00CA5336" w:rsidRPr="00BC0E6A">
        <w:rPr>
          <w:rFonts w:asciiTheme="minorHAnsi" w:eastAsiaTheme="minorEastAsia" w:hAnsiTheme="minorHAnsi" w:cstheme="minorHAnsi"/>
          <w:sz w:val="21"/>
          <w:szCs w:val="21"/>
          <w:lang w:val="en-US" w:eastAsia="zh-CN"/>
        </w:rPr>
        <w:t>OECD Serving Citizens Framework</w:t>
      </w:r>
      <w:r>
        <w:rPr>
          <w:rFonts w:asciiTheme="minorHAnsi" w:eastAsiaTheme="minorEastAsia" w:hAnsiTheme="minorHAnsi" w:cstheme="minorHAnsi"/>
          <w:sz w:val="21"/>
          <w:szCs w:val="21"/>
          <w:lang w:val="en-US" w:eastAsia="zh-CN"/>
        </w:rPr>
        <w:t xml:space="preserve"> is comprehensive and more than a global indicator can feasibly and usefully cover. </w:t>
      </w:r>
      <w:r w:rsidR="00CA5336">
        <w:rPr>
          <w:rFonts w:asciiTheme="minorHAnsi" w:hAnsiTheme="minorHAnsi" w:cstheme="minorHAnsi"/>
          <w:sz w:val="21"/>
          <w:szCs w:val="21"/>
        </w:rPr>
        <w:t>SDG 16.6.2</w:t>
      </w:r>
      <w:r>
        <w:rPr>
          <w:rFonts w:asciiTheme="minorHAnsi" w:hAnsiTheme="minorHAnsi" w:cstheme="minorHAnsi"/>
          <w:sz w:val="21"/>
          <w:szCs w:val="21"/>
        </w:rPr>
        <w:t xml:space="preserve">, therefore, focuses </w:t>
      </w:r>
      <w:r w:rsidR="00CA5336">
        <w:rPr>
          <w:rFonts w:asciiTheme="minorHAnsi" w:hAnsiTheme="minorHAnsi" w:cstheme="minorHAnsi"/>
          <w:sz w:val="21"/>
          <w:szCs w:val="21"/>
        </w:rPr>
        <w:t>on a</w:t>
      </w:r>
      <w:r>
        <w:rPr>
          <w:rFonts w:asciiTheme="minorHAnsi" w:hAnsiTheme="minorHAnsi" w:cstheme="minorHAnsi"/>
          <w:sz w:val="21"/>
          <w:szCs w:val="21"/>
        </w:rPr>
        <w:t xml:space="preserve"> </w:t>
      </w:r>
      <w:r w:rsidR="00121C05">
        <w:rPr>
          <w:rFonts w:asciiTheme="minorHAnsi" w:hAnsiTheme="minorHAnsi" w:cstheme="minorHAnsi"/>
          <w:sz w:val="21"/>
          <w:szCs w:val="21"/>
        </w:rPr>
        <w:t>limited subset</w:t>
      </w:r>
      <w:r>
        <w:rPr>
          <w:rFonts w:asciiTheme="minorHAnsi" w:hAnsiTheme="minorHAnsi" w:cstheme="minorHAnsi"/>
          <w:sz w:val="21"/>
          <w:szCs w:val="21"/>
        </w:rPr>
        <w:t xml:space="preserve"> of attributes</w:t>
      </w:r>
      <w:r w:rsidR="00CA5336">
        <w:rPr>
          <w:rFonts w:asciiTheme="minorHAnsi" w:hAnsiTheme="minorHAnsi" w:cstheme="minorHAnsi"/>
          <w:sz w:val="21"/>
          <w:szCs w:val="21"/>
        </w:rPr>
        <w:t xml:space="preserve">. </w:t>
      </w:r>
      <w:r w:rsidR="00C06CBE" w:rsidRPr="00947460">
        <w:rPr>
          <w:rFonts w:asciiTheme="minorHAnsi" w:hAnsiTheme="minorHAnsi" w:cstheme="minorHAnsi"/>
          <w:sz w:val="21"/>
          <w:szCs w:val="21"/>
        </w:rPr>
        <w:t xml:space="preserve">The specific set of five attributes </w:t>
      </w:r>
      <w:r w:rsidR="002E2AE7">
        <w:rPr>
          <w:rFonts w:asciiTheme="minorHAnsi" w:hAnsiTheme="minorHAnsi" w:cstheme="minorHAnsi"/>
          <w:sz w:val="21"/>
          <w:szCs w:val="21"/>
        </w:rPr>
        <w:t xml:space="preserve">used by SDG 16.6.2 to measure satisfaction with </w:t>
      </w:r>
      <w:r w:rsidR="00C06CBE" w:rsidRPr="00947460">
        <w:rPr>
          <w:rFonts w:asciiTheme="minorHAnsi" w:hAnsiTheme="minorHAnsi" w:cstheme="minorHAnsi"/>
          <w:sz w:val="21"/>
          <w:szCs w:val="21"/>
        </w:rPr>
        <w:t>health</w:t>
      </w:r>
      <w:r w:rsidR="002E2AE7">
        <w:rPr>
          <w:rFonts w:asciiTheme="minorHAnsi" w:hAnsiTheme="minorHAnsi" w:cstheme="minorHAnsi"/>
          <w:sz w:val="21"/>
          <w:szCs w:val="21"/>
        </w:rPr>
        <w:t>care</w:t>
      </w:r>
      <w:r w:rsidR="00C06CBE" w:rsidRPr="00947460">
        <w:rPr>
          <w:rFonts w:asciiTheme="minorHAnsi" w:hAnsiTheme="minorHAnsi" w:cstheme="minorHAnsi"/>
          <w:sz w:val="21"/>
          <w:szCs w:val="21"/>
        </w:rPr>
        <w:t xml:space="preserve"> and education service areas w</w:t>
      </w:r>
      <w:r w:rsidR="00C76485">
        <w:rPr>
          <w:rFonts w:asciiTheme="minorHAnsi" w:hAnsiTheme="minorHAnsi" w:cstheme="minorHAnsi"/>
          <w:sz w:val="21"/>
          <w:szCs w:val="21"/>
        </w:rPr>
        <w:t>as</w:t>
      </w:r>
      <w:r w:rsidR="00C06CBE" w:rsidRPr="00947460">
        <w:rPr>
          <w:rFonts w:asciiTheme="minorHAnsi" w:hAnsiTheme="minorHAnsi" w:cstheme="minorHAnsi"/>
          <w:sz w:val="21"/>
          <w:szCs w:val="21"/>
        </w:rPr>
        <w:t xml:space="preserve"> selected on the basis of statistical analysis</w:t>
      </w:r>
      <w:r w:rsidR="00C06CBE" w:rsidRPr="00947460">
        <w:rPr>
          <w:rFonts w:asciiTheme="minorHAnsi" w:eastAsiaTheme="minorEastAsia" w:hAnsiTheme="minorHAnsi" w:cstheme="minorHAnsi"/>
          <w:sz w:val="21"/>
          <w:szCs w:val="21"/>
          <w:lang w:val="en-US" w:eastAsia="zh-CN"/>
        </w:rPr>
        <w:t xml:space="preserve"> perfor</w:t>
      </w:r>
      <w:r w:rsidR="00121C05">
        <w:rPr>
          <w:rFonts w:asciiTheme="minorHAnsi" w:eastAsiaTheme="minorEastAsia" w:hAnsiTheme="minorHAnsi" w:cstheme="minorHAnsi"/>
          <w:sz w:val="21"/>
          <w:szCs w:val="21"/>
          <w:lang w:val="en-US" w:eastAsia="zh-CN"/>
        </w:rPr>
        <w:t>m</w:t>
      </w:r>
      <w:r w:rsidR="00C06CBE" w:rsidRPr="00947460">
        <w:rPr>
          <w:rFonts w:asciiTheme="minorHAnsi" w:eastAsiaTheme="minorEastAsia" w:hAnsiTheme="minorHAnsi" w:cstheme="minorHAnsi"/>
          <w:sz w:val="21"/>
          <w:szCs w:val="21"/>
          <w:lang w:val="en-US" w:eastAsia="zh-CN"/>
        </w:rPr>
        <w:t xml:space="preserve">ed on </w:t>
      </w:r>
      <w:r w:rsidR="00C06CBE" w:rsidRPr="00947460">
        <w:rPr>
          <w:rStyle w:val="st1"/>
          <w:rFonts w:asciiTheme="minorHAnsi" w:hAnsiTheme="minorHAnsi" w:cstheme="minorHAnsi"/>
          <w:color w:val="000000" w:themeColor="text1"/>
          <w:sz w:val="21"/>
          <w:szCs w:val="21"/>
        </w:rPr>
        <w:t xml:space="preserve">accessible datasets on satisfaction with </w:t>
      </w:r>
      <w:r w:rsidR="00C76485">
        <w:rPr>
          <w:rStyle w:val="st1"/>
          <w:rFonts w:asciiTheme="minorHAnsi" w:hAnsiTheme="minorHAnsi" w:cstheme="minorHAnsi"/>
          <w:color w:val="000000" w:themeColor="text1"/>
          <w:sz w:val="21"/>
          <w:szCs w:val="21"/>
        </w:rPr>
        <w:t xml:space="preserve">these two </w:t>
      </w:r>
      <w:r w:rsidR="00C06CBE" w:rsidRPr="00947460">
        <w:rPr>
          <w:rStyle w:val="st1"/>
          <w:rFonts w:asciiTheme="minorHAnsi" w:hAnsiTheme="minorHAnsi" w:cstheme="minorHAnsi"/>
          <w:color w:val="000000" w:themeColor="text1"/>
          <w:sz w:val="21"/>
          <w:szCs w:val="21"/>
        </w:rPr>
        <w:t xml:space="preserve">services, namely from the </w:t>
      </w:r>
      <w:proofErr w:type="spellStart"/>
      <w:r w:rsidR="00C06CBE" w:rsidRPr="00947460">
        <w:rPr>
          <w:rStyle w:val="st1"/>
          <w:rFonts w:asciiTheme="minorHAnsi" w:hAnsiTheme="minorHAnsi" w:cstheme="minorHAnsi"/>
          <w:color w:val="000000" w:themeColor="text1"/>
          <w:sz w:val="21"/>
          <w:szCs w:val="21"/>
        </w:rPr>
        <w:t>Afrobarometer</w:t>
      </w:r>
      <w:proofErr w:type="spellEnd"/>
      <w:r w:rsidR="00C06CBE" w:rsidRPr="00947460">
        <w:rPr>
          <w:rStyle w:val="st1"/>
          <w:rFonts w:asciiTheme="minorHAnsi" w:hAnsiTheme="minorHAnsi" w:cstheme="minorHAnsi"/>
          <w:color w:val="000000" w:themeColor="text1"/>
          <w:sz w:val="21"/>
          <w:szCs w:val="21"/>
        </w:rPr>
        <w:t xml:space="preserve"> and the</w:t>
      </w:r>
      <w:r w:rsidR="00C06CBE" w:rsidRPr="00947460">
        <w:rPr>
          <w:rStyle w:val="apple-converted-space"/>
          <w:rFonts w:asciiTheme="minorHAnsi" w:hAnsiTheme="minorHAnsi" w:cstheme="minorHAnsi"/>
          <w:color w:val="000000" w:themeColor="text1"/>
          <w:sz w:val="21"/>
          <w:szCs w:val="21"/>
        </w:rPr>
        <w:t xml:space="preserve"> </w:t>
      </w:r>
      <w:r w:rsidR="00C06CBE" w:rsidRPr="00947460">
        <w:rPr>
          <w:rFonts w:asciiTheme="minorHAnsi" w:hAnsiTheme="minorHAnsi" w:cstheme="minorHAnsi"/>
          <w:color w:val="000000" w:themeColor="text1"/>
          <w:sz w:val="21"/>
          <w:szCs w:val="21"/>
        </w:rPr>
        <w:t xml:space="preserve">European Quality of Life Survey. Regression and </w:t>
      </w:r>
      <w:r w:rsidR="0091218D">
        <w:rPr>
          <w:rFonts w:asciiTheme="minorHAnsi" w:hAnsiTheme="minorHAnsi" w:cstheme="minorHAnsi"/>
          <w:color w:val="000000" w:themeColor="text1"/>
          <w:sz w:val="21"/>
          <w:szCs w:val="21"/>
        </w:rPr>
        <w:t>cluster</w:t>
      </w:r>
      <w:r w:rsidR="00C06CBE" w:rsidRPr="00947460">
        <w:rPr>
          <w:rFonts w:asciiTheme="minorHAnsi" w:hAnsiTheme="minorHAnsi" w:cstheme="minorHAnsi"/>
          <w:color w:val="000000" w:themeColor="text1"/>
          <w:sz w:val="21"/>
          <w:szCs w:val="21"/>
        </w:rPr>
        <w:t xml:space="preserve"> analysis were conducted on these two datasets to determine the main ‘drivers’ of overall satisfaction</w:t>
      </w:r>
      <w:r w:rsidR="002E2AE7">
        <w:rPr>
          <w:rFonts w:asciiTheme="minorHAnsi" w:hAnsiTheme="minorHAnsi" w:cstheme="minorHAnsi"/>
          <w:color w:val="000000" w:themeColor="text1"/>
          <w:sz w:val="21"/>
          <w:szCs w:val="21"/>
        </w:rPr>
        <w:t xml:space="preserve"> among </w:t>
      </w:r>
      <w:r w:rsidR="00C76485">
        <w:rPr>
          <w:rFonts w:asciiTheme="minorHAnsi" w:hAnsiTheme="minorHAnsi" w:cstheme="minorHAnsi"/>
          <w:color w:val="000000" w:themeColor="text1"/>
          <w:sz w:val="21"/>
          <w:szCs w:val="21"/>
        </w:rPr>
        <w:t xml:space="preserve">several such </w:t>
      </w:r>
      <w:r w:rsidR="002E2AE7">
        <w:rPr>
          <w:rFonts w:asciiTheme="minorHAnsi" w:hAnsiTheme="minorHAnsi" w:cstheme="minorHAnsi"/>
          <w:color w:val="000000" w:themeColor="text1"/>
          <w:sz w:val="21"/>
          <w:szCs w:val="21"/>
        </w:rPr>
        <w:t>attributes</w:t>
      </w:r>
      <w:r w:rsidR="00C76485">
        <w:rPr>
          <w:rFonts w:asciiTheme="minorHAnsi" w:hAnsiTheme="minorHAnsi" w:cstheme="minorHAnsi"/>
          <w:color w:val="000000" w:themeColor="text1"/>
          <w:sz w:val="21"/>
          <w:szCs w:val="21"/>
        </w:rPr>
        <w:t>, for healthcare and education services</w:t>
      </w:r>
      <w:r w:rsidR="00CA5336">
        <w:rPr>
          <w:rStyle w:val="FootnoteReference"/>
          <w:rFonts w:asciiTheme="minorHAnsi" w:hAnsiTheme="minorHAnsi" w:cstheme="minorHAnsi"/>
          <w:color w:val="000000" w:themeColor="text1"/>
          <w:sz w:val="21"/>
          <w:szCs w:val="21"/>
        </w:rPr>
        <w:footnoteReference w:id="11"/>
      </w:r>
      <w:r w:rsidR="00C06CBE" w:rsidRPr="00947460">
        <w:rPr>
          <w:rFonts w:asciiTheme="minorHAnsi" w:hAnsiTheme="minorHAnsi" w:cstheme="minorHAnsi"/>
          <w:color w:val="000000" w:themeColor="text1"/>
          <w:sz w:val="21"/>
          <w:szCs w:val="21"/>
        </w:rPr>
        <w:t>.</w:t>
      </w:r>
      <w:r w:rsidR="00C06CBE" w:rsidRPr="002E2AE7">
        <w:rPr>
          <w:rFonts w:asciiTheme="minorHAnsi" w:eastAsiaTheme="minorEastAsia" w:hAnsiTheme="minorHAnsi" w:cstheme="minorHAnsi"/>
          <w:sz w:val="21"/>
          <w:szCs w:val="21"/>
          <w:lang w:val="en-US" w:eastAsia="zh-CN"/>
        </w:rPr>
        <w:t xml:space="preserve"> </w:t>
      </w:r>
      <w:r w:rsidR="00CA5336">
        <w:rPr>
          <w:rFonts w:asciiTheme="minorHAnsi" w:eastAsiaTheme="minorEastAsia" w:hAnsiTheme="minorHAnsi" w:cstheme="minorHAnsi"/>
          <w:sz w:val="21"/>
          <w:szCs w:val="21"/>
          <w:lang w:val="en-US" w:eastAsia="zh-CN"/>
        </w:rPr>
        <w:t xml:space="preserve">The below table </w:t>
      </w:r>
      <w:r w:rsidR="00C76485">
        <w:rPr>
          <w:rFonts w:asciiTheme="minorHAnsi" w:eastAsiaTheme="minorEastAsia" w:hAnsiTheme="minorHAnsi" w:cstheme="minorHAnsi"/>
          <w:sz w:val="21"/>
          <w:szCs w:val="21"/>
          <w:lang w:val="en-US" w:eastAsia="zh-CN"/>
        </w:rPr>
        <w:t xml:space="preserve">presents </w:t>
      </w:r>
      <w:r w:rsidR="00CA5336">
        <w:rPr>
          <w:rFonts w:asciiTheme="minorHAnsi" w:eastAsiaTheme="minorEastAsia" w:hAnsiTheme="minorHAnsi" w:cstheme="minorHAnsi"/>
          <w:sz w:val="21"/>
          <w:szCs w:val="21"/>
          <w:lang w:val="en-US" w:eastAsia="zh-CN"/>
        </w:rPr>
        <w:t xml:space="preserve">the </w:t>
      </w:r>
      <w:r w:rsidR="00C76485">
        <w:rPr>
          <w:rFonts w:asciiTheme="minorHAnsi" w:eastAsiaTheme="minorEastAsia" w:hAnsiTheme="minorHAnsi" w:cstheme="minorHAnsi"/>
          <w:sz w:val="21"/>
          <w:szCs w:val="21"/>
          <w:lang w:val="en-US" w:eastAsia="zh-CN"/>
        </w:rPr>
        <w:t xml:space="preserve">results of this empirical analysis – that is, the </w:t>
      </w:r>
      <w:r w:rsidR="00CA5336">
        <w:rPr>
          <w:rFonts w:asciiTheme="minorHAnsi" w:eastAsiaTheme="minorEastAsia" w:hAnsiTheme="minorHAnsi" w:cstheme="minorHAnsi"/>
          <w:sz w:val="21"/>
          <w:szCs w:val="21"/>
          <w:lang w:val="en-US" w:eastAsia="zh-CN"/>
        </w:rPr>
        <w:t xml:space="preserve">subset of five attributes </w:t>
      </w:r>
      <w:r w:rsidR="00C76485">
        <w:rPr>
          <w:rFonts w:asciiTheme="minorHAnsi" w:eastAsiaTheme="minorEastAsia" w:hAnsiTheme="minorHAnsi" w:cstheme="minorHAnsi"/>
          <w:sz w:val="21"/>
          <w:szCs w:val="21"/>
          <w:lang w:val="en-US" w:eastAsia="zh-CN"/>
        </w:rPr>
        <w:t>used by SDG 16.6.2 to assess satisfaction in</w:t>
      </w:r>
      <w:r w:rsidR="00CA5336">
        <w:rPr>
          <w:rFonts w:asciiTheme="minorHAnsi" w:eastAsiaTheme="minorEastAsia" w:hAnsiTheme="minorHAnsi" w:cstheme="minorHAnsi"/>
          <w:sz w:val="21"/>
          <w:szCs w:val="21"/>
          <w:lang w:val="en-US" w:eastAsia="zh-CN"/>
        </w:rPr>
        <w:t xml:space="preserve"> each service area:</w:t>
      </w:r>
    </w:p>
    <w:p w14:paraId="5E2D6550" w14:textId="5B9B15EA" w:rsidR="00C06CBE" w:rsidRPr="00947460" w:rsidRDefault="00C06CBE" w:rsidP="00C06CBE">
      <w:pPr>
        <w:pStyle w:val="Default"/>
        <w:rPr>
          <w:rFonts w:asciiTheme="minorHAnsi" w:eastAsiaTheme="minorEastAsia" w:hAnsiTheme="minorHAnsi" w:cstheme="minorHAnsi"/>
          <w:sz w:val="21"/>
          <w:szCs w:val="21"/>
          <w:lang w:val="en-US" w:eastAsia="zh-CN"/>
        </w:rPr>
      </w:pPr>
    </w:p>
    <w:p w14:paraId="67A497FC" w14:textId="7B7FF0F6" w:rsidR="00C06CBE" w:rsidRPr="00414A82" w:rsidRDefault="00414A82" w:rsidP="00C06CBE">
      <w:pPr>
        <w:pStyle w:val="Default"/>
        <w:jc w:val="center"/>
        <w:rPr>
          <w:rFonts w:ascii="Calibri" w:eastAsiaTheme="minorEastAsia" w:hAnsi="Calibri" w:cs="Calibri"/>
          <w:b/>
          <w:sz w:val="21"/>
          <w:szCs w:val="21"/>
          <w:lang w:val="en-US" w:eastAsia="zh-CN"/>
        </w:rPr>
      </w:pPr>
      <w:r w:rsidRPr="00414A82">
        <w:rPr>
          <w:rFonts w:ascii="Calibri" w:eastAsiaTheme="minorEastAsia" w:hAnsi="Calibri" w:cs="Calibri"/>
          <w:b/>
          <w:sz w:val="21"/>
          <w:szCs w:val="21"/>
          <w:lang w:val="en-US" w:eastAsia="zh-CN"/>
        </w:rPr>
        <w:t>A</w:t>
      </w:r>
      <w:r w:rsidR="00C06CBE" w:rsidRPr="00414A82">
        <w:rPr>
          <w:rFonts w:ascii="Calibri" w:eastAsiaTheme="minorEastAsia" w:hAnsi="Calibri" w:cs="Calibri"/>
          <w:b/>
          <w:sz w:val="21"/>
          <w:szCs w:val="21"/>
          <w:lang w:val="en-US" w:eastAsia="zh-CN"/>
        </w:rPr>
        <w:t xml:space="preserve">ttributes of public services </w:t>
      </w:r>
      <w:r w:rsidRPr="00414A82">
        <w:rPr>
          <w:rFonts w:ascii="Calibri" w:eastAsiaTheme="minorEastAsia" w:hAnsi="Calibri" w:cs="Calibri"/>
          <w:b/>
          <w:sz w:val="21"/>
          <w:szCs w:val="21"/>
          <w:lang w:val="en-US" w:eastAsia="zh-CN"/>
        </w:rPr>
        <w:t xml:space="preserve">found to be the biggest ‘drivers’ of </w:t>
      </w:r>
      <w:r w:rsidR="00CA5336" w:rsidRPr="00414A82">
        <w:rPr>
          <w:rFonts w:ascii="Calibri" w:eastAsiaTheme="minorEastAsia" w:hAnsi="Calibri" w:cs="Calibri"/>
          <w:b/>
          <w:sz w:val="21"/>
          <w:szCs w:val="21"/>
          <w:lang w:val="en-US" w:eastAsia="zh-CN"/>
        </w:rPr>
        <w:t xml:space="preserve">satisfaction with </w:t>
      </w:r>
      <w:r w:rsidRPr="00414A82">
        <w:rPr>
          <w:rFonts w:ascii="Calibri" w:eastAsiaTheme="minorEastAsia" w:hAnsi="Calibri" w:cs="Calibri"/>
          <w:b/>
          <w:sz w:val="21"/>
          <w:szCs w:val="21"/>
          <w:lang w:val="en-US" w:eastAsia="zh-CN"/>
        </w:rPr>
        <w:t>healthcare</w:t>
      </w:r>
      <w:r w:rsidR="003F15EE">
        <w:rPr>
          <w:rFonts w:ascii="Calibri" w:eastAsiaTheme="minorEastAsia" w:hAnsi="Calibri" w:cs="Calibri"/>
          <w:b/>
          <w:sz w:val="21"/>
          <w:szCs w:val="21"/>
          <w:lang w:val="en-US" w:eastAsia="zh-CN"/>
        </w:rPr>
        <w:t xml:space="preserve"> and </w:t>
      </w:r>
      <w:r w:rsidRPr="00414A82">
        <w:rPr>
          <w:rFonts w:ascii="Calibri" w:eastAsiaTheme="minorEastAsia" w:hAnsi="Calibri" w:cs="Calibri"/>
          <w:b/>
          <w:sz w:val="21"/>
          <w:szCs w:val="21"/>
          <w:lang w:val="en-US" w:eastAsia="zh-CN"/>
        </w:rPr>
        <w:t xml:space="preserve">education </w:t>
      </w:r>
      <w:r w:rsidR="00CA5336" w:rsidRPr="00414A82">
        <w:rPr>
          <w:rFonts w:ascii="Calibri" w:eastAsiaTheme="minorEastAsia" w:hAnsi="Calibri" w:cs="Calibri"/>
          <w:b/>
          <w:sz w:val="21"/>
          <w:szCs w:val="21"/>
          <w:lang w:val="en-US" w:eastAsia="zh-CN"/>
        </w:rPr>
        <w:t xml:space="preserve">services </w:t>
      </w:r>
      <w:r w:rsidR="00D30C22">
        <w:rPr>
          <w:rFonts w:ascii="Calibri" w:eastAsiaTheme="minorEastAsia" w:hAnsi="Calibri" w:cs="Calibri"/>
          <w:b/>
          <w:sz w:val="21"/>
          <w:szCs w:val="21"/>
          <w:lang w:val="en-US" w:eastAsia="zh-CN"/>
        </w:rPr>
        <w:t>(in Europe and Africa)</w:t>
      </w:r>
    </w:p>
    <w:p w14:paraId="79016EE1" w14:textId="77777777" w:rsidR="00C06CBE" w:rsidRPr="00414A82" w:rsidRDefault="00C06CBE" w:rsidP="00C06CBE">
      <w:pPr>
        <w:pStyle w:val="Default"/>
        <w:jc w:val="center"/>
        <w:rPr>
          <w:rFonts w:ascii="Calibri" w:eastAsiaTheme="minorEastAsia" w:hAnsi="Calibri" w:cs="Calibri"/>
          <w:b/>
          <w:sz w:val="21"/>
          <w:szCs w:val="21"/>
          <w:lang w:val="en-US" w:eastAsia="zh-CN"/>
        </w:rPr>
      </w:pPr>
    </w:p>
    <w:tbl>
      <w:tblPr>
        <w:tblStyle w:val="TableGrid"/>
        <w:tblW w:w="7933" w:type="dxa"/>
        <w:jc w:val="center"/>
        <w:tblLook w:val="04A0" w:firstRow="1" w:lastRow="0" w:firstColumn="1" w:lastColumn="0" w:noHBand="0" w:noVBand="1"/>
      </w:tblPr>
      <w:tblGrid>
        <w:gridCol w:w="1103"/>
        <w:gridCol w:w="3415"/>
        <w:gridCol w:w="3415"/>
      </w:tblGrid>
      <w:tr w:rsidR="003F15EE" w:rsidRPr="00414A82" w14:paraId="1EE0A307" w14:textId="77777777" w:rsidTr="00C72FD1">
        <w:trPr>
          <w:jc w:val="center"/>
        </w:trPr>
        <w:tc>
          <w:tcPr>
            <w:tcW w:w="1103" w:type="dxa"/>
          </w:tcPr>
          <w:p w14:paraId="55C70D99" w14:textId="7CC29EBE" w:rsidR="003F15EE" w:rsidRPr="00414A82" w:rsidRDefault="003F15EE" w:rsidP="00C06CBE">
            <w:pPr>
              <w:pStyle w:val="Default"/>
              <w:jc w:val="center"/>
              <w:rPr>
                <w:rFonts w:ascii="Calibri" w:eastAsiaTheme="minorEastAsia" w:hAnsi="Calibri" w:cs="Calibri"/>
                <w:b/>
                <w:sz w:val="21"/>
                <w:szCs w:val="21"/>
                <w:lang w:eastAsia="zh-CN"/>
              </w:rPr>
            </w:pPr>
            <w:r w:rsidRPr="00414A82">
              <w:rPr>
                <w:rFonts w:ascii="Calibri" w:eastAsiaTheme="minorEastAsia" w:hAnsi="Calibri" w:cs="Calibri"/>
                <w:b/>
                <w:sz w:val="21"/>
                <w:szCs w:val="21"/>
                <w:lang w:eastAsia="zh-CN"/>
              </w:rPr>
              <w:t>Attributes</w:t>
            </w:r>
          </w:p>
        </w:tc>
        <w:tc>
          <w:tcPr>
            <w:tcW w:w="3415" w:type="dxa"/>
          </w:tcPr>
          <w:p w14:paraId="751B0B96" w14:textId="5629F431" w:rsidR="003F15EE" w:rsidRPr="00414A82" w:rsidRDefault="003F15EE" w:rsidP="00C06CBE">
            <w:pPr>
              <w:pStyle w:val="Default"/>
              <w:jc w:val="center"/>
              <w:rPr>
                <w:rFonts w:ascii="Calibri" w:eastAsiaTheme="minorEastAsia" w:hAnsi="Calibri" w:cs="Calibri"/>
                <w:b/>
                <w:sz w:val="21"/>
                <w:szCs w:val="21"/>
                <w:lang w:eastAsia="zh-CN"/>
              </w:rPr>
            </w:pPr>
            <w:r w:rsidRPr="00414A82">
              <w:rPr>
                <w:rFonts w:ascii="Calibri" w:eastAsiaTheme="minorEastAsia" w:hAnsi="Calibri" w:cs="Calibri"/>
                <w:b/>
                <w:sz w:val="21"/>
                <w:szCs w:val="21"/>
                <w:lang w:eastAsia="zh-CN"/>
              </w:rPr>
              <w:t>Healthcare service</w:t>
            </w:r>
          </w:p>
        </w:tc>
        <w:tc>
          <w:tcPr>
            <w:tcW w:w="3415" w:type="dxa"/>
          </w:tcPr>
          <w:p w14:paraId="299880F7" w14:textId="575BA5AF" w:rsidR="003F15EE" w:rsidRPr="00414A82" w:rsidRDefault="003F15EE" w:rsidP="00C06CBE">
            <w:pPr>
              <w:pStyle w:val="Default"/>
              <w:jc w:val="center"/>
              <w:rPr>
                <w:rFonts w:ascii="Calibri" w:eastAsiaTheme="minorEastAsia" w:hAnsi="Calibri" w:cs="Calibri"/>
                <w:b/>
                <w:sz w:val="21"/>
                <w:szCs w:val="21"/>
                <w:lang w:eastAsia="zh-CN"/>
              </w:rPr>
            </w:pPr>
            <w:r w:rsidRPr="00414A82">
              <w:rPr>
                <w:rFonts w:ascii="Calibri" w:eastAsiaTheme="minorEastAsia" w:hAnsi="Calibri" w:cs="Calibri"/>
                <w:b/>
                <w:sz w:val="21"/>
                <w:szCs w:val="21"/>
                <w:lang w:eastAsia="zh-CN"/>
              </w:rPr>
              <w:t>Education service</w:t>
            </w:r>
          </w:p>
        </w:tc>
      </w:tr>
      <w:tr w:rsidR="003F15EE" w:rsidRPr="00414A82" w14:paraId="52EE599C" w14:textId="77777777" w:rsidTr="00C72FD1">
        <w:trPr>
          <w:jc w:val="center"/>
        </w:trPr>
        <w:tc>
          <w:tcPr>
            <w:tcW w:w="1103" w:type="dxa"/>
          </w:tcPr>
          <w:p w14:paraId="4629D0AF" w14:textId="5150D63C" w:rsidR="003F15EE" w:rsidRPr="00414A82" w:rsidRDefault="003F15EE" w:rsidP="00AC30B2">
            <w:pPr>
              <w:pStyle w:val="Default"/>
              <w:jc w:val="right"/>
              <w:rPr>
                <w:rFonts w:ascii="Calibri" w:eastAsiaTheme="minorEastAsia" w:hAnsi="Calibri" w:cs="Calibri"/>
                <w:sz w:val="21"/>
                <w:szCs w:val="21"/>
                <w:lang w:eastAsia="zh-CN"/>
              </w:rPr>
            </w:pPr>
            <w:r w:rsidRPr="00414A82">
              <w:rPr>
                <w:rFonts w:ascii="Calibri" w:eastAsiaTheme="minorEastAsia" w:hAnsi="Calibri" w:cs="Calibri"/>
                <w:sz w:val="21"/>
                <w:szCs w:val="21"/>
                <w:lang w:eastAsia="zh-CN"/>
              </w:rPr>
              <w:t>1</w:t>
            </w:r>
          </w:p>
        </w:tc>
        <w:tc>
          <w:tcPr>
            <w:tcW w:w="3415" w:type="dxa"/>
          </w:tcPr>
          <w:p w14:paraId="2ADB0FBF" w14:textId="0C946BC6" w:rsidR="003F15EE" w:rsidRPr="00414A82" w:rsidRDefault="003F15EE" w:rsidP="00AC30B2">
            <w:pPr>
              <w:pStyle w:val="Default"/>
              <w:rPr>
                <w:rFonts w:ascii="Calibri" w:eastAsiaTheme="minorEastAsia" w:hAnsi="Calibri" w:cs="Calibri"/>
                <w:sz w:val="21"/>
                <w:szCs w:val="21"/>
                <w:lang w:eastAsia="zh-CN"/>
              </w:rPr>
            </w:pPr>
            <w:r w:rsidRPr="00414A82">
              <w:rPr>
                <w:rFonts w:ascii="Calibri" w:eastAsiaTheme="minorEastAsia" w:hAnsi="Calibri" w:cs="Calibri"/>
                <w:sz w:val="21"/>
                <w:szCs w:val="21"/>
                <w:lang w:eastAsia="zh-CN"/>
              </w:rPr>
              <w:t xml:space="preserve">Accessibility </w:t>
            </w:r>
            <w:r w:rsidRPr="00414A82">
              <w:rPr>
                <w:rFonts w:ascii="Calibri" w:eastAsiaTheme="minorEastAsia" w:hAnsi="Calibri" w:cs="Calibri"/>
                <w:i/>
                <w:sz w:val="21"/>
                <w:szCs w:val="21"/>
                <w:lang w:eastAsia="zh-CN"/>
              </w:rPr>
              <w:t>(includes a range of issues such as geographic proximity, delay in getting appointment, waiting time to see doctor on day of appointment)</w:t>
            </w:r>
          </w:p>
        </w:tc>
        <w:tc>
          <w:tcPr>
            <w:tcW w:w="3415" w:type="dxa"/>
          </w:tcPr>
          <w:p w14:paraId="30F7E1D0" w14:textId="733EA90C" w:rsidR="003F15EE" w:rsidRPr="00414A82" w:rsidRDefault="003F15EE" w:rsidP="00AC30B2">
            <w:pPr>
              <w:pStyle w:val="Default"/>
              <w:rPr>
                <w:rFonts w:ascii="Calibri" w:eastAsiaTheme="minorEastAsia" w:hAnsi="Calibri" w:cs="Calibri"/>
                <w:sz w:val="21"/>
                <w:szCs w:val="21"/>
                <w:lang w:eastAsia="zh-CN"/>
              </w:rPr>
            </w:pPr>
            <w:r w:rsidRPr="00414A82">
              <w:rPr>
                <w:rFonts w:ascii="Calibri" w:eastAsiaTheme="minorEastAsia" w:hAnsi="Calibri" w:cs="Calibri"/>
                <w:sz w:val="21"/>
                <w:szCs w:val="21"/>
                <w:lang w:eastAsia="zh-CN"/>
              </w:rPr>
              <w:t xml:space="preserve">Accessibility </w:t>
            </w:r>
            <w:r w:rsidRPr="00414A82">
              <w:rPr>
                <w:rFonts w:ascii="Calibri" w:eastAsiaTheme="minorEastAsia" w:hAnsi="Calibri" w:cs="Calibri"/>
                <w:i/>
                <w:sz w:val="21"/>
                <w:szCs w:val="21"/>
                <w:lang w:eastAsia="zh-CN"/>
              </w:rPr>
              <w:t>(geographic proximity)</w:t>
            </w:r>
            <w:r w:rsidRPr="00414A82">
              <w:rPr>
                <w:rFonts w:ascii="Calibri" w:eastAsiaTheme="minorEastAsia" w:hAnsi="Calibri" w:cs="Calibri"/>
                <w:sz w:val="21"/>
                <w:szCs w:val="21"/>
                <w:lang w:eastAsia="zh-CN"/>
              </w:rPr>
              <w:t xml:space="preserve"> </w:t>
            </w:r>
          </w:p>
        </w:tc>
      </w:tr>
      <w:tr w:rsidR="003F15EE" w:rsidRPr="00414A82" w14:paraId="01D5E472" w14:textId="77777777" w:rsidTr="00C72FD1">
        <w:trPr>
          <w:jc w:val="center"/>
        </w:trPr>
        <w:tc>
          <w:tcPr>
            <w:tcW w:w="1103" w:type="dxa"/>
          </w:tcPr>
          <w:p w14:paraId="6B0EE4F8" w14:textId="25379557" w:rsidR="003F15EE" w:rsidRPr="00414A82" w:rsidRDefault="003F15EE" w:rsidP="00AC30B2">
            <w:pPr>
              <w:pStyle w:val="Default"/>
              <w:jc w:val="right"/>
              <w:rPr>
                <w:rFonts w:ascii="Calibri" w:eastAsiaTheme="minorEastAsia" w:hAnsi="Calibri" w:cs="Calibri"/>
                <w:sz w:val="21"/>
                <w:szCs w:val="21"/>
                <w:lang w:eastAsia="zh-CN"/>
              </w:rPr>
            </w:pPr>
            <w:r w:rsidRPr="00414A82">
              <w:rPr>
                <w:rFonts w:ascii="Calibri" w:eastAsiaTheme="minorEastAsia" w:hAnsi="Calibri" w:cs="Calibri"/>
                <w:sz w:val="21"/>
                <w:szCs w:val="21"/>
                <w:lang w:eastAsia="zh-CN"/>
              </w:rPr>
              <w:t>2</w:t>
            </w:r>
          </w:p>
        </w:tc>
        <w:tc>
          <w:tcPr>
            <w:tcW w:w="3415" w:type="dxa"/>
          </w:tcPr>
          <w:p w14:paraId="1CF09C8D" w14:textId="4D37A702" w:rsidR="003F15EE" w:rsidRPr="00414A82" w:rsidRDefault="003F15EE" w:rsidP="00AC30B2">
            <w:pPr>
              <w:pStyle w:val="Default"/>
              <w:rPr>
                <w:rFonts w:ascii="Calibri" w:eastAsiaTheme="minorEastAsia" w:hAnsi="Calibri" w:cs="Calibri"/>
                <w:sz w:val="21"/>
                <w:szCs w:val="21"/>
                <w:lang w:eastAsia="zh-CN"/>
              </w:rPr>
            </w:pPr>
            <w:r w:rsidRPr="00414A82">
              <w:rPr>
                <w:rFonts w:ascii="Calibri" w:eastAsiaTheme="minorEastAsia" w:hAnsi="Calibri" w:cs="Calibri"/>
                <w:sz w:val="21"/>
                <w:szCs w:val="21"/>
                <w:lang w:eastAsia="zh-CN"/>
              </w:rPr>
              <w:t>Affordability</w:t>
            </w:r>
          </w:p>
        </w:tc>
        <w:tc>
          <w:tcPr>
            <w:tcW w:w="3415" w:type="dxa"/>
          </w:tcPr>
          <w:p w14:paraId="55B28FC2" w14:textId="1EE975BA" w:rsidR="003F15EE" w:rsidRPr="00414A82" w:rsidRDefault="003F15EE" w:rsidP="00AC30B2">
            <w:pPr>
              <w:pStyle w:val="Default"/>
              <w:rPr>
                <w:rFonts w:ascii="Calibri" w:eastAsiaTheme="minorEastAsia" w:hAnsi="Calibri" w:cs="Calibri"/>
                <w:sz w:val="21"/>
                <w:szCs w:val="21"/>
                <w:lang w:eastAsia="zh-CN"/>
              </w:rPr>
            </w:pPr>
            <w:r w:rsidRPr="00414A82">
              <w:rPr>
                <w:rFonts w:ascii="Calibri" w:eastAsiaTheme="minorEastAsia" w:hAnsi="Calibri" w:cs="Calibri"/>
                <w:sz w:val="21"/>
                <w:szCs w:val="21"/>
                <w:lang w:eastAsia="zh-CN"/>
              </w:rPr>
              <w:t>Affordability</w:t>
            </w:r>
          </w:p>
        </w:tc>
      </w:tr>
      <w:tr w:rsidR="003F15EE" w:rsidRPr="00414A82" w14:paraId="3A8F050F" w14:textId="77777777" w:rsidTr="00C72FD1">
        <w:trPr>
          <w:jc w:val="center"/>
        </w:trPr>
        <w:tc>
          <w:tcPr>
            <w:tcW w:w="1103" w:type="dxa"/>
          </w:tcPr>
          <w:p w14:paraId="169B467B" w14:textId="6068E067" w:rsidR="003F15EE" w:rsidRPr="00414A82" w:rsidRDefault="003F15EE" w:rsidP="00AC30B2">
            <w:pPr>
              <w:pStyle w:val="Default"/>
              <w:jc w:val="right"/>
              <w:rPr>
                <w:rFonts w:ascii="Calibri" w:eastAsiaTheme="minorEastAsia" w:hAnsi="Calibri" w:cs="Calibri"/>
                <w:sz w:val="21"/>
                <w:szCs w:val="21"/>
                <w:lang w:eastAsia="zh-CN"/>
              </w:rPr>
            </w:pPr>
            <w:r w:rsidRPr="00414A82">
              <w:rPr>
                <w:rFonts w:ascii="Calibri" w:eastAsiaTheme="minorEastAsia" w:hAnsi="Calibri" w:cs="Calibri"/>
                <w:sz w:val="21"/>
                <w:szCs w:val="21"/>
                <w:lang w:eastAsia="zh-CN"/>
              </w:rPr>
              <w:t>3</w:t>
            </w:r>
          </w:p>
        </w:tc>
        <w:tc>
          <w:tcPr>
            <w:tcW w:w="3415" w:type="dxa"/>
          </w:tcPr>
          <w:p w14:paraId="05A98FDB" w14:textId="3572F7DA" w:rsidR="003F15EE" w:rsidRPr="00414A82" w:rsidRDefault="003F15EE" w:rsidP="00AC30B2">
            <w:pPr>
              <w:pStyle w:val="Default"/>
              <w:rPr>
                <w:rFonts w:ascii="Calibri" w:eastAsiaTheme="minorEastAsia" w:hAnsi="Calibri" w:cs="Calibri"/>
                <w:sz w:val="21"/>
                <w:szCs w:val="21"/>
                <w:lang w:eastAsia="zh-CN"/>
              </w:rPr>
            </w:pPr>
            <w:r w:rsidRPr="00414A82">
              <w:rPr>
                <w:rFonts w:ascii="Calibri" w:eastAsiaTheme="minorEastAsia" w:hAnsi="Calibri" w:cs="Calibri"/>
                <w:sz w:val="21"/>
                <w:szCs w:val="21"/>
                <w:lang w:eastAsia="zh-CN"/>
              </w:rPr>
              <w:t xml:space="preserve">Quality of facilities </w:t>
            </w:r>
          </w:p>
        </w:tc>
        <w:tc>
          <w:tcPr>
            <w:tcW w:w="3415" w:type="dxa"/>
          </w:tcPr>
          <w:p w14:paraId="55007F01" w14:textId="5A919D1E" w:rsidR="003F15EE" w:rsidRPr="00414A82" w:rsidRDefault="003F15EE" w:rsidP="00AC30B2">
            <w:pPr>
              <w:pStyle w:val="Default"/>
              <w:rPr>
                <w:rFonts w:ascii="Calibri" w:eastAsiaTheme="minorEastAsia" w:hAnsi="Calibri" w:cs="Calibri"/>
                <w:sz w:val="21"/>
                <w:szCs w:val="21"/>
                <w:lang w:eastAsia="zh-CN"/>
              </w:rPr>
            </w:pPr>
            <w:r w:rsidRPr="00414A82">
              <w:rPr>
                <w:rFonts w:ascii="Calibri" w:eastAsiaTheme="minorEastAsia" w:hAnsi="Calibri" w:cs="Calibri"/>
                <w:sz w:val="21"/>
                <w:szCs w:val="21"/>
                <w:lang w:eastAsia="zh-CN"/>
              </w:rPr>
              <w:t xml:space="preserve">Quality of facilities </w:t>
            </w:r>
          </w:p>
        </w:tc>
      </w:tr>
      <w:tr w:rsidR="003F15EE" w:rsidRPr="00414A82" w14:paraId="20B602CB" w14:textId="77777777" w:rsidTr="00C72FD1">
        <w:trPr>
          <w:jc w:val="center"/>
        </w:trPr>
        <w:tc>
          <w:tcPr>
            <w:tcW w:w="1103" w:type="dxa"/>
          </w:tcPr>
          <w:p w14:paraId="335F0B8A" w14:textId="3275B94B" w:rsidR="003F15EE" w:rsidRPr="00414A82" w:rsidRDefault="003F15EE" w:rsidP="00AC30B2">
            <w:pPr>
              <w:pStyle w:val="Default"/>
              <w:jc w:val="right"/>
              <w:rPr>
                <w:rFonts w:ascii="Calibri" w:eastAsiaTheme="minorEastAsia" w:hAnsi="Calibri" w:cs="Calibri"/>
                <w:sz w:val="21"/>
                <w:szCs w:val="21"/>
                <w:lang w:eastAsia="zh-CN"/>
              </w:rPr>
            </w:pPr>
            <w:r w:rsidRPr="00414A82">
              <w:rPr>
                <w:rFonts w:ascii="Calibri" w:eastAsiaTheme="minorEastAsia" w:hAnsi="Calibri" w:cs="Calibri"/>
                <w:sz w:val="21"/>
                <w:szCs w:val="21"/>
                <w:lang w:eastAsia="zh-CN"/>
              </w:rPr>
              <w:t>4</w:t>
            </w:r>
          </w:p>
        </w:tc>
        <w:tc>
          <w:tcPr>
            <w:tcW w:w="3415" w:type="dxa"/>
          </w:tcPr>
          <w:p w14:paraId="1BC1D9E2" w14:textId="5EA0F7C1" w:rsidR="003F15EE" w:rsidRPr="00414A82" w:rsidRDefault="003F15EE" w:rsidP="00AC30B2">
            <w:pPr>
              <w:pStyle w:val="Default"/>
              <w:rPr>
                <w:rFonts w:ascii="Calibri" w:eastAsiaTheme="minorEastAsia" w:hAnsi="Calibri" w:cs="Calibri"/>
                <w:sz w:val="21"/>
                <w:szCs w:val="21"/>
                <w:lang w:eastAsia="zh-CN"/>
              </w:rPr>
            </w:pPr>
            <w:r w:rsidRPr="00414A82">
              <w:rPr>
                <w:rFonts w:ascii="Calibri" w:eastAsiaTheme="minorEastAsia" w:hAnsi="Calibri" w:cs="Calibri"/>
                <w:sz w:val="21"/>
                <w:szCs w:val="21"/>
                <w:lang w:eastAsia="zh-CN"/>
              </w:rPr>
              <w:t>Equal treatment for everyone</w:t>
            </w:r>
          </w:p>
        </w:tc>
        <w:tc>
          <w:tcPr>
            <w:tcW w:w="3415" w:type="dxa"/>
          </w:tcPr>
          <w:p w14:paraId="76D066E0" w14:textId="25523801" w:rsidR="003F15EE" w:rsidRPr="00414A82" w:rsidRDefault="003F15EE" w:rsidP="00AC30B2">
            <w:pPr>
              <w:pStyle w:val="Default"/>
              <w:rPr>
                <w:rFonts w:ascii="Calibri" w:eastAsiaTheme="minorEastAsia" w:hAnsi="Calibri" w:cs="Calibri"/>
                <w:sz w:val="21"/>
                <w:szCs w:val="21"/>
                <w:lang w:eastAsia="zh-CN"/>
              </w:rPr>
            </w:pPr>
            <w:r w:rsidRPr="00414A82">
              <w:rPr>
                <w:rFonts w:ascii="Calibri" w:eastAsiaTheme="minorEastAsia" w:hAnsi="Calibri" w:cs="Calibri"/>
                <w:sz w:val="21"/>
                <w:szCs w:val="21"/>
                <w:lang w:eastAsia="zh-CN"/>
              </w:rPr>
              <w:t>Equal treatment for everyone</w:t>
            </w:r>
          </w:p>
        </w:tc>
      </w:tr>
      <w:tr w:rsidR="003F15EE" w:rsidRPr="00414A82" w14:paraId="4DFE0798" w14:textId="77777777" w:rsidTr="00C72FD1">
        <w:trPr>
          <w:jc w:val="center"/>
        </w:trPr>
        <w:tc>
          <w:tcPr>
            <w:tcW w:w="1103" w:type="dxa"/>
          </w:tcPr>
          <w:p w14:paraId="237F8EC8" w14:textId="69523EF8" w:rsidR="003F15EE" w:rsidRPr="00414A82" w:rsidRDefault="003F15EE" w:rsidP="00AC30B2">
            <w:pPr>
              <w:pStyle w:val="Default"/>
              <w:jc w:val="right"/>
              <w:rPr>
                <w:rFonts w:ascii="Calibri" w:eastAsiaTheme="minorEastAsia" w:hAnsi="Calibri" w:cs="Calibri"/>
                <w:sz w:val="21"/>
                <w:szCs w:val="21"/>
                <w:lang w:eastAsia="zh-CN"/>
              </w:rPr>
            </w:pPr>
            <w:r w:rsidRPr="00414A82">
              <w:rPr>
                <w:rFonts w:ascii="Calibri" w:eastAsiaTheme="minorEastAsia" w:hAnsi="Calibri" w:cs="Calibri"/>
                <w:sz w:val="21"/>
                <w:szCs w:val="21"/>
                <w:lang w:eastAsia="zh-CN"/>
              </w:rPr>
              <w:lastRenderedPageBreak/>
              <w:t>5</w:t>
            </w:r>
          </w:p>
        </w:tc>
        <w:tc>
          <w:tcPr>
            <w:tcW w:w="3415" w:type="dxa"/>
          </w:tcPr>
          <w:p w14:paraId="0195DD0C" w14:textId="6F33B5C4" w:rsidR="003F15EE" w:rsidRPr="00414A82" w:rsidRDefault="003F15EE" w:rsidP="00AC30B2">
            <w:pPr>
              <w:pStyle w:val="Default"/>
              <w:rPr>
                <w:rFonts w:ascii="Calibri" w:eastAsiaTheme="minorEastAsia" w:hAnsi="Calibri" w:cs="Calibri"/>
                <w:sz w:val="21"/>
                <w:szCs w:val="21"/>
                <w:lang w:eastAsia="zh-CN"/>
              </w:rPr>
            </w:pPr>
            <w:r w:rsidRPr="00414A82">
              <w:rPr>
                <w:rFonts w:ascii="Calibri" w:eastAsiaTheme="minorEastAsia" w:hAnsi="Calibri" w:cs="Calibri"/>
                <w:sz w:val="21"/>
                <w:szCs w:val="21"/>
                <w:lang w:eastAsia="zh-CN"/>
              </w:rPr>
              <w:t xml:space="preserve">Courtesy and treatment </w:t>
            </w:r>
            <w:r w:rsidRPr="00414A82">
              <w:rPr>
                <w:rFonts w:ascii="Calibri" w:eastAsiaTheme="minorEastAsia" w:hAnsi="Calibri" w:cs="Calibri"/>
                <w:i/>
                <w:sz w:val="21"/>
                <w:szCs w:val="21"/>
                <w:lang w:eastAsia="zh-CN"/>
              </w:rPr>
              <w:t>(</w:t>
            </w:r>
            <w:r w:rsidR="00D358E1">
              <w:rPr>
                <w:rFonts w:ascii="Calibri" w:eastAsiaTheme="minorEastAsia" w:hAnsi="Calibri" w:cs="Calibri"/>
                <w:i/>
                <w:sz w:val="21"/>
                <w:szCs w:val="21"/>
                <w:lang w:eastAsia="zh-CN"/>
              </w:rPr>
              <w:t>A</w:t>
            </w:r>
            <w:r w:rsidRPr="00414A82">
              <w:rPr>
                <w:rFonts w:ascii="Calibri" w:eastAsiaTheme="minorEastAsia" w:hAnsi="Calibri" w:cs="Calibri"/>
                <w:i/>
                <w:sz w:val="21"/>
                <w:szCs w:val="21"/>
                <w:lang w:eastAsia="zh-CN"/>
              </w:rPr>
              <w:t>ttitude</w:t>
            </w:r>
            <w:r w:rsidR="00D358E1">
              <w:rPr>
                <w:rFonts w:ascii="Calibri" w:eastAsiaTheme="minorEastAsia" w:hAnsi="Calibri" w:cs="Calibri"/>
                <w:i/>
                <w:sz w:val="21"/>
                <w:szCs w:val="21"/>
                <w:lang w:eastAsia="zh-CN"/>
              </w:rPr>
              <w:t xml:space="preserve"> of healthcare staff</w:t>
            </w:r>
            <w:r w:rsidRPr="00414A82">
              <w:rPr>
                <w:rFonts w:ascii="Calibri" w:eastAsiaTheme="minorEastAsia" w:hAnsi="Calibri" w:cs="Calibri"/>
                <w:i/>
                <w:sz w:val="21"/>
                <w:szCs w:val="21"/>
                <w:lang w:eastAsia="zh-CN"/>
              </w:rPr>
              <w:t>)</w:t>
            </w:r>
          </w:p>
        </w:tc>
        <w:tc>
          <w:tcPr>
            <w:tcW w:w="3415" w:type="dxa"/>
          </w:tcPr>
          <w:p w14:paraId="6D4DCAC8" w14:textId="6FD96EE4" w:rsidR="003F15EE" w:rsidRPr="00414A82" w:rsidRDefault="003F15EE" w:rsidP="00AC30B2">
            <w:pPr>
              <w:pStyle w:val="Default"/>
              <w:rPr>
                <w:rFonts w:ascii="Calibri" w:eastAsiaTheme="minorEastAsia" w:hAnsi="Calibri" w:cs="Calibri"/>
                <w:sz w:val="21"/>
                <w:szCs w:val="21"/>
                <w:lang w:eastAsia="zh-CN"/>
              </w:rPr>
            </w:pPr>
            <w:r w:rsidRPr="00414A82">
              <w:rPr>
                <w:rFonts w:ascii="Calibri" w:eastAsiaTheme="minorEastAsia" w:hAnsi="Calibri" w:cs="Calibri"/>
                <w:sz w:val="21"/>
                <w:szCs w:val="21"/>
                <w:lang w:eastAsia="zh-CN"/>
              </w:rPr>
              <w:t xml:space="preserve">Effective delivery of service </w:t>
            </w:r>
            <w:r w:rsidRPr="00414A82">
              <w:rPr>
                <w:rFonts w:ascii="Calibri" w:eastAsiaTheme="minorEastAsia" w:hAnsi="Calibri" w:cs="Calibri"/>
                <w:i/>
                <w:sz w:val="21"/>
                <w:szCs w:val="21"/>
                <w:lang w:eastAsia="zh-CN"/>
              </w:rPr>
              <w:t>(Quality of teaching)</w:t>
            </w:r>
          </w:p>
        </w:tc>
      </w:tr>
    </w:tbl>
    <w:p w14:paraId="525B9649" w14:textId="2F4D7F08" w:rsidR="004B49C2" w:rsidRDefault="009D0936" w:rsidP="006606DD">
      <w:pPr>
        <w:jc w:val="center"/>
        <w:rPr>
          <w:rFonts w:ascii="Calibri" w:hAnsi="Calibri" w:cs="Calibri"/>
          <w:color w:val="4A4A4A"/>
          <w:sz w:val="21"/>
          <w:szCs w:val="21"/>
          <w:lang w:eastAsia="en-GB"/>
        </w:rPr>
      </w:pPr>
      <w:r w:rsidRPr="009D0936">
        <w:rPr>
          <w:rFonts w:ascii="Calibri" w:hAnsi="Calibri" w:cs="Calibri"/>
          <w:color w:val="4A4A4A"/>
          <w:sz w:val="21"/>
          <w:szCs w:val="21"/>
          <w:u w:val="single"/>
          <w:lang w:eastAsia="en-GB"/>
        </w:rPr>
        <w:t>Source</w:t>
      </w:r>
      <w:r>
        <w:rPr>
          <w:rFonts w:ascii="Calibri" w:hAnsi="Calibri" w:cs="Calibri"/>
          <w:color w:val="4A4A4A"/>
          <w:sz w:val="21"/>
          <w:szCs w:val="21"/>
          <w:lang w:eastAsia="en-GB"/>
        </w:rPr>
        <w:t>: Statistical analysis by the UNDP Oslo Governance Centre, 2019</w:t>
      </w:r>
    </w:p>
    <w:p w14:paraId="3C63BD2B" w14:textId="06F7BE2E" w:rsidR="008B1B6B" w:rsidRDefault="008B1B6B" w:rsidP="006D4F10">
      <w:pPr>
        <w:pStyle w:val="Default"/>
        <w:rPr>
          <w:rFonts w:ascii="Calibri" w:eastAsiaTheme="minorEastAsia" w:hAnsi="Calibri" w:cs="Calibri"/>
          <w:color w:val="4A4A4A"/>
          <w:sz w:val="21"/>
          <w:szCs w:val="21"/>
          <w:lang w:eastAsia="en-GB"/>
        </w:rPr>
      </w:pPr>
    </w:p>
    <w:p w14:paraId="7AC0524A" w14:textId="05886913" w:rsidR="009D0936" w:rsidRPr="00DF3746" w:rsidRDefault="009D0936" w:rsidP="002D6191">
      <w:pPr>
        <w:pStyle w:val="Default"/>
        <w:numPr>
          <w:ilvl w:val="0"/>
          <w:numId w:val="9"/>
        </w:numPr>
        <w:jc w:val="both"/>
        <w:rPr>
          <w:rFonts w:asciiTheme="minorHAnsi" w:eastAsiaTheme="minorEastAsia" w:hAnsiTheme="minorHAnsi" w:cstheme="minorBidi"/>
          <w:sz w:val="21"/>
          <w:szCs w:val="21"/>
          <w:lang w:val="en-US" w:eastAsia="zh-CN"/>
        </w:rPr>
      </w:pPr>
      <w:r>
        <w:rPr>
          <w:rFonts w:ascii="Calibri" w:hAnsi="Calibri" w:cs="Calibri"/>
          <w:color w:val="000000" w:themeColor="text1"/>
          <w:sz w:val="21"/>
          <w:szCs w:val="21"/>
          <w:lang w:eastAsia="en-GB"/>
        </w:rPr>
        <w:t>Attributes-specific questions aim to be specif</w:t>
      </w:r>
      <w:r w:rsidR="380A5D2E">
        <w:rPr>
          <w:rFonts w:ascii="Calibri" w:hAnsi="Calibri" w:cs="Calibri"/>
          <w:color w:val="000000" w:themeColor="text1"/>
          <w:sz w:val="21"/>
          <w:szCs w:val="21"/>
          <w:lang w:eastAsia="en-GB"/>
        </w:rPr>
        <w:t>i</w:t>
      </w:r>
      <w:r>
        <w:rPr>
          <w:rFonts w:ascii="Calibri" w:hAnsi="Calibri" w:cs="Calibri"/>
          <w:color w:val="000000" w:themeColor="text1"/>
          <w:sz w:val="21"/>
          <w:szCs w:val="21"/>
          <w:lang w:eastAsia="en-GB"/>
        </w:rPr>
        <w:t xml:space="preserve">cally informative for national policymaking. The </w:t>
      </w:r>
      <w:r w:rsidRPr="00DF3746">
        <w:rPr>
          <w:rFonts w:asciiTheme="minorHAnsi" w:hAnsiTheme="minorHAnsi" w:cstheme="minorBidi"/>
          <w:sz w:val="21"/>
          <w:szCs w:val="21"/>
        </w:rPr>
        <w:t xml:space="preserve">specificity of the information generated by such questions, as well as the focus on citizen </w:t>
      </w:r>
      <w:r w:rsidRPr="00DF3746">
        <w:rPr>
          <w:rFonts w:asciiTheme="minorHAnsi" w:hAnsiTheme="minorHAnsi" w:cstheme="minorBidi"/>
          <w:i/>
          <w:iCs/>
          <w:sz w:val="21"/>
          <w:szCs w:val="21"/>
        </w:rPr>
        <w:t>experiences</w:t>
      </w:r>
      <w:r w:rsidRPr="00DF3746">
        <w:rPr>
          <w:rFonts w:asciiTheme="minorHAnsi" w:hAnsiTheme="minorHAnsi" w:cstheme="minorBidi"/>
          <w:sz w:val="21"/>
          <w:szCs w:val="21"/>
        </w:rPr>
        <w:t xml:space="preserve"> rather than simply perceptions, have greater policy use than stand-alone perception data on overall satisfaction, which may not reveal “what needs to be fixed”. </w:t>
      </w:r>
    </w:p>
    <w:p w14:paraId="694798DD" w14:textId="77777777" w:rsidR="009D0936" w:rsidRDefault="009D0936" w:rsidP="002D6191">
      <w:pPr>
        <w:pStyle w:val="Default"/>
        <w:jc w:val="both"/>
        <w:rPr>
          <w:rFonts w:ascii="Calibri" w:eastAsiaTheme="minorEastAsia" w:hAnsi="Calibri" w:cs="Calibri"/>
          <w:color w:val="4A4A4A"/>
          <w:sz w:val="21"/>
          <w:szCs w:val="21"/>
          <w:lang w:eastAsia="en-GB"/>
        </w:rPr>
      </w:pPr>
    </w:p>
    <w:p w14:paraId="4E0C2887" w14:textId="77777777" w:rsidR="00C06CBE" w:rsidRPr="00C80E28" w:rsidRDefault="00C06CBE" w:rsidP="002D6191">
      <w:pPr>
        <w:pStyle w:val="Default"/>
        <w:jc w:val="both"/>
        <w:rPr>
          <w:rFonts w:ascii="Calibri" w:hAnsi="Calibri" w:cs="Calibri"/>
          <w:color w:val="000000" w:themeColor="text1"/>
          <w:sz w:val="21"/>
          <w:szCs w:val="21"/>
          <w:lang w:eastAsia="en-GB"/>
        </w:rPr>
      </w:pPr>
    </w:p>
    <w:p w14:paraId="3D57C646" w14:textId="6D45B1AD" w:rsidR="00826303" w:rsidRPr="00DF3746" w:rsidRDefault="0058556D" w:rsidP="002D6191">
      <w:pPr>
        <w:shd w:val="clear" w:color="auto" w:fill="FFFFFF" w:themeFill="background1"/>
        <w:jc w:val="both"/>
        <w:rPr>
          <w:rFonts w:ascii="Calibri" w:hAnsi="Calibri" w:cs="Calibri"/>
          <w:b/>
          <w:bCs/>
          <w:lang w:eastAsia="en-GB"/>
        </w:rPr>
      </w:pPr>
      <w:r w:rsidRPr="00DF3746">
        <w:rPr>
          <w:rFonts w:ascii="Calibri" w:hAnsi="Calibri" w:cs="Calibri"/>
          <w:b/>
          <w:bCs/>
          <w:lang w:eastAsia="en-GB"/>
        </w:rPr>
        <w:t>Concepts:</w:t>
      </w:r>
    </w:p>
    <w:p w14:paraId="25BE1975" w14:textId="6079B1B8" w:rsidR="00FD2380" w:rsidRPr="00DF3746" w:rsidRDefault="00FD2380" w:rsidP="002D6191">
      <w:pPr>
        <w:shd w:val="clear" w:color="auto" w:fill="FFFFFF" w:themeFill="background1"/>
        <w:jc w:val="both"/>
        <w:rPr>
          <w:rFonts w:ascii="Calibri" w:hAnsi="Calibri" w:cs="Calibri"/>
          <w:lang w:eastAsia="en-GB"/>
        </w:rPr>
      </w:pPr>
    </w:p>
    <w:p w14:paraId="31E698CA" w14:textId="77777777" w:rsidR="00C811F3" w:rsidRPr="00DF3746" w:rsidRDefault="00C06CBE" w:rsidP="002D6191">
      <w:pPr>
        <w:pStyle w:val="ListParagraph"/>
        <w:numPr>
          <w:ilvl w:val="0"/>
          <w:numId w:val="10"/>
        </w:numPr>
        <w:shd w:val="clear" w:color="auto" w:fill="FFFFFF" w:themeFill="background1"/>
        <w:spacing w:after="0" w:line="240" w:lineRule="auto"/>
        <w:jc w:val="both"/>
        <w:rPr>
          <w:sz w:val="21"/>
          <w:szCs w:val="21"/>
          <w:lang w:eastAsia="en-GB"/>
        </w:rPr>
      </w:pPr>
      <w:r w:rsidRPr="00DF3746">
        <w:rPr>
          <w:rFonts w:ascii="Calibri" w:hAnsi="Calibri" w:cs="Calibri"/>
          <w:b/>
          <w:bCs/>
          <w:noProof/>
          <w:color w:val="000000" w:themeColor="text1"/>
          <w:sz w:val="21"/>
          <w:szCs w:val="21"/>
          <w:lang w:eastAsia="en-GB"/>
        </w:rPr>
        <w:t>Pu</w:t>
      </w:r>
      <w:r w:rsidR="00267606" w:rsidRPr="00DF3746">
        <w:rPr>
          <w:rFonts w:ascii="Calibri" w:hAnsi="Calibri" w:cs="Calibri"/>
          <w:b/>
          <w:bCs/>
          <w:noProof/>
          <w:color w:val="000000" w:themeColor="text1"/>
          <w:sz w:val="21"/>
          <w:szCs w:val="21"/>
          <w:lang w:eastAsia="en-GB"/>
        </w:rPr>
        <w:t>b</w:t>
      </w:r>
      <w:r w:rsidRPr="00DF3746">
        <w:rPr>
          <w:rFonts w:ascii="Calibri" w:hAnsi="Calibri" w:cs="Calibri"/>
          <w:b/>
          <w:bCs/>
          <w:noProof/>
          <w:color w:val="000000" w:themeColor="text1"/>
          <w:sz w:val="21"/>
          <w:szCs w:val="21"/>
          <w:lang w:eastAsia="en-GB"/>
        </w:rPr>
        <w:t>lic services:</w:t>
      </w:r>
      <w:r w:rsidRPr="00947460">
        <w:rPr>
          <w:rFonts w:ascii="Calibri" w:hAnsi="Calibri" w:cs="Calibri"/>
          <w:noProof/>
          <w:color w:val="000000" w:themeColor="text1"/>
          <w:sz w:val="21"/>
          <w:szCs w:val="21"/>
          <w:lang w:eastAsia="en-GB"/>
        </w:rPr>
        <w:t xml:space="preserve"> </w:t>
      </w:r>
      <w:r w:rsidR="00AB0BC5" w:rsidRPr="00947460">
        <w:rPr>
          <w:sz w:val="21"/>
          <w:szCs w:val="21"/>
        </w:rPr>
        <w:t xml:space="preserve">As stated by the United Nations High Commissioner for Human Rights, “States are responsible for delivering a variety of services to their populations, including education, health and social welfare services. The provision of these services is essential to the protection of human rights </w:t>
      </w:r>
      <w:r w:rsidR="00AB0BC5" w:rsidRPr="00DF3746">
        <w:rPr>
          <w:sz w:val="21"/>
          <w:szCs w:val="21"/>
        </w:rPr>
        <w:t>such as the right to housing, health, education and food. The role of the public sector as service provider or regulator of the private provision of services is crucial for the realization of all human rights, particularly social and economic rights.”</w:t>
      </w:r>
      <w:r w:rsidR="00AB0BC5" w:rsidRPr="00DF3746">
        <w:rPr>
          <w:rStyle w:val="FootnoteReference"/>
          <w:sz w:val="21"/>
          <w:szCs w:val="21"/>
        </w:rPr>
        <w:footnoteReference w:id="12"/>
      </w:r>
      <w:r w:rsidR="00AB0BC5" w:rsidRPr="00DF3746">
        <w:rPr>
          <w:sz w:val="21"/>
          <w:szCs w:val="21"/>
        </w:rPr>
        <w:t xml:space="preserve"> </w:t>
      </w:r>
    </w:p>
    <w:p w14:paraId="3071A77D" w14:textId="77777777" w:rsidR="00C811F3" w:rsidRPr="00DF3746" w:rsidRDefault="00C811F3" w:rsidP="002D6191">
      <w:pPr>
        <w:pStyle w:val="ListParagraph"/>
        <w:shd w:val="clear" w:color="auto" w:fill="FFFFFF" w:themeFill="background1"/>
        <w:spacing w:after="0" w:line="240" w:lineRule="auto"/>
        <w:ind w:left="360"/>
        <w:jc w:val="both"/>
        <w:rPr>
          <w:sz w:val="21"/>
          <w:szCs w:val="21"/>
          <w:lang w:eastAsia="en-GB"/>
        </w:rPr>
      </w:pPr>
    </w:p>
    <w:p w14:paraId="735400B7" w14:textId="55A5647A" w:rsidR="008B1B6B" w:rsidRPr="00DF3746" w:rsidRDefault="00C06CBE" w:rsidP="002D6191">
      <w:pPr>
        <w:shd w:val="clear" w:color="auto" w:fill="FFFFFF" w:themeFill="background1"/>
        <w:ind w:left="360"/>
        <w:jc w:val="both"/>
        <w:rPr>
          <w:rFonts w:asciiTheme="minorHAnsi" w:hAnsiTheme="minorHAnsi" w:cstheme="minorBidi"/>
          <w:sz w:val="21"/>
          <w:szCs w:val="21"/>
          <w:lang w:eastAsia="en-GB"/>
        </w:rPr>
      </w:pPr>
      <w:r w:rsidRPr="00DF3746">
        <w:rPr>
          <w:rFonts w:asciiTheme="minorHAnsi" w:hAnsiTheme="minorHAnsi" w:cstheme="minorBidi"/>
          <w:sz w:val="21"/>
          <w:szCs w:val="21"/>
        </w:rPr>
        <w:t>While several definitions of ‘public services’ exist, they tend to have in common a focus on ‘common interest' and on ‘governm</w:t>
      </w:r>
      <w:r w:rsidR="00C811F3" w:rsidRPr="00DF3746">
        <w:rPr>
          <w:rFonts w:asciiTheme="minorHAnsi" w:hAnsiTheme="minorHAnsi" w:cstheme="minorBidi"/>
          <w:sz w:val="21"/>
          <w:szCs w:val="21"/>
        </w:rPr>
        <w:t>en</w:t>
      </w:r>
      <w:r w:rsidRPr="00DF3746">
        <w:rPr>
          <w:rFonts w:asciiTheme="minorHAnsi" w:hAnsiTheme="minorHAnsi" w:cstheme="minorBidi"/>
          <w:sz w:val="21"/>
          <w:szCs w:val="21"/>
        </w:rPr>
        <w:t xml:space="preserve">t responsibility’. For instance, the European </w:t>
      </w:r>
      <w:r w:rsidR="00121C05" w:rsidRPr="00DF3746">
        <w:rPr>
          <w:rFonts w:asciiTheme="minorHAnsi" w:hAnsiTheme="minorHAnsi" w:cstheme="minorBidi"/>
          <w:sz w:val="21"/>
          <w:szCs w:val="21"/>
        </w:rPr>
        <w:t>Commission</w:t>
      </w:r>
      <w:r w:rsidRPr="00DF3746">
        <w:rPr>
          <w:rFonts w:asciiTheme="minorHAnsi" w:hAnsiTheme="minorHAnsi" w:cstheme="minorBidi"/>
          <w:sz w:val="21"/>
          <w:szCs w:val="21"/>
        </w:rPr>
        <w:t xml:space="preserve"> defines such services as “</w:t>
      </w:r>
      <w:r w:rsidRPr="00DF3746">
        <w:rPr>
          <w:rFonts w:asciiTheme="minorHAnsi" w:hAnsiTheme="minorHAnsi" w:cstheme="minorBidi"/>
          <w:color w:val="000000"/>
          <w:sz w:val="21"/>
          <w:szCs w:val="21"/>
        </w:rPr>
        <w:t>Services that public authorities of the Member States clarify as being of general interest and, therefore, subject to specific public service obligations.”</w:t>
      </w:r>
      <w:r w:rsidRPr="00DF3746">
        <w:rPr>
          <w:rStyle w:val="FootnoteReference"/>
          <w:rFonts w:asciiTheme="minorHAnsi" w:hAnsiTheme="minorHAnsi" w:cstheme="minorBidi"/>
          <w:color w:val="000000"/>
          <w:sz w:val="21"/>
          <w:szCs w:val="21"/>
        </w:rPr>
        <w:footnoteReference w:id="13"/>
      </w:r>
      <w:r w:rsidRPr="00DF3746">
        <w:rPr>
          <w:rFonts w:asciiTheme="minorHAnsi" w:hAnsiTheme="minorHAnsi" w:cstheme="minorBidi"/>
          <w:color w:val="000000"/>
          <w:sz w:val="21"/>
          <w:szCs w:val="21"/>
        </w:rPr>
        <w:t xml:space="preserve"> Similarly, the African Charter on Values and Principles of Public Service and Administration (African Union, 2011) defines a public service as “Any service or public-interest activity that is under the authority of the government administration”. </w:t>
      </w:r>
    </w:p>
    <w:p w14:paraId="06F8282C" w14:textId="77777777" w:rsidR="008B1B6B" w:rsidRPr="00DF3746" w:rsidRDefault="008B1B6B" w:rsidP="002D6191">
      <w:pPr>
        <w:pStyle w:val="ListParagraph"/>
        <w:shd w:val="clear" w:color="auto" w:fill="FFFFFF" w:themeFill="background1"/>
        <w:spacing w:after="0" w:line="240" w:lineRule="auto"/>
        <w:ind w:left="360"/>
        <w:jc w:val="both"/>
        <w:rPr>
          <w:rFonts w:ascii="Calibri" w:hAnsi="Calibri" w:cs="Calibri"/>
          <w:sz w:val="21"/>
          <w:szCs w:val="21"/>
          <w:lang w:eastAsia="en-GB"/>
        </w:rPr>
      </w:pPr>
    </w:p>
    <w:p w14:paraId="248BAE0F" w14:textId="26C09CA0" w:rsidR="008B1B6B" w:rsidRPr="00DF3746" w:rsidRDefault="008B1B6B" w:rsidP="002D6191">
      <w:pPr>
        <w:pStyle w:val="ListParagraph"/>
        <w:numPr>
          <w:ilvl w:val="0"/>
          <w:numId w:val="10"/>
        </w:numPr>
        <w:shd w:val="clear" w:color="auto" w:fill="FFFFFF" w:themeFill="background1"/>
        <w:spacing w:after="0" w:line="240" w:lineRule="auto"/>
        <w:jc w:val="both"/>
        <w:rPr>
          <w:rFonts w:ascii="Calibri" w:hAnsi="Calibri" w:cs="Calibri"/>
          <w:sz w:val="21"/>
          <w:szCs w:val="21"/>
          <w:lang w:eastAsia="en-GB"/>
        </w:rPr>
      </w:pPr>
      <w:r w:rsidRPr="008B1B6B">
        <w:rPr>
          <w:rFonts w:ascii="Calibri" w:hAnsi="Calibri" w:cs="Calibri"/>
          <w:b/>
          <w:bCs/>
          <w:color w:val="000000"/>
          <w:sz w:val="21"/>
          <w:szCs w:val="21"/>
        </w:rPr>
        <w:t xml:space="preserve">Public services </w:t>
      </w:r>
      <w:r w:rsidRPr="00DF3746">
        <w:rPr>
          <w:rFonts w:ascii="Calibri" w:hAnsi="Calibri" w:cs="Calibri"/>
          <w:b/>
          <w:bCs/>
          <w:i/>
          <w:iCs/>
          <w:color w:val="000000"/>
          <w:sz w:val="21"/>
          <w:szCs w:val="21"/>
        </w:rPr>
        <w:t xml:space="preserve">‘of general interest’: </w:t>
      </w:r>
      <w:r w:rsidRPr="00DF3746">
        <w:rPr>
          <w:rFonts w:ascii="Calibri" w:hAnsi="Calibri" w:cs="Calibri"/>
          <w:color w:val="000000"/>
          <w:sz w:val="21"/>
          <w:szCs w:val="21"/>
        </w:rPr>
        <w:t xml:space="preserve">The methodology for SDG 16.6.2 carefully defines the scope of healthcare and education services </w:t>
      </w:r>
      <w:r w:rsidRPr="008B1B6B">
        <w:rPr>
          <w:rFonts w:ascii="Calibri" w:hAnsi="Calibri" w:cs="Calibri"/>
          <w:color w:val="000000"/>
          <w:sz w:val="21"/>
          <w:szCs w:val="21"/>
        </w:rPr>
        <w:t xml:space="preserve">to ensure that the focus is </w:t>
      </w:r>
      <w:r w:rsidR="00C811F3">
        <w:rPr>
          <w:rFonts w:ascii="Calibri" w:hAnsi="Calibri" w:cs="Calibri"/>
          <w:color w:val="000000"/>
          <w:sz w:val="21"/>
          <w:szCs w:val="21"/>
        </w:rPr>
        <w:t xml:space="preserve">placed </w:t>
      </w:r>
      <w:r w:rsidRPr="008B1B6B">
        <w:rPr>
          <w:rFonts w:ascii="Calibri" w:hAnsi="Calibri" w:cs="Calibri"/>
          <w:color w:val="000000"/>
          <w:sz w:val="21"/>
          <w:szCs w:val="21"/>
        </w:rPr>
        <w:t xml:space="preserve">on services that are truly </w:t>
      </w:r>
      <w:r w:rsidRPr="7A5361A4">
        <w:rPr>
          <w:rFonts w:ascii="Calibri" w:hAnsi="Calibri" w:cs="Calibri"/>
          <w:i/>
          <w:iCs/>
          <w:color w:val="000000"/>
          <w:sz w:val="21"/>
          <w:szCs w:val="21"/>
        </w:rPr>
        <w:t>of general interest</w:t>
      </w:r>
      <w:r w:rsidRPr="008B1B6B">
        <w:rPr>
          <w:rFonts w:ascii="Calibri" w:hAnsi="Calibri" w:cs="Calibri"/>
          <w:color w:val="000000"/>
          <w:sz w:val="21"/>
          <w:szCs w:val="21"/>
        </w:rPr>
        <w:t>. In the case of healthcare services, for instance, preventive and primary healthcare services can be said to be truly ‘of general interest’: these services are relevant to everyone and they are most commonly found in both urban and rural areas</w:t>
      </w:r>
      <w:r w:rsidR="00A31B33">
        <w:rPr>
          <w:rFonts w:ascii="Calibri" w:hAnsi="Calibri" w:cs="Calibri"/>
          <w:color w:val="000000"/>
          <w:sz w:val="21"/>
          <w:szCs w:val="21"/>
        </w:rPr>
        <w:t xml:space="preserve">. This </w:t>
      </w:r>
      <w:r w:rsidRPr="008B1B6B">
        <w:rPr>
          <w:rFonts w:ascii="Calibri" w:hAnsi="Calibri" w:cs="Calibri"/>
          <w:color w:val="000000"/>
          <w:sz w:val="21"/>
          <w:szCs w:val="21"/>
        </w:rPr>
        <w:t>might not be the case for hospitals that provide tertiary care</w:t>
      </w:r>
      <w:r w:rsidR="00A31B33">
        <w:rPr>
          <w:rFonts w:ascii="Calibri" w:hAnsi="Calibri" w:cs="Calibri"/>
          <w:color w:val="000000"/>
          <w:sz w:val="21"/>
          <w:szCs w:val="21"/>
        </w:rPr>
        <w:t>, and as such hospital and specialist care is excluded from the questions on healthcare services</w:t>
      </w:r>
      <w:r w:rsidRPr="008B1B6B">
        <w:rPr>
          <w:rFonts w:ascii="Calibri" w:hAnsi="Calibri" w:cs="Calibri"/>
          <w:color w:val="000000"/>
          <w:sz w:val="21"/>
          <w:szCs w:val="21"/>
        </w:rPr>
        <w:t>. Likewise, in the case of education services, primary and lower secondary education services can be said to be truly ‘of general interest’, given their universality</w:t>
      </w:r>
      <w:r w:rsidR="00A31B33">
        <w:rPr>
          <w:rFonts w:ascii="Calibri" w:hAnsi="Calibri" w:cs="Calibri"/>
          <w:color w:val="000000"/>
          <w:sz w:val="21"/>
          <w:szCs w:val="21"/>
        </w:rPr>
        <w:t>. U</w:t>
      </w:r>
      <w:r w:rsidRPr="008B1B6B">
        <w:rPr>
          <w:rFonts w:ascii="Calibri" w:hAnsi="Calibri" w:cs="Calibri"/>
          <w:color w:val="000000"/>
          <w:sz w:val="21"/>
          <w:szCs w:val="21"/>
        </w:rPr>
        <w:t xml:space="preserve">niversity education, </w:t>
      </w:r>
      <w:r w:rsidR="00A31B33">
        <w:rPr>
          <w:rFonts w:ascii="Calibri" w:hAnsi="Calibri" w:cs="Calibri"/>
          <w:color w:val="000000"/>
          <w:sz w:val="21"/>
          <w:szCs w:val="21"/>
        </w:rPr>
        <w:t xml:space="preserve">however, is excluded from the questions on education services. </w:t>
      </w:r>
    </w:p>
    <w:p w14:paraId="1164846A" w14:textId="77777777" w:rsidR="00BC6DE9" w:rsidRPr="00DF3746" w:rsidRDefault="00BC6DE9" w:rsidP="002D6191">
      <w:pPr>
        <w:pStyle w:val="ListParagraph"/>
        <w:shd w:val="clear" w:color="auto" w:fill="FFFFFF" w:themeFill="background1"/>
        <w:spacing w:after="0" w:line="240" w:lineRule="auto"/>
        <w:ind w:left="360"/>
        <w:jc w:val="both"/>
        <w:rPr>
          <w:rFonts w:ascii="Calibri" w:hAnsi="Calibri" w:cs="Calibri"/>
          <w:sz w:val="21"/>
          <w:szCs w:val="21"/>
          <w:lang w:eastAsia="en-GB"/>
        </w:rPr>
      </w:pPr>
    </w:p>
    <w:p w14:paraId="4190CDAF" w14:textId="35D08DF9" w:rsidR="00BC6DE9" w:rsidRPr="00DF3746" w:rsidRDefault="00BC6DE9" w:rsidP="002D6191">
      <w:pPr>
        <w:pStyle w:val="ListParagraph"/>
        <w:numPr>
          <w:ilvl w:val="0"/>
          <w:numId w:val="10"/>
        </w:numPr>
        <w:shd w:val="clear" w:color="auto" w:fill="FFFFFF" w:themeFill="background1"/>
        <w:spacing w:after="0" w:line="240" w:lineRule="auto"/>
        <w:jc w:val="both"/>
        <w:rPr>
          <w:rFonts w:ascii="Calibri" w:hAnsi="Calibri" w:cs="Calibri"/>
          <w:sz w:val="21"/>
          <w:szCs w:val="21"/>
          <w:lang w:eastAsia="en-GB"/>
        </w:rPr>
      </w:pPr>
      <w:r w:rsidRPr="00DF3746">
        <w:rPr>
          <w:b/>
          <w:bCs/>
          <w:color w:val="000000" w:themeColor="text1"/>
          <w:sz w:val="21"/>
          <w:szCs w:val="21"/>
          <w:lang w:eastAsia="en-GB"/>
        </w:rPr>
        <w:t>‘Last experience’ of public services</w:t>
      </w:r>
      <w:r w:rsidR="00985F49" w:rsidRPr="00DF3746">
        <w:rPr>
          <w:b/>
          <w:bCs/>
          <w:color w:val="000000" w:themeColor="text1"/>
          <w:sz w:val="21"/>
          <w:szCs w:val="21"/>
          <w:lang w:eastAsia="en-GB"/>
        </w:rPr>
        <w:t xml:space="preserve"> in the past 12 months</w:t>
      </w:r>
      <w:r w:rsidRPr="00DF3746">
        <w:rPr>
          <w:b/>
          <w:bCs/>
          <w:color w:val="000000" w:themeColor="text1"/>
          <w:sz w:val="21"/>
          <w:szCs w:val="21"/>
          <w:lang w:eastAsia="en-GB"/>
        </w:rPr>
        <w:t>:</w:t>
      </w:r>
      <w:r w:rsidRPr="00DF3746">
        <w:rPr>
          <w:color w:val="000000" w:themeColor="text1"/>
          <w:sz w:val="21"/>
          <w:szCs w:val="21"/>
          <w:lang w:eastAsia="en-GB"/>
        </w:rPr>
        <w:t xml:space="preserve"> </w:t>
      </w:r>
      <w:r w:rsidRPr="00DF3746">
        <w:rPr>
          <w:sz w:val="21"/>
          <w:szCs w:val="21"/>
        </w:rPr>
        <w:t xml:space="preserve">Indicator 16.6.2 focuses on </w:t>
      </w:r>
      <w:r w:rsidR="00A31B33" w:rsidRPr="00DF3746">
        <w:rPr>
          <w:sz w:val="21"/>
          <w:szCs w:val="21"/>
        </w:rPr>
        <w:t>respondents’</w:t>
      </w:r>
      <w:r w:rsidRPr="00DF3746">
        <w:rPr>
          <w:sz w:val="21"/>
          <w:szCs w:val="21"/>
        </w:rPr>
        <w:t xml:space="preserve"> ‘last experience of public services’, </w:t>
      </w:r>
      <w:r w:rsidR="008D6F1A" w:rsidRPr="00DF3746">
        <w:rPr>
          <w:sz w:val="21"/>
          <w:szCs w:val="21"/>
        </w:rPr>
        <w:t xml:space="preserve">and specifies </w:t>
      </w:r>
      <w:r w:rsidR="00985F49" w:rsidRPr="00DF3746">
        <w:rPr>
          <w:sz w:val="21"/>
          <w:szCs w:val="21"/>
        </w:rPr>
        <w:t xml:space="preserve">a </w:t>
      </w:r>
      <w:r w:rsidR="008D6F1A" w:rsidRPr="00DF3746">
        <w:rPr>
          <w:sz w:val="21"/>
          <w:szCs w:val="21"/>
        </w:rPr>
        <w:t>reference period</w:t>
      </w:r>
      <w:r w:rsidR="00985F49" w:rsidRPr="00DF3746">
        <w:rPr>
          <w:sz w:val="21"/>
          <w:szCs w:val="21"/>
        </w:rPr>
        <w:t xml:space="preserve"> of “the past 12 months” </w:t>
      </w:r>
      <w:r w:rsidR="00985F49" w:rsidRPr="00FF31F1">
        <w:t>to avoid telescoping effects and to minimize memory bias effect</w:t>
      </w:r>
      <w:r w:rsidR="002D46E8">
        <w:t>s</w:t>
      </w:r>
      <w:r w:rsidR="00985F49" w:rsidRPr="7A5361A4">
        <w:t xml:space="preserve">. </w:t>
      </w:r>
      <w:r w:rsidR="00985F49" w:rsidRPr="00DF3746">
        <w:rPr>
          <w:sz w:val="21"/>
          <w:szCs w:val="21"/>
        </w:rPr>
        <w:t xml:space="preserve">This </w:t>
      </w:r>
      <w:r w:rsidRPr="00DF3746">
        <w:rPr>
          <w:sz w:val="21"/>
          <w:szCs w:val="21"/>
        </w:rPr>
        <w:t xml:space="preserve">means that only respondents who will have used healthcare, education and </w:t>
      </w:r>
      <w:r w:rsidR="00EB615E" w:rsidRPr="00DF3746">
        <w:t xml:space="preserve">government </w:t>
      </w:r>
      <w:r w:rsidRPr="00DF3746">
        <w:rPr>
          <w:sz w:val="21"/>
          <w:szCs w:val="21"/>
        </w:rPr>
        <w:t xml:space="preserve">services in the past 12 months will </w:t>
      </w:r>
      <w:r w:rsidR="00985F49" w:rsidRPr="00DF3746">
        <w:rPr>
          <w:sz w:val="21"/>
          <w:szCs w:val="21"/>
        </w:rPr>
        <w:t>proceed</w:t>
      </w:r>
      <w:r w:rsidRPr="00DF3746">
        <w:rPr>
          <w:sz w:val="21"/>
          <w:szCs w:val="21"/>
        </w:rPr>
        <w:t xml:space="preserve"> to answer the survey questions. </w:t>
      </w:r>
    </w:p>
    <w:p w14:paraId="4761D8F7" w14:textId="77777777" w:rsidR="00C06CBE" w:rsidRPr="00DF3746" w:rsidRDefault="00C06CBE" w:rsidP="002D6191">
      <w:pPr>
        <w:shd w:val="clear" w:color="auto" w:fill="FFFFFF" w:themeFill="background1"/>
        <w:jc w:val="both"/>
        <w:rPr>
          <w:rFonts w:ascii="Calibri" w:hAnsi="Calibri" w:cs="Calibri"/>
          <w:sz w:val="21"/>
          <w:szCs w:val="21"/>
          <w:lang w:eastAsia="en-GB"/>
        </w:rPr>
      </w:pPr>
    </w:p>
    <w:p w14:paraId="5CA9192B" w14:textId="52271B0A" w:rsidR="00C06CBE" w:rsidRPr="00DF3746" w:rsidRDefault="00C06CBE" w:rsidP="002D6191">
      <w:pPr>
        <w:pStyle w:val="ListParagraph"/>
        <w:numPr>
          <w:ilvl w:val="0"/>
          <w:numId w:val="10"/>
        </w:numPr>
        <w:shd w:val="clear" w:color="auto" w:fill="FFFFFF" w:themeFill="background1"/>
        <w:spacing w:after="0" w:line="240" w:lineRule="auto"/>
        <w:jc w:val="both"/>
        <w:rPr>
          <w:rFonts w:ascii="Calibri" w:hAnsi="Calibri" w:cs="Calibri"/>
          <w:sz w:val="21"/>
          <w:szCs w:val="21"/>
          <w:lang w:eastAsia="en-GB"/>
        </w:rPr>
      </w:pPr>
      <w:r w:rsidRPr="00DF3746">
        <w:rPr>
          <w:rFonts w:ascii="Calibri" w:hAnsi="Calibri" w:cs="Calibri"/>
          <w:b/>
          <w:bCs/>
          <w:noProof/>
          <w:color w:val="000000" w:themeColor="text1"/>
          <w:sz w:val="21"/>
          <w:szCs w:val="21"/>
          <w:lang w:eastAsia="en-GB"/>
        </w:rPr>
        <w:t xml:space="preserve">Service-specific </w:t>
      </w:r>
      <w:r w:rsidR="00A31B33" w:rsidRPr="00DF3746">
        <w:rPr>
          <w:rFonts w:ascii="Calibri" w:hAnsi="Calibri" w:cs="Calibri"/>
          <w:b/>
          <w:bCs/>
          <w:noProof/>
          <w:color w:val="000000" w:themeColor="text1"/>
          <w:sz w:val="21"/>
          <w:szCs w:val="21"/>
          <w:lang w:eastAsia="en-GB"/>
        </w:rPr>
        <w:t xml:space="preserve">standards – or </w:t>
      </w:r>
      <w:r w:rsidRPr="00DF3746">
        <w:rPr>
          <w:rFonts w:ascii="Calibri" w:hAnsi="Calibri" w:cs="Calibri"/>
          <w:b/>
          <w:bCs/>
          <w:noProof/>
          <w:color w:val="000000" w:themeColor="text1"/>
          <w:sz w:val="21"/>
          <w:szCs w:val="21"/>
          <w:lang w:eastAsia="en-GB"/>
        </w:rPr>
        <w:t xml:space="preserve">‘attributes’: </w:t>
      </w:r>
      <w:r w:rsidR="00AB0BC5" w:rsidRPr="00947460">
        <w:rPr>
          <w:rFonts w:ascii="Calibri" w:hAnsi="Calibri" w:cs="Calibri"/>
          <w:noProof/>
          <w:color w:val="000000" w:themeColor="text1"/>
          <w:sz w:val="21"/>
          <w:szCs w:val="21"/>
          <w:lang w:eastAsia="en-GB"/>
        </w:rPr>
        <w:t xml:space="preserve">The </w:t>
      </w:r>
      <w:r w:rsidR="00AB0BC5" w:rsidRPr="00947460">
        <w:rPr>
          <w:sz w:val="21"/>
          <w:szCs w:val="21"/>
        </w:rPr>
        <w:t xml:space="preserve">United Nations High Commissioner for Human Rights explains that “A human rights-based approach to public services is integral to the design, delivery, implementation and monitoring of all public service provision. Firstly, the normative human rights framework provides an important legal yardstick for measuring how well public service is designed and </w:t>
      </w:r>
      <w:r w:rsidR="00AB0BC5" w:rsidRPr="00947460">
        <w:rPr>
          <w:sz w:val="21"/>
          <w:szCs w:val="21"/>
        </w:rPr>
        <w:lastRenderedPageBreak/>
        <w:t>delivered and whether the benefits reach rights-holders”</w:t>
      </w:r>
      <w:r w:rsidR="003F15EE">
        <w:rPr>
          <w:rStyle w:val="FootnoteReference"/>
          <w:sz w:val="21"/>
          <w:szCs w:val="21"/>
        </w:rPr>
        <w:footnoteReference w:id="14"/>
      </w:r>
      <w:r w:rsidRPr="00947460">
        <w:rPr>
          <w:sz w:val="21"/>
          <w:szCs w:val="21"/>
        </w:rPr>
        <w:t xml:space="preserve">. For instance, the Committee on Economic, Social and Cultural Rights specifies that </w:t>
      </w:r>
      <w:r w:rsidRPr="00947460">
        <w:rPr>
          <w:rFonts w:ascii="Calibri" w:hAnsi="Calibri" w:cs="Calibri"/>
          <w:color w:val="000000"/>
          <w:sz w:val="21"/>
          <w:szCs w:val="21"/>
        </w:rPr>
        <w:t>“The availability, accessibility, acceptability and quality of health-related services should be facilitated and controlled by States. This duty extends to a variety of health-related services ranging from controlling the spread of infectious diseases to ensuring maternal health and adequate facilities for children.”</w:t>
      </w:r>
      <w:r w:rsidRPr="00947460">
        <w:rPr>
          <w:rStyle w:val="FootnoteReference"/>
          <w:rFonts w:ascii="Calibri" w:hAnsi="Calibri" w:cs="Calibri"/>
          <w:color w:val="000000"/>
          <w:sz w:val="21"/>
          <w:szCs w:val="21"/>
        </w:rPr>
        <w:footnoteReference w:id="15"/>
      </w:r>
      <w:r w:rsidRPr="00947460">
        <w:rPr>
          <w:rFonts w:ascii="Calibri" w:hAnsi="Calibri" w:cs="Calibri"/>
          <w:color w:val="000000"/>
          <w:sz w:val="21"/>
          <w:szCs w:val="21"/>
        </w:rPr>
        <w:t xml:space="preserve"> Simila</w:t>
      </w:r>
      <w:r w:rsidR="00A6268B">
        <w:rPr>
          <w:rFonts w:ascii="Calibri" w:hAnsi="Calibri" w:cs="Calibri"/>
          <w:color w:val="000000"/>
          <w:sz w:val="21"/>
          <w:szCs w:val="21"/>
        </w:rPr>
        <w:t>rly</w:t>
      </w:r>
      <w:r w:rsidRPr="00947460">
        <w:rPr>
          <w:rFonts w:ascii="Calibri" w:hAnsi="Calibri" w:cs="Calibri"/>
          <w:color w:val="000000"/>
          <w:sz w:val="21"/>
          <w:szCs w:val="21"/>
        </w:rPr>
        <w:t xml:space="preserve">, </w:t>
      </w:r>
      <w:r w:rsidR="005D5A1D">
        <w:rPr>
          <w:rFonts w:ascii="Calibri" w:hAnsi="Calibri" w:cs="Calibri"/>
          <w:color w:val="000000"/>
          <w:sz w:val="21"/>
          <w:szCs w:val="21"/>
        </w:rPr>
        <w:t xml:space="preserve">with respect to </w:t>
      </w:r>
      <w:r w:rsidRPr="00947460">
        <w:rPr>
          <w:rFonts w:ascii="Calibri" w:hAnsi="Calibri" w:cs="Calibri"/>
          <w:color w:val="000000"/>
          <w:sz w:val="21"/>
          <w:szCs w:val="21"/>
        </w:rPr>
        <w:t>education services, the same Committee underlines that “States should adopt a human rights approach to ensure that [education services are] of an adequate standard and do not exclude any child on the basis of race, religion, geographical location or any other defining characteristic.”</w:t>
      </w:r>
      <w:r w:rsidR="00267606" w:rsidRPr="00947460">
        <w:rPr>
          <w:rStyle w:val="FootnoteReference"/>
          <w:rFonts w:ascii="Calibri" w:hAnsi="Calibri" w:cs="Calibri"/>
          <w:color w:val="000000"/>
          <w:sz w:val="21"/>
          <w:szCs w:val="21"/>
        </w:rPr>
        <w:footnoteReference w:id="16"/>
      </w:r>
      <w:r w:rsidRPr="00947460">
        <w:rPr>
          <w:rFonts w:ascii="Calibri" w:hAnsi="Calibri" w:cs="Calibri"/>
          <w:color w:val="000000"/>
          <w:sz w:val="21"/>
          <w:szCs w:val="21"/>
        </w:rPr>
        <w:t xml:space="preserve">  </w:t>
      </w:r>
    </w:p>
    <w:p w14:paraId="0BB31CD0" w14:textId="77777777" w:rsidR="00267606" w:rsidRPr="00947460" w:rsidRDefault="00267606" w:rsidP="002D6191">
      <w:pPr>
        <w:pStyle w:val="ListParagraph"/>
        <w:jc w:val="both"/>
        <w:rPr>
          <w:rFonts w:ascii="Calibri" w:hAnsi="Calibri" w:cs="Calibri"/>
          <w:sz w:val="21"/>
          <w:szCs w:val="21"/>
          <w:lang w:eastAsia="en-GB"/>
        </w:rPr>
      </w:pPr>
    </w:p>
    <w:p w14:paraId="30C35081" w14:textId="4EFECA22" w:rsidR="001B76E9" w:rsidRPr="00DF3746" w:rsidRDefault="00267606" w:rsidP="002D6191">
      <w:pPr>
        <w:pStyle w:val="ListParagraph"/>
        <w:numPr>
          <w:ilvl w:val="0"/>
          <w:numId w:val="10"/>
        </w:numPr>
        <w:shd w:val="clear" w:color="auto" w:fill="FFFFFF" w:themeFill="background1"/>
        <w:spacing w:after="0" w:line="240" w:lineRule="auto"/>
        <w:jc w:val="both"/>
        <w:rPr>
          <w:rFonts w:ascii="Calibri" w:hAnsi="Calibri" w:cs="Calibri"/>
          <w:b/>
          <w:bCs/>
          <w:sz w:val="21"/>
          <w:szCs w:val="21"/>
          <w:lang w:eastAsia="en-GB"/>
        </w:rPr>
      </w:pPr>
      <w:r w:rsidRPr="00DF3746">
        <w:rPr>
          <w:rFonts w:ascii="Calibri" w:hAnsi="Calibri" w:cs="Calibri"/>
          <w:b/>
          <w:bCs/>
          <w:sz w:val="21"/>
          <w:szCs w:val="21"/>
          <w:lang w:eastAsia="en-GB"/>
        </w:rPr>
        <w:t xml:space="preserve">Healthcare services: </w:t>
      </w:r>
      <w:r w:rsidR="006127A3" w:rsidRPr="00947460">
        <w:rPr>
          <w:rFonts w:ascii="Calibri" w:hAnsi="Calibri" w:cs="Calibri"/>
          <w:sz w:val="21"/>
          <w:szCs w:val="21"/>
          <w:lang w:eastAsia="en-GB"/>
        </w:rPr>
        <w:t xml:space="preserve">The </w:t>
      </w:r>
      <w:r w:rsidR="005D5A1D">
        <w:rPr>
          <w:rFonts w:ascii="Calibri" w:hAnsi="Calibri" w:cs="Calibri"/>
          <w:sz w:val="21"/>
          <w:szCs w:val="21"/>
          <w:lang w:eastAsia="en-GB"/>
        </w:rPr>
        <w:t xml:space="preserve">questions </w:t>
      </w:r>
      <w:r w:rsidR="00C92A44">
        <w:rPr>
          <w:rFonts w:ascii="Calibri" w:hAnsi="Calibri" w:cs="Calibri"/>
          <w:sz w:val="21"/>
          <w:szCs w:val="21"/>
          <w:lang w:eastAsia="en-GB"/>
        </w:rPr>
        <w:t xml:space="preserve">on </w:t>
      </w:r>
      <w:r w:rsidR="006127A3" w:rsidRPr="00947460">
        <w:rPr>
          <w:rFonts w:ascii="Calibri" w:hAnsi="Calibri" w:cs="Calibri"/>
          <w:sz w:val="21"/>
          <w:szCs w:val="21"/>
          <w:lang w:eastAsia="en-GB"/>
        </w:rPr>
        <w:t xml:space="preserve">healthcare </w:t>
      </w:r>
      <w:r w:rsidR="00BC6DE9" w:rsidRPr="00947460">
        <w:rPr>
          <w:rFonts w:ascii="Calibri" w:hAnsi="Calibri" w:cs="Calibri"/>
          <w:sz w:val="21"/>
          <w:szCs w:val="21"/>
          <w:lang w:eastAsia="en-GB"/>
        </w:rPr>
        <w:t xml:space="preserve">services </w:t>
      </w:r>
      <w:r w:rsidR="006127A3" w:rsidRPr="00947460">
        <w:rPr>
          <w:rFonts w:ascii="Calibri" w:hAnsi="Calibri" w:cs="Calibri"/>
          <w:sz w:val="21"/>
          <w:szCs w:val="21"/>
          <w:lang w:eastAsia="en-GB"/>
        </w:rPr>
        <w:t>focus on respon</w:t>
      </w:r>
      <w:r w:rsidR="00584B14" w:rsidRPr="00947460">
        <w:rPr>
          <w:rFonts w:ascii="Calibri" w:hAnsi="Calibri" w:cs="Calibri"/>
          <w:sz w:val="21"/>
          <w:szCs w:val="21"/>
          <w:lang w:eastAsia="en-GB"/>
        </w:rPr>
        <w:t>d</w:t>
      </w:r>
      <w:r w:rsidR="006127A3" w:rsidRPr="00947460">
        <w:rPr>
          <w:rFonts w:ascii="Calibri" w:hAnsi="Calibri" w:cs="Calibri"/>
          <w:sz w:val="21"/>
          <w:szCs w:val="21"/>
          <w:lang w:eastAsia="en-GB"/>
        </w:rPr>
        <w:t>ents’ experience</w:t>
      </w:r>
      <w:r w:rsidR="00C92A44">
        <w:rPr>
          <w:rFonts w:ascii="Calibri" w:hAnsi="Calibri" w:cs="Calibri"/>
          <w:sz w:val="21"/>
          <w:szCs w:val="21"/>
          <w:lang w:eastAsia="en-GB"/>
        </w:rPr>
        <w:t>s</w:t>
      </w:r>
      <w:r w:rsidR="006127A3" w:rsidRPr="00947460">
        <w:rPr>
          <w:rFonts w:ascii="Calibri" w:hAnsi="Calibri" w:cs="Calibri"/>
          <w:sz w:val="21"/>
          <w:szCs w:val="21"/>
          <w:lang w:eastAsia="en-GB"/>
        </w:rPr>
        <w:t xml:space="preserve"> </w:t>
      </w:r>
      <w:r w:rsidR="00570137">
        <w:rPr>
          <w:rFonts w:ascii="Calibri" w:hAnsi="Calibri" w:cs="Calibri"/>
          <w:sz w:val="21"/>
          <w:szCs w:val="21"/>
          <w:lang w:eastAsia="en-GB"/>
        </w:rPr>
        <w:t>(or that of a child in their household who needed treatment and was accompanied by the respondent) with</w:t>
      </w:r>
      <w:r w:rsidR="006127A3" w:rsidRPr="00947460">
        <w:rPr>
          <w:color w:val="000000" w:themeColor="text1"/>
          <w:sz w:val="21"/>
          <w:szCs w:val="21"/>
        </w:rPr>
        <w:t xml:space="preserve"> </w:t>
      </w:r>
      <w:r w:rsidR="006127A3" w:rsidRPr="00DF3746">
        <w:rPr>
          <w:i/>
          <w:iCs/>
          <w:color w:val="000000" w:themeColor="text1"/>
          <w:sz w:val="21"/>
          <w:szCs w:val="21"/>
        </w:rPr>
        <w:t xml:space="preserve">primary </w:t>
      </w:r>
      <w:r w:rsidR="006127A3" w:rsidRPr="00947460">
        <w:rPr>
          <w:color w:val="000000" w:themeColor="text1"/>
          <w:sz w:val="21"/>
          <w:szCs w:val="21"/>
        </w:rPr>
        <w:t xml:space="preserve">healthcare services </w:t>
      </w:r>
      <w:r w:rsidR="00C92A44">
        <w:rPr>
          <w:color w:val="000000" w:themeColor="text1"/>
          <w:sz w:val="21"/>
          <w:szCs w:val="21"/>
        </w:rPr>
        <w:t>(</w:t>
      </w:r>
      <w:r w:rsidR="006127A3" w:rsidRPr="00947460">
        <w:rPr>
          <w:color w:val="000000" w:themeColor="text1"/>
          <w:sz w:val="21"/>
          <w:szCs w:val="21"/>
        </w:rPr>
        <w:t>over the past 12 months</w:t>
      </w:r>
      <w:r w:rsidR="00C92A44">
        <w:rPr>
          <w:color w:val="000000" w:themeColor="text1"/>
          <w:sz w:val="21"/>
          <w:szCs w:val="21"/>
        </w:rPr>
        <w:t>)</w:t>
      </w:r>
      <w:r w:rsidR="006127A3" w:rsidRPr="00947460">
        <w:rPr>
          <w:color w:val="000000" w:themeColor="text1"/>
          <w:sz w:val="21"/>
          <w:szCs w:val="21"/>
        </w:rPr>
        <w:t xml:space="preserve"> – that is, basic health care services provided </w:t>
      </w:r>
      <w:r w:rsidR="00D526A0" w:rsidRPr="00D526A0">
        <w:rPr>
          <w:color w:val="000000" w:themeColor="text1"/>
          <w:sz w:val="21"/>
          <w:szCs w:val="21"/>
        </w:rPr>
        <w:t>by a government/public health clinic</w:t>
      </w:r>
      <w:r w:rsidR="006127A3" w:rsidRPr="00D526A0">
        <w:rPr>
          <w:color w:val="000000" w:themeColor="text1"/>
          <w:sz w:val="21"/>
          <w:szCs w:val="21"/>
        </w:rPr>
        <w:t xml:space="preserve">, </w:t>
      </w:r>
      <w:r w:rsidR="00D526A0" w:rsidRPr="00D526A0">
        <w:rPr>
          <w:color w:val="000000" w:themeColor="text1"/>
          <w:sz w:val="21"/>
          <w:szCs w:val="21"/>
        </w:rPr>
        <w:t>or</w:t>
      </w:r>
      <w:r w:rsidR="006127A3" w:rsidRPr="00D526A0">
        <w:rPr>
          <w:color w:val="000000" w:themeColor="text1"/>
          <w:sz w:val="21"/>
          <w:szCs w:val="21"/>
        </w:rPr>
        <w:t xml:space="preserve"> covered</w:t>
      </w:r>
      <w:r w:rsidR="006127A3" w:rsidRPr="00947460">
        <w:rPr>
          <w:color w:val="000000" w:themeColor="text1"/>
          <w:sz w:val="21"/>
          <w:szCs w:val="21"/>
        </w:rPr>
        <w:t xml:space="preserve"> by a public health system. </w:t>
      </w:r>
      <w:r w:rsidR="00584B14" w:rsidRPr="00947460">
        <w:rPr>
          <w:sz w:val="21"/>
          <w:szCs w:val="21"/>
        </w:rPr>
        <w:t xml:space="preserve">It can include health care services provided by private institutions, as long as such services are provided at reduced (or no) cost to beneficiaries, under a public health system. </w:t>
      </w:r>
      <w:r w:rsidR="00584B14" w:rsidRPr="00947460">
        <w:rPr>
          <w:color w:val="000000" w:themeColor="text1"/>
          <w:sz w:val="21"/>
          <w:szCs w:val="21"/>
        </w:rPr>
        <w:t xml:space="preserve">Respondents are specifically asked </w:t>
      </w:r>
      <w:r w:rsidR="006127A3" w:rsidRPr="00DF3746">
        <w:rPr>
          <w:i/>
          <w:iCs/>
          <w:color w:val="000000" w:themeColor="text1"/>
          <w:sz w:val="21"/>
          <w:szCs w:val="21"/>
        </w:rPr>
        <w:t>not</w:t>
      </w:r>
      <w:r w:rsidR="00584B14" w:rsidRPr="00DF3746">
        <w:rPr>
          <w:i/>
          <w:iCs/>
          <w:color w:val="000000" w:themeColor="text1"/>
          <w:sz w:val="21"/>
          <w:szCs w:val="21"/>
        </w:rPr>
        <w:t xml:space="preserve"> </w:t>
      </w:r>
      <w:r w:rsidR="00584B14" w:rsidRPr="00947460">
        <w:rPr>
          <w:color w:val="000000" w:themeColor="text1"/>
          <w:sz w:val="21"/>
          <w:szCs w:val="21"/>
        </w:rPr>
        <w:t xml:space="preserve">to </w:t>
      </w:r>
      <w:r w:rsidR="006127A3" w:rsidRPr="00947460">
        <w:rPr>
          <w:color w:val="000000" w:themeColor="text1"/>
          <w:sz w:val="21"/>
          <w:szCs w:val="21"/>
        </w:rPr>
        <w:t xml:space="preserve">include in </w:t>
      </w:r>
      <w:r w:rsidR="00584B14" w:rsidRPr="00947460">
        <w:rPr>
          <w:color w:val="000000" w:themeColor="text1"/>
          <w:sz w:val="21"/>
          <w:szCs w:val="21"/>
        </w:rPr>
        <w:t xml:space="preserve">their </w:t>
      </w:r>
      <w:r w:rsidR="006127A3" w:rsidRPr="00947460">
        <w:rPr>
          <w:color w:val="000000" w:themeColor="text1"/>
          <w:sz w:val="21"/>
          <w:szCs w:val="21"/>
        </w:rPr>
        <w:t xml:space="preserve">answers any experience </w:t>
      </w:r>
      <w:r w:rsidR="00584B14" w:rsidRPr="00947460">
        <w:rPr>
          <w:color w:val="000000" w:themeColor="text1"/>
          <w:sz w:val="21"/>
          <w:szCs w:val="21"/>
        </w:rPr>
        <w:t>they</w:t>
      </w:r>
      <w:r w:rsidR="006127A3" w:rsidRPr="00947460">
        <w:rPr>
          <w:color w:val="000000" w:themeColor="text1"/>
          <w:sz w:val="21"/>
          <w:szCs w:val="21"/>
        </w:rPr>
        <w:t xml:space="preserve"> might have had with hospital or specialist medical care services (for example, if</w:t>
      </w:r>
      <w:r w:rsidR="00584B14" w:rsidRPr="00947460">
        <w:rPr>
          <w:color w:val="000000" w:themeColor="text1"/>
          <w:sz w:val="21"/>
          <w:szCs w:val="21"/>
        </w:rPr>
        <w:t xml:space="preserve"> they</w:t>
      </w:r>
      <w:r w:rsidR="006127A3" w:rsidRPr="00947460">
        <w:rPr>
          <w:color w:val="000000" w:themeColor="text1"/>
          <w:sz w:val="21"/>
          <w:szCs w:val="21"/>
        </w:rPr>
        <w:t xml:space="preserve"> had a surgery), or with dental care and teeth exams</w:t>
      </w:r>
      <w:r w:rsidR="00C92A44">
        <w:rPr>
          <w:color w:val="000000" w:themeColor="text1"/>
          <w:sz w:val="21"/>
          <w:szCs w:val="21"/>
        </w:rPr>
        <w:t xml:space="preserve"> (</w:t>
      </w:r>
      <w:r w:rsidR="001B76E9" w:rsidRPr="00947460">
        <w:rPr>
          <w:sz w:val="21"/>
          <w:szCs w:val="21"/>
        </w:rPr>
        <w:t>because in many countries, dental care is not covered by publicly funded healthcare systems</w:t>
      </w:r>
      <w:r w:rsidR="00C92A44">
        <w:rPr>
          <w:sz w:val="21"/>
          <w:szCs w:val="21"/>
        </w:rPr>
        <w:t>)</w:t>
      </w:r>
      <w:r w:rsidR="001B76E9" w:rsidRPr="00947460">
        <w:rPr>
          <w:sz w:val="21"/>
          <w:szCs w:val="21"/>
        </w:rPr>
        <w:t>.</w:t>
      </w:r>
      <w:r w:rsidR="00BC6DE9" w:rsidRPr="00947460">
        <w:rPr>
          <w:sz w:val="21"/>
          <w:szCs w:val="21"/>
        </w:rPr>
        <w:t xml:space="preserve"> Attributes-based questions</w:t>
      </w:r>
      <w:r w:rsidR="00C92A44">
        <w:rPr>
          <w:sz w:val="21"/>
          <w:szCs w:val="21"/>
        </w:rPr>
        <w:t xml:space="preserve"> on healthcare services</w:t>
      </w:r>
      <w:r w:rsidR="00BC6DE9" w:rsidRPr="00947460">
        <w:rPr>
          <w:sz w:val="21"/>
          <w:szCs w:val="21"/>
        </w:rPr>
        <w:t xml:space="preserve"> focus on 1) </w:t>
      </w:r>
      <w:r w:rsidR="00BC6DE9" w:rsidRPr="00947460">
        <w:rPr>
          <w:rFonts w:ascii="Calibri" w:hAnsi="Calibri" w:cs="Calibri"/>
          <w:sz w:val="21"/>
          <w:szCs w:val="21"/>
        </w:rPr>
        <w:t>Access</w:t>
      </w:r>
      <w:r w:rsidR="00452E22">
        <w:rPr>
          <w:rFonts w:ascii="Calibri" w:hAnsi="Calibri" w:cs="Calibri"/>
          <w:sz w:val="21"/>
          <w:szCs w:val="21"/>
        </w:rPr>
        <w:t>ibility</w:t>
      </w:r>
      <w:r w:rsidR="00BC6DE9" w:rsidRPr="00947460">
        <w:rPr>
          <w:rFonts w:ascii="Calibri" w:hAnsi="Calibri" w:cs="Calibri"/>
          <w:sz w:val="21"/>
          <w:szCs w:val="21"/>
        </w:rPr>
        <w:t xml:space="preserve"> (</w:t>
      </w:r>
      <w:r w:rsidR="003F15EE">
        <w:rPr>
          <w:rFonts w:ascii="Calibri" w:hAnsi="Calibri" w:cs="Calibri"/>
          <w:sz w:val="21"/>
          <w:szCs w:val="21"/>
        </w:rPr>
        <w:t>r</w:t>
      </w:r>
      <w:r w:rsidR="009572F3">
        <w:rPr>
          <w:rFonts w:ascii="Calibri" w:hAnsi="Calibri" w:cs="Calibri"/>
          <w:sz w:val="21"/>
          <w:szCs w:val="21"/>
        </w:rPr>
        <w:t>elated to</w:t>
      </w:r>
      <w:r w:rsidR="00BC6DE9" w:rsidRPr="00947460">
        <w:rPr>
          <w:rFonts w:ascii="Calibri" w:hAnsi="Calibri" w:cs="Calibri"/>
          <w:sz w:val="21"/>
          <w:szCs w:val="21"/>
        </w:rPr>
        <w:t xml:space="preserve"> geographic proximity, delay in getting appointment, waiting time to see doctor on day of appointment); 2) Affordability; 3) Quality of facilities; 4) Equal treatment</w:t>
      </w:r>
      <w:r w:rsidR="00533381" w:rsidRPr="00947460">
        <w:rPr>
          <w:rFonts w:ascii="Calibri" w:hAnsi="Calibri" w:cs="Calibri"/>
          <w:sz w:val="21"/>
          <w:szCs w:val="21"/>
        </w:rPr>
        <w:t xml:space="preserve"> for everyone</w:t>
      </w:r>
      <w:r w:rsidR="00BC6DE9" w:rsidRPr="00947460">
        <w:rPr>
          <w:rFonts w:ascii="Calibri" w:hAnsi="Calibri" w:cs="Calibri"/>
          <w:sz w:val="21"/>
          <w:szCs w:val="21"/>
        </w:rPr>
        <w:t xml:space="preserve">; and 5) </w:t>
      </w:r>
      <w:r w:rsidR="00452E22">
        <w:rPr>
          <w:rFonts w:ascii="Calibri" w:hAnsi="Calibri" w:cs="Calibri"/>
          <w:sz w:val="21"/>
          <w:szCs w:val="21"/>
        </w:rPr>
        <w:t>Courtesy and treatment (</w:t>
      </w:r>
      <w:r w:rsidR="00BC6DE9" w:rsidRPr="00947460">
        <w:rPr>
          <w:rFonts w:ascii="Calibri" w:hAnsi="Calibri" w:cs="Calibri"/>
          <w:sz w:val="21"/>
          <w:szCs w:val="21"/>
        </w:rPr>
        <w:t>attitude</w:t>
      </w:r>
      <w:r w:rsidR="00376721">
        <w:rPr>
          <w:rFonts w:ascii="Calibri" w:hAnsi="Calibri" w:cs="Calibri"/>
          <w:sz w:val="21"/>
          <w:szCs w:val="21"/>
        </w:rPr>
        <w:t xml:space="preserve"> of healthcare staff</w:t>
      </w:r>
      <w:r w:rsidR="00452E22">
        <w:rPr>
          <w:rFonts w:ascii="Calibri" w:hAnsi="Calibri" w:cs="Calibri"/>
          <w:sz w:val="21"/>
          <w:szCs w:val="21"/>
        </w:rPr>
        <w:t>)</w:t>
      </w:r>
      <w:r w:rsidR="00BC6DE9" w:rsidRPr="00947460">
        <w:rPr>
          <w:rFonts w:ascii="Calibri" w:hAnsi="Calibri" w:cs="Calibri"/>
          <w:sz w:val="21"/>
          <w:szCs w:val="21"/>
        </w:rPr>
        <w:t>.</w:t>
      </w:r>
    </w:p>
    <w:p w14:paraId="0F94B7B6" w14:textId="77777777" w:rsidR="00584B14" w:rsidRPr="00DF3746" w:rsidRDefault="00584B14" w:rsidP="002D6191">
      <w:pPr>
        <w:pStyle w:val="ListParagraph"/>
        <w:shd w:val="clear" w:color="auto" w:fill="FFFFFF" w:themeFill="background1"/>
        <w:spacing w:after="0" w:line="240" w:lineRule="auto"/>
        <w:ind w:left="360"/>
        <w:jc w:val="both"/>
        <w:rPr>
          <w:rFonts w:ascii="Calibri" w:hAnsi="Calibri" w:cs="Calibri"/>
          <w:sz w:val="21"/>
          <w:szCs w:val="21"/>
          <w:lang w:eastAsia="en-GB"/>
        </w:rPr>
      </w:pPr>
    </w:p>
    <w:p w14:paraId="59128DBF" w14:textId="3C9ED519" w:rsidR="00923A5A" w:rsidRPr="00DF3746" w:rsidRDefault="00267606" w:rsidP="002D6191">
      <w:pPr>
        <w:pStyle w:val="ListParagraph"/>
        <w:numPr>
          <w:ilvl w:val="0"/>
          <w:numId w:val="10"/>
        </w:numPr>
        <w:shd w:val="clear" w:color="auto" w:fill="FFFFFF" w:themeFill="background1"/>
        <w:spacing w:after="0" w:line="240" w:lineRule="auto"/>
        <w:jc w:val="both"/>
        <w:rPr>
          <w:rFonts w:ascii="Calibri" w:hAnsi="Calibri" w:cs="Calibri"/>
          <w:sz w:val="21"/>
          <w:szCs w:val="21"/>
          <w:lang w:eastAsia="en-GB"/>
        </w:rPr>
      </w:pPr>
      <w:r w:rsidRPr="00DF3746">
        <w:rPr>
          <w:rFonts w:ascii="Calibri" w:hAnsi="Calibri" w:cs="Calibri"/>
          <w:b/>
          <w:bCs/>
          <w:sz w:val="21"/>
          <w:szCs w:val="21"/>
          <w:lang w:eastAsia="en-GB"/>
        </w:rPr>
        <w:t xml:space="preserve">Education services: </w:t>
      </w:r>
      <w:r w:rsidR="00923A5A" w:rsidRPr="00947460">
        <w:rPr>
          <w:rFonts w:ascii="Calibri" w:hAnsi="Calibri" w:cs="Calibri"/>
          <w:sz w:val="21"/>
          <w:szCs w:val="21"/>
          <w:lang w:eastAsia="en-GB"/>
        </w:rPr>
        <w:t xml:space="preserve">The </w:t>
      </w:r>
      <w:r w:rsidR="005D5A1D">
        <w:rPr>
          <w:rFonts w:ascii="Calibri" w:hAnsi="Calibri" w:cs="Calibri"/>
          <w:sz w:val="21"/>
          <w:szCs w:val="21"/>
          <w:lang w:eastAsia="en-GB"/>
        </w:rPr>
        <w:t xml:space="preserve">questions </w:t>
      </w:r>
      <w:r w:rsidR="00C92A44">
        <w:rPr>
          <w:rFonts w:ascii="Calibri" w:hAnsi="Calibri" w:cs="Calibri"/>
          <w:sz w:val="21"/>
          <w:szCs w:val="21"/>
          <w:lang w:eastAsia="en-GB"/>
        </w:rPr>
        <w:t xml:space="preserve">on </w:t>
      </w:r>
      <w:r w:rsidR="00923A5A" w:rsidRPr="00947460">
        <w:rPr>
          <w:rFonts w:ascii="Calibri" w:hAnsi="Calibri" w:cs="Calibri"/>
          <w:sz w:val="21"/>
          <w:szCs w:val="21"/>
          <w:lang w:eastAsia="en-GB"/>
        </w:rPr>
        <w:t xml:space="preserve">education </w:t>
      </w:r>
      <w:r w:rsidR="00BC6DE9" w:rsidRPr="00947460">
        <w:rPr>
          <w:rFonts w:ascii="Calibri" w:hAnsi="Calibri" w:cs="Calibri"/>
          <w:sz w:val="21"/>
          <w:szCs w:val="21"/>
          <w:lang w:eastAsia="en-GB"/>
        </w:rPr>
        <w:t xml:space="preserve">services </w:t>
      </w:r>
      <w:r w:rsidR="00923A5A" w:rsidRPr="00947460">
        <w:rPr>
          <w:rFonts w:ascii="Calibri" w:hAnsi="Calibri" w:cs="Calibri"/>
          <w:sz w:val="21"/>
          <w:szCs w:val="21"/>
          <w:lang w:eastAsia="en-GB"/>
        </w:rPr>
        <w:t xml:space="preserve">focuses on respondents’ experience with </w:t>
      </w:r>
      <w:r w:rsidR="00923A5A" w:rsidRPr="00947460">
        <w:rPr>
          <w:sz w:val="21"/>
          <w:szCs w:val="21"/>
        </w:rPr>
        <w:t xml:space="preserve">the </w:t>
      </w:r>
      <w:proofErr w:type="gramStart"/>
      <w:r w:rsidR="00923A5A" w:rsidRPr="00DF3746">
        <w:rPr>
          <w:i/>
          <w:iCs/>
          <w:sz w:val="21"/>
          <w:szCs w:val="21"/>
        </w:rPr>
        <w:t>public school</w:t>
      </w:r>
      <w:proofErr w:type="gramEnd"/>
      <w:r w:rsidR="00923A5A" w:rsidRPr="00DF3746">
        <w:rPr>
          <w:i/>
          <w:iCs/>
          <w:sz w:val="21"/>
          <w:szCs w:val="21"/>
        </w:rPr>
        <w:t xml:space="preserve"> system</w:t>
      </w:r>
      <w:r w:rsidR="00584B14" w:rsidRPr="00947460">
        <w:rPr>
          <w:sz w:val="21"/>
          <w:szCs w:val="21"/>
        </w:rPr>
        <w:t xml:space="preserve"> </w:t>
      </w:r>
      <w:r w:rsidR="00584B14" w:rsidRPr="00947460">
        <w:rPr>
          <w:color w:val="000000" w:themeColor="text1"/>
          <w:sz w:val="21"/>
          <w:szCs w:val="21"/>
        </w:rPr>
        <w:t>over the past 12 months</w:t>
      </w:r>
      <w:r w:rsidR="00923A5A" w:rsidRPr="00947460">
        <w:rPr>
          <w:sz w:val="21"/>
          <w:szCs w:val="21"/>
        </w:rPr>
        <w:t xml:space="preserve">, </w:t>
      </w:r>
      <w:r w:rsidR="00C92A44">
        <w:rPr>
          <w:sz w:val="21"/>
          <w:szCs w:val="21"/>
        </w:rPr>
        <w:t xml:space="preserve">that is, </w:t>
      </w:r>
      <w:r w:rsidR="00923A5A" w:rsidRPr="00947460">
        <w:rPr>
          <w:sz w:val="21"/>
          <w:szCs w:val="21"/>
        </w:rPr>
        <w:t>if there are children in the</w:t>
      </w:r>
      <w:r w:rsidR="00C92A44">
        <w:rPr>
          <w:sz w:val="21"/>
          <w:szCs w:val="21"/>
        </w:rPr>
        <w:t>i</w:t>
      </w:r>
      <w:r w:rsidR="00923A5A" w:rsidRPr="00947460">
        <w:rPr>
          <w:sz w:val="21"/>
          <w:szCs w:val="21"/>
        </w:rPr>
        <w:t xml:space="preserve">r household whose age falls within the age range spanning primary and secondary education in the country. </w:t>
      </w:r>
      <w:r w:rsidR="00923A5A" w:rsidRPr="00947460">
        <w:rPr>
          <w:color w:val="000000" w:themeColor="text1"/>
          <w:sz w:val="21"/>
          <w:szCs w:val="21"/>
        </w:rPr>
        <w:t>Public schools are defined as “those for which no private tuition fees or major payments must be paid by the parent or guardian of the child who is attending the school; they are state-funded schools.” Respondents are asked to respond</w:t>
      </w:r>
      <w:r w:rsidR="00923A5A" w:rsidRPr="00947460">
        <w:rPr>
          <w:sz w:val="21"/>
          <w:szCs w:val="21"/>
        </w:rPr>
        <w:t xml:space="preserve"> separately for primary and secondary schools if children in their household attend school at different levels.</w:t>
      </w:r>
      <w:r w:rsidR="006127A3" w:rsidRPr="00947460">
        <w:rPr>
          <w:sz w:val="21"/>
          <w:szCs w:val="21"/>
        </w:rPr>
        <w:t xml:space="preserve"> Attributes-based questions</w:t>
      </w:r>
      <w:r w:rsidR="00C92A44">
        <w:rPr>
          <w:sz w:val="21"/>
          <w:szCs w:val="21"/>
        </w:rPr>
        <w:t xml:space="preserve"> on education services</w:t>
      </w:r>
      <w:r w:rsidR="006127A3" w:rsidRPr="00947460">
        <w:rPr>
          <w:sz w:val="21"/>
          <w:szCs w:val="21"/>
        </w:rPr>
        <w:t xml:space="preserve"> focus on 1) </w:t>
      </w:r>
      <w:r w:rsidR="006127A3" w:rsidRPr="00947460">
        <w:rPr>
          <w:rFonts w:ascii="Calibri" w:hAnsi="Calibri" w:cs="Calibri"/>
          <w:sz w:val="21"/>
          <w:szCs w:val="21"/>
        </w:rPr>
        <w:t>Access</w:t>
      </w:r>
      <w:r w:rsidR="00452E22">
        <w:rPr>
          <w:rFonts w:ascii="Calibri" w:hAnsi="Calibri" w:cs="Calibri"/>
          <w:sz w:val="21"/>
          <w:szCs w:val="21"/>
        </w:rPr>
        <w:t>ibility</w:t>
      </w:r>
      <w:r w:rsidR="006127A3" w:rsidRPr="00947460">
        <w:rPr>
          <w:rFonts w:ascii="Calibri" w:hAnsi="Calibri" w:cs="Calibri"/>
          <w:sz w:val="21"/>
          <w:szCs w:val="21"/>
        </w:rPr>
        <w:t xml:space="preserve"> (with a focus on geographic proximity); 2) Affordability; 3) Quality of facilities; 4) Equal treatment</w:t>
      </w:r>
      <w:r w:rsidR="00533381" w:rsidRPr="00947460">
        <w:rPr>
          <w:rFonts w:ascii="Calibri" w:hAnsi="Calibri" w:cs="Calibri"/>
          <w:sz w:val="21"/>
          <w:szCs w:val="21"/>
        </w:rPr>
        <w:t xml:space="preserve"> for everyone</w:t>
      </w:r>
      <w:r w:rsidR="006127A3" w:rsidRPr="00947460">
        <w:rPr>
          <w:rFonts w:ascii="Calibri" w:hAnsi="Calibri" w:cs="Calibri"/>
          <w:sz w:val="21"/>
          <w:szCs w:val="21"/>
        </w:rPr>
        <w:t xml:space="preserve">; and 5) </w:t>
      </w:r>
      <w:r w:rsidR="00452E22">
        <w:rPr>
          <w:rFonts w:ascii="Calibri" w:hAnsi="Calibri" w:cs="Calibri"/>
          <w:sz w:val="21"/>
          <w:szCs w:val="21"/>
        </w:rPr>
        <w:t>Effective delivery of service (</w:t>
      </w:r>
      <w:r w:rsidR="006127A3" w:rsidRPr="00947460">
        <w:rPr>
          <w:rFonts w:ascii="Calibri" w:hAnsi="Calibri" w:cs="Calibri"/>
          <w:sz w:val="21"/>
          <w:szCs w:val="21"/>
        </w:rPr>
        <w:t>Quality of teaching</w:t>
      </w:r>
      <w:r w:rsidR="00452E22">
        <w:rPr>
          <w:rFonts w:ascii="Calibri" w:hAnsi="Calibri" w:cs="Calibri"/>
          <w:sz w:val="21"/>
          <w:szCs w:val="21"/>
        </w:rPr>
        <w:t>)</w:t>
      </w:r>
      <w:r w:rsidR="006127A3" w:rsidRPr="00947460">
        <w:rPr>
          <w:rFonts w:ascii="Calibri" w:hAnsi="Calibri" w:cs="Calibri"/>
          <w:sz w:val="21"/>
          <w:szCs w:val="21"/>
        </w:rPr>
        <w:t>.</w:t>
      </w:r>
    </w:p>
    <w:p w14:paraId="02A40D25" w14:textId="77777777" w:rsidR="00267606" w:rsidRPr="00947460" w:rsidRDefault="00267606" w:rsidP="002D6191">
      <w:pPr>
        <w:pStyle w:val="ListParagraph"/>
        <w:jc w:val="both"/>
        <w:rPr>
          <w:rFonts w:ascii="Calibri" w:hAnsi="Calibri" w:cs="Calibri"/>
          <w:b/>
          <w:sz w:val="21"/>
          <w:szCs w:val="21"/>
          <w:lang w:eastAsia="en-GB"/>
        </w:rPr>
      </w:pPr>
    </w:p>
    <w:p w14:paraId="369480B4" w14:textId="76D557B6" w:rsidR="00BC6DE9" w:rsidRPr="00DF3746" w:rsidRDefault="00EB615E" w:rsidP="002D6191">
      <w:pPr>
        <w:pStyle w:val="ListParagraph"/>
        <w:numPr>
          <w:ilvl w:val="0"/>
          <w:numId w:val="10"/>
        </w:numPr>
        <w:shd w:val="clear" w:color="auto" w:fill="FFFFFF" w:themeFill="background1"/>
        <w:spacing w:after="0" w:line="240" w:lineRule="auto"/>
        <w:jc w:val="both"/>
        <w:rPr>
          <w:rFonts w:ascii="Calibri" w:hAnsi="Calibri" w:cs="Calibri"/>
          <w:b/>
          <w:bCs/>
          <w:sz w:val="21"/>
          <w:szCs w:val="21"/>
          <w:lang w:eastAsia="en-GB"/>
        </w:rPr>
      </w:pPr>
      <w:r w:rsidRPr="00DF3746">
        <w:rPr>
          <w:rFonts w:ascii="Calibri" w:hAnsi="Calibri" w:cs="Calibri"/>
          <w:b/>
          <w:bCs/>
          <w:sz w:val="21"/>
          <w:szCs w:val="21"/>
          <w:lang w:eastAsia="en-GB"/>
        </w:rPr>
        <w:t>Government</w:t>
      </w:r>
      <w:r w:rsidR="00267606" w:rsidRPr="00DF3746">
        <w:rPr>
          <w:rFonts w:ascii="Calibri" w:hAnsi="Calibri" w:cs="Calibri"/>
          <w:b/>
          <w:bCs/>
          <w:sz w:val="21"/>
          <w:szCs w:val="21"/>
          <w:lang w:eastAsia="en-GB"/>
        </w:rPr>
        <w:t xml:space="preserve"> services</w:t>
      </w:r>
      <w:r w:rsidR="00BC6DE9" w:rsidRPr="00DF3746">
        <w:rPr>
          <w:rFonts w:ascii="Calibri" w:hAnsi="Calibri" w:cs="Calibri"/>
          <w:b/>
          <w:bCs/>
          <w:sz w:val="21"/>
          <w:szCs w:val="21"/>
          <w:lang w:eastAsia="en-GB"/>
        </w:rPr>
        <w:t xml:space="preserve">: </w:t>
      </w:r>
      <w:r w:rsidR="00BC6DE9" w:rsidRPr="00947460">
        <w:rPr>
          <w:rFonts w:ascii="Calibri" w:hAnsi="Calibri" w:cs="Calibri"/>
          <w:sz w:val="21"/>
          <w:szCs w:val="21"/>
          <w:lang w:eastAsia="en-GB"/>
        </w:rPr>
        <w:t xml:space="preserve">The </w:t>
      </w:r>
      <w:r w:rsidR="00C92A44" w:rsidRPr="00947460">
        <w:rPr>
          <w:rFonts w:ascii="Calibri" w:hAnsi="Calibri" w:cs="Calibri"/>
          <w:sz w:val="21"/>
          <w:szCs w:val="21"/>
          <w:lang w:eastAsia="en-GB"/>
        </w:rPr>
        <w:t xml:space="preserve">battery </w:t>
      </w:r>
      <w:r w:rsidR="00C92A44">
        <w:rPr>
          <w:rFonts w:ascii="Calibri" w:hAnsi="Calibri" w:cs="Calibri"/>
          <w:sz w:val="21"/>
          <w:szCs w:val="21"/>
          <w:lang w:eastAsia="en-GB"/>
        </w:rPr>
        <w:t xml:space="preserve">on </w:t>
      </w:r>
      <w:r>
        <w:rPr>
          <w:rFonts w:ascii="Calibri" w:hAnsi="Calibri" w:cs="Calibri"/>
          <w:sz w:val="21"/>
          <w:szCs w:val="21"/>
          <w:lang w:eastAsia="en-GB"/>
        </w:rPr>
        <w:t>government</w:t>
      </w:r>
      <w:r w:rsidR="00BC6DE9" w:rsidRPr="00947460">
        <w:rPr>
          <w:rFonts w:ascii="Calibri" w:hAnsi="Calibri" w:cs="Calibri"/>
          <w:sz w:val="21"/>
          <w:szCs w:val="21"/>
          <w:lang w:eastAsia="en-GB"/>
        </w:rPr>
        <w:t xml:space="preserve"> services focuses </w:t>
      </w:r>
      <w:r w:rsidR="00BC6DE9" w:rsidRPr="00947460">
        <w:rPr>
          <w:color w:val="000000" w:themeColor="text1"/>
          <w:sz w:val="21"/>
          <w:szCs w:val="21"/>
        </w:rPr>
        <w:t xml:space="preserve">exclusively on two types of </w:t>
      </w:r>
      <w:r>
        <w:rPr>
          <w:color w:val="000000" w:themeColor="text1"/>
          <w:sz w:val="21"/>
          <w:szCs w:val="21"/>
        </w:rPr>
        <w:t>government</w:t>
      </w:r>
      <w:r w:rsidR="00BC6DE9" w:rsidRPr="00947460">
        <w:rPr>
          <w:color w:val="000000" w:themeColor="text1"/>
          <w:sz w:val="21"/>
          <w:szCs w:val="21"/>
        </w:rPr>
        <w:t xml:space="preserve"> services: 1) Services to obtain government-issued identification documents (such as national identity cards, passports, driver’s licenses and voter’s cards) and 2) services for the civil registration of life events such as births, marriages and deaths. This particular focus on these two </w:t>
      </w:r>
      <w:r w:rsidR="00BC6DE9" w:rsidRPr="00C92A44">
        <w:rPr>
          <w:color w:val="000000" w:themeColor="text1"/>
          <w:sz w:val="21"/>
          <w:szCs w:val="21"/>
        </w:rPr>
        <w:t xml:space="preserve">types of services </w:t>
      </w:r>
      <w:r w:rsidR="00C92A44" w:rsidRPr="00C92A44">
        <w:rPr>
          <w:color w:val="000000" w:themeColor="text1"/>
          <w:sz w:val="21"/>
          <w:szCs w:val="21"/>
        </w:rPr>
        <w:t xml:space="preserve">arises from </w:t>
      </w:r>
      <w:r w:rsidR="00BC6DE9" w:rsidRPr="00C92A44">
        <w:rPr>
          <w:color w:val="000000" w:themeColor="text1"/>
          <w:sz w:val="21"/>
          <w:szCs w:val="21"/>
        </w:rPr>
        <w:t>the high frequency of use of these services</w:t>
      </w:r>
      <w:r w:rsidR="00FE6816" w:rsidRPr="00C92A44">
        <w:rPr>
          <w:color w:val="000000" w:themeColor="text1"/>
          <w:sz w:val="21"/>
          <w:szCs w:val="21"/>
        </w:rPr>
        <w:t xml:space="preserve">. </w:t>
      </w:r>
      <w:r w:rsidR="00E44F90" w:rsidRPr="00C92A44">
        <w:rPr>
          <w:sz w:val="21"/>
          <w:szCs w:val="21"/>
        </w:rPr>
        <w:t>Attributes-based questions</w:t>
      </w:r>
      <w:r w:rsidR="00C92A44" w:rsidRPr="00C92A44">
        <w:rPr>
          <w:sz w:val="21"/>
          <w:szCs w:val="21"/>
        </w:rPr>
        <w:t xml:space="preserve"> on </w:t>
      </w:r>
      <w:r>
        <w:rPr>
          <w:sz w:val="21"/>
          <w:szCs w:val="21"/>
        </w:rPr>
        <w:t>government</w:t>
      </w:r>
      <w:r w:rsidR="00C92A44" w:rsidRPr="00C92A44">
        <w:rPr>
          <w:sz w:val="21"/>
          <w:szCs w:val="21"/>
        </w:rPr>
        <w:t xml:space="preserve"> services</w:t>
      </w:r>
      <w:r w:rsidR="00E44F90" w:rsidRPr="00C92A44">
        <w:rPr>
          <w:sz w:val="21"/>
          <w:szCs w:val="21"/>
        </w:rPr>
        <w:t xml:space="preserve"> focus on 1) Access</w:t>
      </w:r>
      <w:r w:rsidR="00452E22" w:rsidRPr="00C92A44">
        <w:rPr>
          <w:sz w:val="21"/>
          <w:szCs w:val="21"/>
        </w:rPr>
        <w:t>ibility</w:t>
      </w:r>
      <w:r w:rsidR="00E44F90" w:rsidRPr="00C92A44">
        <w:rPr>
          <w:sz w:val="21"/>
          <w:szCs w:val="21"/>
        </w:rPr>
        <w:t xml:space="preserve">; 2) </w:t>
      </w:r>
      <w:r w:rsidR="00E44F90" w:rsidRPr="00C92A44">
        <w:rPr>
          <w:rFonts w:ascii="Calibri" w:hAnsi="Calibri" w:cs="Calibri"/>
          <w:sz w:val="21"/>
          <w:szCs w:val="21"/>
        </w:rPr>
        <w:t xml:space="preserve">Affordability; 3) </w:t>
      </w:r>
      <w:r w:rsidR="00A33FA5" w:rsidRPr="00C92A44">
        <w:rPr>
          <w:rFonts w:ascii="Calibri" w:hAnsi="Calibri" w:cs="Calibri"/>
          <w:sz w:val="21"/>
          <w:szCs w:val="21"/>
        </w:rPr>
        <w:t xml:space="preserve">Equal treatment for everyone; 4) </w:t>
      </w:r>
      <w:r w:rsidR="00E44F90" w:rsidRPr="00C92A44">
        <w:rPr>
          <w:rFonts w:ascii="Calibri" w:hAnsi="Calibri" w:cs="Calibri"/>
          <w:sz w:val="21"/>
          <w:szCs w:val="21"/>
        </w:rPr>
        <w:t xml:space="preserve">Effective delivery </w:t>
      </w:r>
      <w:r w:rsidR="00A33FA5" w:rsidRPr="00C92A44">
        <w:rPr>
          <w:rFonts w:ascii="Calibri" w:hAnsi="Calibri" w:cs="Calibri"/>
          <w:sz w:val="21"/>
          <w:szCs w:val="21"/>
        </w:rPr>
        <w:t xml:space="preserve">of service (delivery process </w:t>
      </w:r>
      <w:r w:rsidR="00847294">
        <w:rPr>
          <w:rFonts w:ascii="Calibri" w:hAnsi="Calibri" w:cs="Calibri"/>
          <w:sz w:val="21"/>
          <w:szCs w:val="21"/>
        </w:rPr>
        <w:t xml:space="preserve">is simple </w:t>
      </w:r>
      <w:r w:rsidR="00A33FA5" w:rsidRPr="00C92A44">
        <w:rPr>
          <w:rFonts w:ascii="Calibri" w:hAnsi="Calibri" w:cs="Calibri"/>
          <w:sz w:val="21"/>
          <w:szCs w:val="21"/>
        </w:rPr>
        <w:t>and easy to understand)</w:t>
      </w:r>
      <w:r w:rsidR="00E44F90" w:rsidRPr="00C92A44">
        <w:rPr>
          <w:rFonts w:ascii="Calibri" w:hAnsi="Calibri" w:cs="Calibri"/>
          <w:sz w:val="21"/>
          <w:szCs w:val="21"/>
        </w:rPr>
        <w:t>; and 5) Timel</w:t>
      </w:r>
      <w:r w:rsidR="00A33FA5" w:rsidRPr="00C92A44">
        <w:rPr>
          <w:rFonts w:ascii="Calibri" w:hAnsi="Calibri" w:cs="Calibri"/>
          <w:sz w:val="21"/>
          <w:szCs w:val="21"/>
        </w:rPr>
        <w:t>iness</w:t>
      </w:r>
      <w:r w:rsidR="00E44F90" w:rsidRPr="00C92A44">
        <w:rPr>
          <w:rFonts w:ascii="Calibri" w:hAnsi="Calibri" w:cs="Calibri"/>
          <w:sz w:val="21"/>
          <w:szCs w:val="21"/>
        </w:rPr>
        <w:t>.</w:t>
      </w:r>
      <w:r w:rsidR="00E44F90" w:rsidRPr="00947460">
        <w:rPr>
          <w:rFonts w:ascii="Calibri" w:hAnsi="Calibri" w:cs="Calibri"/>
          <w:sz w:val="21"/>
          <w:szCs w:val="21"/>
        </w:rPr>
        <w:t xml:space="preserve"> </w:t>
      </w:r>
    </w:p>
    <w:p w14:paraId="679DE3F1" w14:textId="1A0D4AF5" w:rsidR="005115F7" w:rsidRPr="00DF3746" w:rsidRDefault="005115F7" w:rsidP="002D6191">
      <w:pPr>
        <w:shd w:val="clear" w:color="auto" w:fill="FFFFFF" w:themeFill="background1"/>
        <w:jc w:val="both"/>
        <w:rPr>
          <w:rFonts w:ascii="Calibri" w:hAnsi="Calibri" w:cs="Calibri"/>
          <w:color w:val="000000" w:themeColor="text1"/>
          <w:sz w:val="21"/>
          <w:szCs w:val="21"/>
          <w:lang w:eastAsia="en-GB"/>
        </w:rPr>
      </w:pPr>
    </w:p>
    <w:p w14:paraId="4C60E068" w14:textId="77777777" w:rsidR="002D46E8" w:rsidRPr="00DF3746" w:rsidRDefault="002D46E8" w:rsidP="002D6191">
      <w:pPr>
        <w:shd w:val="clear" w:color="auto" w:fill="FFFFFF" w:themeFill="background1"/>
        <w:jc w:val="both"/>
        <w:rPr>
          <w:rFonts w:ascii="Calibri" w:eastAsiaTheme="minorEastAsia" w:hAnsi="Calibri" w:cs="Calibri"/>
          <w:color w:val="000000" w:themeColor="text1"/>
          <w:lang w:eastAsia="zh-CN"/>
        </w:rPr>
      </w:pPr>
    </w:p>
    <w:p w14:paraId="4ED375F2" w14:textId="235D465B" w:rsidR="004201A1" w:rsidRPr="00DF3746" w:rsidRDefault="00803CF1" w:rsidP="002D6191">
      <w:pPr>
        <w:shd w:val="clear" w:color="auto" w:fill="FFFFFF" w:themeFill="background1"/>
        <w:jc w:val="both"/>
        <w:rPr>
          <w:rFonts w:ascii="Calibri" w:hAnsi="Calibri" w:cs="Calibri"/>
          <w:lang w:eastAsia="en-GB"/>
        </w:rPr>
      </w:pPr>
      <w:r w:rsidRPr="00DF3746">
        <w:rPr>
          <w:rFonts w:ascii="Calibri" w:hAnsi="Calibri" w:cs="Calibri"/>
          <w:b/>
          <w:bCs/>
          <w:lang w:eastAsia="en-GB"/>
        </w:rPr>
        <w:t>Comments and limitations:</w:t>
      </w:r>
    </w:p>
    <w:p w14:paraId="3D7A21D2" w14:textId="11704D55" w:rsidR="009B5C17" w:rsidRPr="00DF3746" w:rsidRDefault="009B5C17" w:rsidP="002D6191">
      <w:pPr>
        <w:shd w:val="clear" w:color="auto" w:fill="FFFFFF" w:themeFill="background1"/>
        <w:jc w:val="both"/>
        <w:rPr>
          <w:rFonts w:ascii="Calibri" w:hAnsi="Calibri" w:cs="Calibri"/>
          <w:sz w:val="21"/>
          <w:szCs w:val="21"/>
          <w:lang w:eastAsia="en-GB"/>
        </w:rPr>
      </w:pPr>
    </w:p>
    <w:p w14:paraId="41028B23" w14:textId="77777777" w:rsidR="00C811F3" w:rsidRDefault="00C811F3" w:rsidP="002D6191">
      <w:pPr>
        <w:pStyle w:val="Default"/>
        <w:jc w:val="both"/>
        <w:rPr>
          <w:rFonts w:ascii="Calibri" w:hAnsi="Calibri" w:cs="Calibri"/>
          <w:b/>
          <w:color w:val="000000" w:themeColor="text1"/>
          <w:sz w:val="21"/>
          <w:szCs w:val="21"/>
          <w:lang w:eastAsia="en-GB"/>
        </w:rPr>
      </w:pPr>
      <w:r w:rsidRPr="00C06CBE">
        <w:rPr>
          <w:rFonts w:ascii="Calibri" w:hAnsi="Calibri" w:cs="Calibri"/>
          <w:b/>
          <w:color w:val="000000" w:themeColor="text1"/>
          <w:sz w:val="21"/>
          <w:szCs w:val="21"/>
          <w:lang w:eastAsia="en-GB"/>
        </w:rPr>
        <w:t xml:space="preserve">Recommended set of complementary questions to address selection </w:t>
      </w:r>
      <w:r>
        <w:rPr>
          <w:rFonts w:ascii="Calibri" w:hAnsi="Calibri" w:cs="Calibri"/>
          <w:b/>
          <w:color w:val="000000" w:themeColor="text1"/>
          <w:sz w:val="21"/>
          <w:szCs w:val="21"/>
          <w:lang w:eastAsia="en-GB"/>
        </w:rPr>
        <w:t xml:space="preserve">16.6.2 </w:t>
      </w:r>
      <w:r w:rsidRPr="00C06CBE">
        <w:rPr>
          <w:rFonts w:ascii="Calibri" w:hAnsi="Calibri" w:cs="Calibri"/>
          <w:b/>
          <w:color w:val="000000" w:themeColor="text1"/>
          <w:sz w:val="21"/>
          <w:szCs w:val="21"/>
          <w:lang w:eastAsia="en-GB"/>
        </w:rPr>
        <w:t xml:space="preserve">bias </w:t>
      </w:r>
      <w:r>
        <w:rPr>
          <w:rFonts w:ascii="Calibri" w:hAnsi="Calibri" w:cs="Calibri"/>
          <w:b/>
          <w:color w:val="000000" w:themeColor="text1"/>
          <w:sz w:val="21"/>
          <w:szCs w:val="21"/>
          <w:lang w:eastAsia="en-GB"/>
        </w:rPr>
        <w:t>towards ‘</w:t>
      </w:r>
      <w:r w:rsidRPr="00414A82">
        <w:rPr>
          <w:rFonts w:ascii="Calibri" w:hAnsi="Calibri" w:cs="Calibri"/>
          <w:b/>
          <w:i/>
          <w:color w:val="000000" w:themeColor="text1"/>
          <w:sz w:val="21"/>
          <w:szCs w:val="21"/>
          <w:lang w:eastAsia="en-GB"/>
        </w:rPr>
        <w:t>users</w:t>
      </w:r>
      <w:r>
        <w:rPr>
          <w:rFonts w:ascii="Calibri" w:hAnsi="Calibri" w:cs="Calibri"/>
          <w:b/>
          <w:i/>
          <w:color w:val="000000" w:themeColor="text1"/>
          <w:sz w:val="21"/>
          <w:szCs w:val="21"/>
          <w:lang w:eastAsia="en-GB"/>
        </w:rPr>
        <w:t>’</w:t>
      </w:r>
      <w:r>
        <w:rPr>
          <w:rFonts w:ascii="Calibri" w:hAnsi="Calibri" w:cs="Calibri"/>
          <w:b/>
          <w:color w:val="000000" w:themeColor="text1"/>
          <w:sz w:val="21"/>
          <w:szCs w:val="21"/>
          <w:lang w:eastAsia="en-GB"/>
        </w:rPr>
        <w:t xml:space="preserve"> of </w:t>
      </w:r>
      <w:r w:rsidRPr="00C06CBE">
        <w:rPr>
          <w:rFonts w:ascii="Calibri" w:hAnsi="Calibri" w:cs="Calibri"/>
          <w:b/>
          <w:color w:val="000000" w:themeColor="text1"/>
          <w:sz w:val="21"/>
          <w:szCs w:val="21"/>
          <w:lang w:eastAsia="en-GB"/>
        </w:rPr>
        <w:t xml:space="preserve">public services </w:t>
      </w:r>
    </w:p>
    <w:p w14:paraId="19A0A0FF" w14:textId="77777777" w:rsidR="00C811F3" w:rsidRPr="00C06CBE" w:rsidRDefault="00C811F3" w:rsidP="002D6191">
      <w:pPr>
        <w:pStyle w:val="Default"/>
        <w:jc w:val="both"/>
        <w:rPr>
          <w:rFonts w:ascii="Calibri" w:hAnsi="Calibri" w:cs="Calibri"/>
          <w:b/>
          <w:color w:val="000000" w:themeColor="text1"/>
          <w:sz w:val="21"/>
          <w:szCs w:val="21"/>
          <w:lang w:eastAsia="en-GB"/>
        </w:rPr>
      </w:pPr>
    </w:p>
    <w:p w14:paraId="13A2745B" w14:textId="133E25CD" w:rsidR="00DA138A" w:rsidRPr="00DA138A" w:rsidRDefault="00C811F3" w:rsidP="002D6191">
      <w:pPr>
        <w:pStyle w:val="Default"/>
        <w:numPr>
          <w:ilvl w:val="0"/>
          <w:numId w:val="18"/>
        </w:numPr>
        <w:jc w:val="both"/>
        <w:rPr>
          <w:rFonts w:asciiTheme="minorHAnsi" w:hAnsiTheme="minorHAnsi" w:cs="Arial"/>
          <w:color w:val="000000" w:themeColor="text1"/>
          <w:sz w:val="21"/>
          <w:szCs w:val="21"/>
        </w:rPr>
      </w:pPr>
      <w:r w:rsidRPr="00C811F3">
        <w:rPr>
          <w:rFonts w:asciiTheme="minorHAnsi" w:hAnsiTheme="minorHAnsi" w:cstheme="minorHAnsi"/>
          <w:sz w:val="21"/>
          <w:szCs w:val="21"/>
        </w:rPr>
        <w:lastRenderedPageBreak/>
        <w:t xml:space="preserve">Since SDG 16.6.2 refers to people’s ‘last experience’ with public services, the indicator needs to focus on user experiences rather than on non-user perceptions. </w:t>
      </w:r>
      <w:r w:rsidRPr="00C811F3">
        <w:rPr>
          <w:rFonts w:asciiTheme="minorHAnsi" w:hAnsiTheme="minorHAnsi" w:cstheme="minorHAnsi"/>
          <w:color w:val="000000" w:themeColor="text1"/>
          <w:sz w:val="21"/>
          <w:szCs w:val="21"/>
          <w:lang w:eastAsia="en-GB"/>
        </w:rPr>
        <w:t xml:space="preserve">The experience of users is important, but it is equally important to understand the experiences and </w:t>
      </w:r>
      <w:r w:rsidR="00D4560C">
        <w:rPr>
          <w:rFonts w:asciiTheme="minorHAnsi" w:hAnsiTheme="minorHAnsi" w:cstheme="minorHAnsi"/>
          <w:color w:val="000000" w:themeColor="text1"/>
          <w:sz w:val="21"/>
          <w:szCs w:val="21"/>
          <w:lang w:eastAsia="en-GB"/>
        </w:rPr>
        <w:t>perceptions</w:t>
      </w:r>
      <w:r w:rsidR="00D4560C" w:rsidRPr="00C811F3">
        <w:rPr>
          <w:rFonts w:asciiTheme="minorHAnsi" w:hAnsiTheme="minorHAnsi" w:cstheme="minorHAnsi"/>
          <w:color w:val="000000" w:themeColor="text1"/>
          <w:sz w:val="21"/>
          <w:szCs w:val="21"/>
          <w:lang w:eastAsia="en-GB"/>
        </w:rPr>
        <w:t xml:space="preserve"> </w:t>
      </w:r>
      <w:r w:rsidRPr="00C811F3">
        <w:rPr>
          <w:rFonts w:asciiTheme="minorHAnsi" w:hAnsiTheme="minorHAnsi" w:cstheme="minorHAnsi"/>
          <w:color w:val="000000" w:themeColor="text1"/>
          <w:sz w:val="21"/>
          <w:szCs w:val="21"/>
          <w:lang w:eastAsia="en-GB"/>
        </w:rPr>
        <w:t>of those who turn elsewhere for services</w:t>
      </w:r>
      <w:r w:rsidR="00653D69">
        <w:rPr>
          <w:rFonts w:asciiTheme="minorHAnsi" w:hAnsiTheme="minorHAnsi" w:cstheme="minorHAnsi"/>
          <w:color w:val="000000" w:themeColor="text1"/>
          <w:sz w:val="21"/>
          <w:szCs w:val="21"/>
          <w:lang w:eastAsia="en-GB"/>
        </w:rPr>
        <w:t>,</w:t>
      </w:r>
      <w:r w:rsidR="00D4560C">
        <w:rPr>
          <w:rFonts w:asciiTheme="minorHAnsi" w:hAnsiTheme="minorHAnsi" w:cstheme="minorHAnsi"/>
          <w:color w:val="000000" w:themeColor="text1"/>
          <w:sz w:val="21"/>
          <w:szCs w:val="21"/>
          <w:lang w:eastAsia="en-GB"/>
        </w:rPr>
        <w:t xml:space="preserve"> or </w:t>
      </w:r>
      <w:r w:rsidR="00653D69">
        <w:rPr>
          <w:rFonts w:asciiTheme="minorHAnsi" w:hAnsiTheme="minorHAnsi" w:cstheme="minorHAnsi"/>
          <w:color w:val="000000" w:themeColor="text1"/>
          <w:sz w:val="21"/>
          <w:szCs w:val="21"/>
          <w:lang w:eastAsia="en-GB"/>
        </w:rPr>
        <w:t xml:space="preserve">who </w:t>
      </w:r>
      <w:r w:rsidR="00D4560C">
        <w:rPr>
          <w:rFonts w:asciiTheme="minorHAnsi" w:hAnsiTheme="minorHAnsi" w:cstheme="minorHAnsi"/>
          <w:color w:val="000000" w:themeColor="text1"/>
          <w:sz w:val="21"/>
          <w:szCs w:val="21"/>
          <w:lang w:eastAsia="en-GB"/>
        </w:rPr>
        <w:t>do not access services</w:t>
      </w:r>
      <w:r w:rsidR="00653D69">
        <w:rPr>
          <w:rFonts w:asciiTheme="minorHAnsi" w:hAnsiTheme="minorHAnsi" w:cstheme="minorHAnsi"/>
          <w:color w:val="000000" w:themeColor="text1"/>
          <w:sz w:val="21"/>
          <w:szCs w:val="21"/>
          <w:lang w:eastAsia="en-GB"/>
        </w:rPr>
        <w:t xml:space="preserve"> altogether</w:t>
      </w:r>
      <w:r w:rsidRPr="00C811F3">
        <w:rPr>
          <w:rFonts w:asciiTheme="minorHAnsi" w:hAnsiTheme="minorHAnsi" w:cstheme="minorHAnsi"/>
          <w:color w:val="000000" w:themeColor="text1"/>
          <w:sz w:val="21"/>
          <w:szCs w:val="21"/>
          <w:lang w:eastAsia="en-GB"/>
        </w:rPr>
        <w:t xml:space="preserve">. </w:t>
      </w:r>
    </w:p>
    <w:p w14:paraId="44B893A5" w14:textId="77777777" w:rsidR="00DA138A" w:rsidRPr="00DA138A" w:rsidRDefault="00DA138A" w:rsidP="002D6191">
      <w:pPr>
        <w:pStyle w:val="Default"/>
        <w:ind w:left="720"/>
        <w:jc w:val="both"/>
        <w:rPr>
          <w:rFonts w:asciiTheme="minorHAnsi" w:hAnsiTheme="minorHAnsi" w:cs="Arial"/>
          <w:color w:val="000000" w:themeColor="text1"/>
          <w:sz w:val="21"/>
          <w:szCs w:val="21"/>
        </w:rPr>
      </w:pPr>
    </w:p>
    <w:p w14:paraId="424D23F7" w14:textId="1E1E0852" w:rsidR="00C811F3" w:rsidRPr="00DA138A" w:rsidRDefault="00C811F3" w:rsidP="002D6191">
      <w:pPr>
        <w:pStyle w:val="Default"/>
        <w:numPr>
          <w:ilvl w:val="0"/>
          <w:numId w:val="18"/>
        </w:numPr>
        <w:jc w:val="both"/>
        <w:rPr>
          <w:rFonts w:asciiTheme="minorHAnsi" w:hAnsiTheme="minorHAnsi" w:cs="Arial"/>
          <w:color w:val="000000" w:themeColor="text1"/>
          <w:sz w:val="21"/>
          <w:szCs w:val="21"/>
        </w:rPr>
      </w:pPr>
      <w:r w:rsidRPr="00C811F3">
        <w:rPr>
          <w:rFonts w:asciiTheme="minorHAnsi" w:hAnsiTheme="minorHAnsi" w:cstheme="minorHAnsi"/>
          <w:color w:val="000000" w:themeColor="text1"/>
          <w:sz w:val="21"/>
          <w:szCs w:val="21"/>
          <w:lang w:eastAsia="en-GB"/>
        </w:rPr>
        <w:t xml:space="preserve">For each service area, NSOs are </w:t>
      </w:r>
      <w:r>
        <w:rPr>
          <w:rFonts w:asciiTheme="minorHAnsi" w:hAnsiTheme="minorHAnsi" w:cstheme="minorHAnsi"/>
          <w:color w:val="000000" w:themeColor="text1"/>
          <w:sz w:val="21"/>
          <w:szCs w:val="21"/>
          <w:lang w:eastAsia="en-GB"/>
        </w:rPr>
        <w:t xml:space="preserve">therefore </w:t>
      </w:r>
      <w:r w:rsidRPr="00C811F3">
        <w:rPr>
          <w:rFonts w:asciiTheme="minorHAnsi" w:hAnsiTheme="minorHAnsi" w:cstheme="minorHAnsi"/>
          <w:color w:val="000000" w:themeColor="text1"/>
          <w:sz w:val="21"/>
          <w:szCs w:val="21"/>
          <w:lang w:eastAsia="en-GB"/>
        </w:rPr>
        <w:t xml:space="preserve">strongly encouraged to administer three complementary questions (see Methodology section) </w:t>
      </w:r>
      <w:r w:rsidRPr="00653D69">
        <w:rPr>
          <w:rFonts w:asciiTheme="minorHAnsi" w:hAnsiTheme="minorHAnsi" w:cstheme="minorHAnsi"/>
          <w:i/>
          <w:color w:val="000000" w:themeColor="text1"/>
          <w:sz w:val="21"/>
          <w:szCs w:val="21"/>
          <w:lang w:eastAsia="en-GB"/>
        </w:rPr>
        <w:t xml:space="preserve">prior </w:t>
      </w:r>
      <w:r w:rsidRPr="00C811F3">
        <w:rPr>
          <w:rFonts w:asciiTheme="minorHAnsi" w:hAnsiTheme="minorHAnsi" w:cstheme="minorHAnsi"/>
          <w:color w:val="000000" w:themeColor="text1"/>
          <w:sz w:val="21"/>
          <w:szCs w:val="21"/>
          <w:lang w:eastAsia="en-GB"/>
        </w:rPr>
        <w:t xml:space="preserve">to the two </w:t>
      </w:r>
      <w:r>
        <w:rPr>
          <w:rFonts w:asciiTheme="minorHAnsi" w:hAnsiTheme="minorHAnsi" w:cstheme="minorHAnsi"/>
          <w:color w:val="000000" w:themeColor="text1"/>
          <w:sz w:val="21"/>
          <w:szCs w:val="21"/>
          <w:lang w:eastAsia="en-GB"/>
        </w:rPr>
        <w:t>‘</w:t>
      </w:r>
      <w:r w:rsidRPr="00C811F3">
        <w:rPr>
          <w:rFonts w:asciiTheme="minorHAnsi" w:hAnsiTheme="minorHAnsi" w:cstheme="minorHAnsi"/>
          <w:color w:val="000000" w:themeColor="text1"/>
          <w:sz w:val="21"/>
          <w:szCs w:val="21"/>
          <w:lang w:eastAsia="en-GB"/>
        </w:rPr>
        <w:t>priority questions</w:t>
      </w:r>
      <w:r>
        <w:rPr>
          <w:rFonts w:asciiTheme="minorHAnsi" w:hAnsiTheme="minorHAnsi" w:cstheme="minorHAnsi"/>
          <w:color w:val="000000" w:themeColor="text1"/>
          <w:sz w:val="21"/>
          <w:szCs w:val="21"/>
          <w:lang w:eastAsia="en-GB"/>
        </w:rPr>
        <w:t>’</w:t>
      </w:r>
      <w:r w:rsidRPr="00C811F3">
        <w:rPr>
          <w:rFonts w:asciiTheme="minorHAnsi" w:hAnsiTheme="minorHAnsi" w:cstheme="minorHAnsi"/>
          <w:color w:val="000000" w:themeColor="text1"/>
          <w:sz w:val="21"/>
          <w:szCs w:val="21"/>
          <w:lang w:eastAsia="en-GB"/>
        </w:rPr>
        <w:t xml:space="preserve"> to be used for global 16.6.2 reporting</w:t>
      </w:r>
      <w:r>
        <w:rPr>
          <w:rFonts w:asciiTheme="minorHAnsi" w:hAnsiTheme="minorHAnsi" w:cstheme="minorHAnsi"/>
          <w:color w:val="000000" w:themeColor="text1"/>
          <w:sz w:val="21"/>
          <w:szCs w:val="21"/>
          <w:lang w:eastAsia="en-GB"/>
        </w:rPr>
        <w:t xml:space="preserve">. </w:t>
      </w:r>
      <w:r w:rsidRPr="00C811F3">
        <w:rPr>
          <w:rFonts w:asciiTheme="minorHAnsi" w:hAnsiTheme="minorHAnsi" w:cstheme="minorHAnsi"/>
          <w:color w:val="000000" w:themeColor="text1"/>
          <w:sz w:val="21"/>
          <w:szCs w:val="21"/>
          <w:lang w:eastAsia="en-GB"/>
        </w:rPr>
        <w:t xml:space="preserve">These additional questions </w:t>
      </w:r>
      <w:r>
        <w:rPr>
          <w:rFonts w:asciiTheme="minorHAnsi" w:hAnsiTheme="minorHAnsi" w:cstheme="minorHAnsi"/>
          <w:color w:val="000000" w:themeColor="text1"/>
          <w:sz w:val="21"/>
          <w:szCs w:val="21"/>
          <w:lang w:eastAsia="en-GB"/>
        </w:rPr>
        <w:t>will help</w:t>
      </w:r>
      <w:r w:rsidRPr="00C811F3">
        <w:rPr>
          <w:rFonts w:asciiTheme="minorHAnsi" w:hAnsiTheme="minorHAnsi" w:cstheme="minorHAnsi"/>
          <w:color w:val="000000" w:themeColor="text1"/>
          <w:sz w:val="21"/>
          <w:szCs w:val="21"/>
          <w:lang w:eastAsia="en-GB"/>
        </w:rPr>
        <w:t xml:space="preserve"> capture the </w:t>
      </w:r>
      <w:r w:rsidR="00121C05" w:rsidRPr="00C811F3">
        <w:rPr>
          <w:rFonts w:asciiTheme="minorHAnsi" w:hAnsiTheme="minorHAnsi" w:cstheme="minorHAnsi"/>
          <w:color w:val="000000" w:themeColor="text1"/>
          <w:sz w:val="21"/>
          <w:szCs w:val="21"/>
          <w:lang w:eastAsia="en-GB"/>
        </w:rPr>
        <w:t>experience</w:t>
      </w:r>
      <w:r w:rsidRPr="00C811F3">
        <w:rPr>
          <w:rFonts w:asciiTheme="minorHAnsi" w:hAnsiTheme="minorHAnsi" w:cstheme="minorHAnsi"/>
          <w:color w:val="000000" w:themeColor="text1"/>
          <w:sz w:val="21"/>
          <w:szCs w:val="21"/>
          <w:lang w:eastAsia="en-GB"/>
        </w:rPr>
        <w:t xml:space="preserve"> of </w:t>
      </w:r>
      <w:r w:rsidRPr="00C811F3">
        <w:rPr>
          <w:rFonts w:asciiTheme="minorHAnsi" w:hAnsiTheme="minorHAnsi" w:cstheme="minorHAnsi"/>
          <w:i/>
          <w:color w:val="000000" w:themeColor="text1"/>
          <w:sz w:val="21"/>
          <w:szCs w:val="21"/>
          <w:lang w:eastAsia="en-GB"/>
        </w:rPr>
        <w:t>both</w:t>
      </w:r>
      <w:r w:rsidRPr="00C811F3">
        <w:rPr>
          <w:rFonts w:asciiTheme="minorHAnsi" w:hAnsiTheme="minorHAnsi" w:cstheme="minorHAnsi"/>
          <w:color w:val="000000" w:themeColor="text1"/>
          <w:sz w:val="21"/>
          <w:szCs w:val="21"/>
          <w:lang w:eastAsia="en-GB"/>
        </w:rPr>
        <w:t xml:space="preserve"> users </w:t>
      </w:r>
      <w:r w:rsidRPr="00C811F3">
        <w:rPr>
          <w:rFonts w:asciiTheme="minorHAnsi" w:hAnsiTheme="minorHAnsi" w:cstheme="minorHAnsi"/>
          <w:i/>
          <w:color w:val="000000" w:themeColor="text1"/>
          <w:sz w:val="21"/>
          <w:szCs w:val="21"/>
          <w:lang w:eastAsia="en-GB"/>
        </w:rPr>
        <w:t xml:space="preserve">and </w:t>
      </w:r>
      <w:r w:rsidRPr="00C811F3">
        <w:rPr>
          <w:rFonts w:asciiTheme="minorHAnsi" w:hAnsiTheme="minorHAnsi" w:cstheme="minorHAnsi"/>
          <w:color w:val="000000" w:themeColor="text1"/>
          <w:sz w:val="21"/>
          <w:szCs w:val="21"/>
          <w:lang w:eastAsia="en-GB"/>
        </w:rPr>
        <w:t xml:space="preserve">non-users of public services. </w:t>
      </w:r>
      <w:r>
        <w:rPr>
          <w:rFonts w:asciiTheme="minorHAnsi" w:hAnsiTheme="minorHAnsi" w:cstheme="minorHAnsi"/>
          <w:color w:val="000000" w:themeColor="text1"/>
          <w:sz w:val="21"/>
          <w:szCs w:val="21"/>
          <w:lang w:eastAsia="en-GB"/>
        </w:rPr>
        <w:t xml:space="preserve">They </w:t>
      </w:r>
      <w:r w:rsidRPr="00C811F3">
        <w:rPr>
          <w:rFonts w:asciiTheme="minorHAnsi" w:hAnsiTheme="minorHAnsi" w:cstheme="minorHAnsi"/>
          <w:color w:val="000000" w:themeColor="text1"/>
          <w:sz w:val="21"/>
          <w:szCs w:val="21"/>
          <w:lang w:eastAsia="en-GB"/>
        </w:rPr>
        <w:t xml:space="preserve">will help identify which population sub-groups </w:t>
      </w:r>
      <w:r>
        <w:rPr>
          <w:rFonts w:asciiTheme="minorHAnsi" w:hAnsiTheme="minorHAnsi" w:cstheme="minorHAnsi"/>
          <w:color w:val="000000" w:themeColor="text1"/>
          <w:sz w:val="21"/>
          <w:szCs w:val="21"/>
          <w:lang w:eastAsia="en-GB"/>
        </w:rPr>
        <w:t>who</w:t>
      </w:r>
      <w:r w:rsidRPr="00C811F3">
        <w:rPr>
          <w:rFonts w:asciiTheme="minorHAnsi" w:hAnsiTheme="minorHAnsi" w:cstheme="minorHAnsi"/>
          <w:color w:val="000000" w:themeColor="text1"/>
          <w:sz w:val="21"/>
          <w:szCs w:val="21"/>
          <w:lang w:eastAsia="en-GB"/>
        </w:rPr>
        <w:t xml:space="preserve"> need</w:t>
      </w:r>
      <w:r>
        <w:rPr>
          <w:rFonts w:asciiTheme="minorHAnsi" w:hAnsiTheme="minorHAnsi" w:cstheme="minorHAnsi"/>
          <w:color w:val="000000" w:themeColor="text1"/>
          <w:sz w:val="21"/>
          <w:szCs w:val="21"/>
          <w:lang w:eastAsia="en-GB"/>
        </w:rPr>
        <w:t>ed</w:t>
      </w:r>
      <w:r w:rsidRPr="00C811F3">
        <w:rPr>
          <w:rFonts w:asciiTheme="minorHAnsi" w:hAnsiTheme="minorHAnsi" w:cstheme="minorHAnsi"/>
          <w:color w:val="000000" w:themeColor="text1"/>
          <w:sz w:val="21"/>
          <w:szCs w:val="21"/>
          <w:lang w:eastAsia="en-GB"/>
        </w:rPr>
        <w:t xml:space="preserve"> healthcare, education and </w:t>
      </w:r>
      <w:r w:rsidR="00EB615E" w:rsidRPr="00EB615E">
        <w:rPr>
          <w:rFonts w:asciiTheme="minorHAnsi" w:eastAsiaTheme="minorEastAsia" w:hAnsiTheme="minorHAnsi" w:cstheme="minorHAnsi"/>
          <w:sz w:val="21"/>
          <w:szCs w:val="21"/>
          <w:lang w:eastAsia="zh-CN"/>
        </w:rPr>
        <w:t xml:space="preserve">government </w:t>
      </w:r>
      <w:r w:rsidRPr="00C811F3">
        <w:rPr>
          <w:rFonts w:asciiTheme="minorHAnsi" w:hAnsiTheme="minorHAnsi" w:cstheme="minorHAnsi"/>
          <w:color w:val="000000" w:themeColor="text1"/>
          <w:sz w:val="21"/>
          <w:szCs w:val="21"/>
          <w:lang w:eastAsia="en-GB"/>
        </w:rPr>
        <w:t xml:space="preserve">services </w:t>
      </w:r>
      <w:r>
        <w:rPr>
          <w:rFonts w:asciiTheme="minorHAnsi" w:hAnsiTheme="minorHAnsi" w:cstheme="minorHAnsi"/>
          <w:color w:val="000000" w:themeColor="text1"/>
          <w:sz w:val="21"/>
          <w:szCs w:val="21"/>
          <w:lang w:eastAsia="en-GB"/>
        </w:rPr>
        <w:t xml:space="preserve">did </w:t>
      </w:r>
      <w:r w:rsidRPr="00DA138A">
        <w:rPr>
          <w:rFonts w:asciiTheme="minorHAnsi" w:hAnsiTheme="minorHAnsi" w:cstheme="minorHAnsi"/>
          <w:i/>
          <w:color w:val="000000" w:themeColor="text1"/>
          <w:sz w:val="21"/>
          <w:szCs w:val="21"/>
          <w:lang w:eastAsia="en-GB"/>
        </w:rPr>
        <w:t xml:space="preserve">not </w:t>
      </w:r>
      <w:r w:rsidRPr="00C811F3">
        <w:rPr>
          <w:rFonts w:asciiTheme="minorHAnsi" w:hAnsiTheme="minorHAnsi" w:cstheme="minorHAnsi"/>
          <w:color w:val="000000" w:themeColor="text1"/>
          <w:sz w:val="21"/>
          <w:szCs w:val="21"/>
          <w:lang w:eastAsia="en-GB"/>
        </w:rPr>
        <w:t>access the services they need</w:t>
      </w:r>
      <w:r>
        <w:rPr>
          <w:rFonts w:asciiTheme="minorHAnsi" w:hAnsiTheme="minorHAnsi" w:cstheme="minorHAnsi"/>
          <w:color w:val="000000" w:themeColor="text1"/>
          <w:sz w:val="21"/>
          <w:szCs w:val="21"/>
          <w:lang w:eastAsia="en-GB"/>
        </w:rPr>
        <w:t>ed</w:t>
      </w:r>
      <w:r w:rsidRPr="00C811F3">
        <w:rPr>
          <w:rFonts w:asciiTheme="minorHAnsi" w:hAnsiTheme="minorHAnsi" w:cstheme="minorHAnsi"/>
          <w:color w:val="000000" w:themeColor="text1"/>
          <w:sz w:val="21"/>
          <w:szCs w:val="21"/>
          <w:lang w:eastAsia="en-GB"/>
        </w:rPr>
        <w:t>, and what barriers prevent</w:t>
      </w:r>
      <w:r>
        <w:rPr>
          <w:rFonts w:asciiTheme="minorHAnsi" w:hAnsiTheme="minorHAnsi" w:cstheme="minorHAnsi"/>
          <w:color w:val="000000" w:themeColor="text1"/>
          <w:sz w:val="21"/>
          <w:szCs w:val="21"/>
          <w:lang w:eastAsia="en-GB"/>
        </w:rPr>
        <w:t>ed</w:t>
      </w:r>
      <w:r w:rsidRPr="00C811F3">
        <w:rPr>
          <w:rFonts w:asciiTheme="minorHAnsi" w:hAnsiTheme="minorHAnsi" w:cstheme="minorHAnsi"/>
          <w:color w:val="000000" w:themeColor="text1"/>
          <w:sz w:val="21"/>
          <w:szCs w:val="21"/>
          <w:lang w:eastAsia="en-GB"/>
        </w:rPr>
        <w:t xml:space="preserve"> them from doing so. </w:t>
      </w:r>
      <w:r w:rsidR="00DA138A" w:rsidRPr="00C811F3">
        <w:rPr>
          <w:rFonts w:ascii="Calibri" w:hAnsi="Calibri" w:cs="Calibri"/>
          <w:color w:val="000000" w:themeColor="text1"/>
          <w:sz w:val="21"/>
          <w:szCs w:val="21"/>
          <w:lang w:eastAsia="en-GB"/>
        </w:rPr>
        <w:t>While the information generated by these additional questions is critical for policymakers to design service provision programmes that ‘leave no one behind’, it is left to the discretion of each country to integrate them or not, as some may already be collecting similar information through existing surveys.</w:t>
      </w:r>
    </w:p>
    <w:p w14:paraId="24697F97" w14:textId="77777777" w:rsidR="00C811F3" w:rsidRPr="00C811F3" w:rsidRDefault="00C811F3" w:rsidP="002D6191">
      <w:pPr>
        <w:pStyle w:val="Default"/>
        <w:jc w:val="both"/>
        <w:rPr>
          <w:rFonts w:asciiTheme="minorHAnsi" w:hAnsiTheme="minorHAnsi" w:cstheme="minorHAnsi"/>
          <w:color w:val="000000" w:themeColor="text1"/>
          <w:sz w:val="21"/>
          <w:szCs w:val="21"/>
          <w:lang w:eastAsia="en-GB"/>
        </w:rPr>
      </w:pPr>
    </w:p>
    <w:p w14:paraId="46076EE8" w14:textId="497FE619" w:rsidR="00250D62" w:rsidRPr="00DF3746" w:rsidRDefault="00C811F3" w:rsidP="002D6191">
      <w:pPr>
        <w:shd w:val="clear" w:color="auto" w:fill="FFFFFF" w:themeFill="background1"/>
        <w:jc w:val="both"/>
        <w:rPr>
          <w:rFonts w:asciiTheme="minorHAnsi" w:hAnsiTheme="minorHAnsi" w:cstheme="minorBidi"/>
          <w:b/>
          <w:bCs/>
          <w:sz w:val="21"/>
          <w:szCs w:val="21"/>
          <w:lang w:eastAsia="en-GB"/>
        </w:rPr>
      </w:pPr>
      <w:r w:rsidRPr="00C811F3">
        <w:rPr>
          <w:rFonts w:asciiTheme="minorHAnsi" w:hAnsiTheme="minorHAnsi" w:cstheme="minorHAnsi"/>
          <w:color w:val="000000" w:themeColor="text1"/>
          <w:sz w:val="21"/>
          <w:szCs w:val="21"/>
          <w:lang w:eastAsia="en-GB"/>
        </w:rPr>
        <w:t>Otherwise, the selection bias inherent in SDG 16.6.2, with its focus on users,</w:t>
      </w:r>
      <w:r w:rsidRPr="00C811F3">
        <w:rPr>
          <w:rFonts w:ascii="Calibri" w:hAnsi="Calibri" w:cs="Calibri"/>
          <w:color w:val="000000" w:themeColor="text1"/>
          <w:sz w:val="21"/>
          <w:szCs w:val="21"/>
          <w:lang w:eastAsia="en-GB"/>
        </w:rPr>
        <w:t xml:space="preserve"> can result in mismeasurement due to underlying inequalities in the </w:t>
      </w:r>
      <w:r w:rsidRPr="00C811F3">
        <w:rPr>
          <w:rFonts w:asciiTheme="minorHAnsi" w:hAnsiTheme="minorHAnsi" w:cs="Arial"/>
          <w:color w:val="000000" w:themeColor="text1"/>
          <w:sz w:val="21"/>
          <w:szCs w:val="21"/>
        </w:rPr>
        <w:t xml:space="preserve">propensity of various groups to interact with state institutions. In other words, a focus on ‘the last experience with public services’ </w:t>
      </w:r>
      <w:r w:rsidR="00121C05" w:rsidRPr="00C811F3">
        <w:rPr>
          <w:rFonts w:asciiTheme="minorHAnsi" w:hAnsiTheme="minorHAnsi" w:cs="Arial"/>
          <w:color w:val="000000" w:themeColor="text1"/>
          <w:sz w:val="21"/>
          <w:szCs w:val="21"/>
        </w:rPr>
        <w:t>implicitly</w:t>
      </w:r>
      <w:r w:rsidRPr="00C811F3">
        <w:rPr>
          <w:rFonts w:asciiTheme="minorHAnsi" w:hAnsiTheme="minorHAnsi" w:cs="Arial"/>
          <w:color w:val="000000" w:themeColor="text1"/>
          <w:sz w:val="21"/>
          <w:szCs w:val="21"/>
        </w:rPr>
        <w:t xml:space="preserve"> means that this indicator includes only those respondents who were privileged enough to access public services in the past year. This means that those (such as ethnic minorities, migrants, </w:t>
      </w:r>
      <w:r w:rsidR="00F015FB">
        <w:rPr>
          <w:rFonts w:asciiTheme="minorHAnsi" w:hAnsiTheme="minorHAnsi" w:cs="Arial"/>
          <w:color w:val="000000" w:themeColor="text1"/>
          <w:sz w:val="21"/>
          <w:szCs w:val="21"/>
        </w:rPr>
        <w:t xml:space="preserve">the elderly, </w:t>
      </w:r>
      <w:r w:rsidRPr="00C811F3">
        <w:rPr>
          <w:rFonts w:asciiTheme="minorHAnsi" w:hAnsiTheme="minorHAnsi" w:cs="Arial"/>
          <w:color w:val="000000" w:themeColor="text1"/>
          <w:sz w:val="21"/>
          <w:szCs w:val="21"/>
        </w:rPr>
        <w:t xml:space="preserve">undocumented workers) who have </w:t>
      </w:r>
      <w:r w:rsidRPr="00C811F3">
        <w:rPr>
          <w:rFonts w:asciiTheme="minorHAnsi" w:hAnsiTheme="minorHAnsi" w:cs="Arial"/>
          <w:i/>
          <w:color w:val="000000" w:themeColor="text1"/>
          <w:sz w:val="21"/>
          <w:szCs w:val="21"/>
        </w:rPr>
        <w:t xml:space="preserve">not </w:t>
      </w:r>
      <w:r w:rsidRPr="00C811F3">
        <w:rPr>
          <w:rFonts w:asciiTheme="minorHAnsi" w:hAnsiTheme="minorHAnsi" w:cs="Arial"/>
          <w:color w:val="000000" w:themeColor="text1"/>
          <w:sz w:val="21"/>
          <w:szCs w:val="21"/>
        </w:rPr>
        <w:t xml:space="preserve">been able – or willing – to access the healthcare, education or </w:t>
      </w:r>
      <w:r w:rsidR="00EB615E" w:rsidRPr="00EB615E">
        <w:rPr>
          <w:rFonts w:asciiTheme="minorHAnsi" w:eastAsiaTheme="minorEastAsia" w:hAnsiTheme="minorHAnsi" w:cstheme="minorHAnsi"/>
          <w:sz w:val="21"/>
          <w:szCs w:val="21"/>
          <w:lang w:eastAsia="zh-CN"/>
        </w:rPr>
        <w:t>government</w:t>
      </w:r>
      <w:r w:rsidRPr="00C811F3">
        <w:rPr>
          <w:rFonts w:asciiTheme="minorHAnsi" w:hAnsiTheme="minorHAnsi" w:cs="Arial"/>
          <w:color w:val="000000" w:themeColor="text1"/>
          <w:sz w:val="21"/>
          <w:szCs w:val="21"/>
        </w:rPr>
        <w:t xml:space="preserve"> services they needed in the past 12 months, often as a consequence of multiple social and economic barriers arising from overlapping forms of </w:t>
      </w:r>
      <w:r w:rsidR="00121C05" w:rsidRPr="00C811F3">
        <w:rPr>
          <w:rFonts w:asciiTheme="minorHAnsi" w:hAnsiTheme="minorHAnsi" w:cs="Arial"/>
          <w:color w:val="000000" w:themeColor="text1"/>
          <w:sz w:val="21"/>
          <w:szCs w:val="21"/>
        </w:rPr>
        <w:t>marginalization will</w:t>
      </w:r>
      <w:r w:rsidRPr="00C811F3">
        <w:rPr>
          <w:rFonts w:asciiTheme="minorHAnsi" w:hAnsiTheme="minorHAnsi" w:cs="Arial"/>
          <w:color w:val="000000" w:themeColor="text1"/>
          <w:sz w:val="21"/>
          <w:szCs w:val="21"/>
        </w:rPr>
        <w:t xml:space="preserve"> be undercounted by this indicator. There is a risk therefore that overall satisfaction levels reported on 16.6.2 will over-represent the experience of mo</w:t>
      </w:r>
      <w:r w:rsidR="00F015FB">
        <w:rPr>
          <w:rFonts w:asciiTheme="minorHAnsi" w:hAnsiTheme="minorHAnsi" w:cs="Arial"/>
          <w:color w:val="000000" w:themeColor="text1"/>
          <w:sz w:val="21"/>
          <w:szCs w:val="21"/>
        </w:rPr>
        <w:t>re</w:t>
      </w:r>
      <w:r w:rsidRPr="00C811F3">
        <w:rPr>
          <w:rFonts w:asciiTheme="minorHAnsi" w:hAnsiTheme="minorHAnsi" w:cs="Arial"/>
          <w:color w:val="000000" w:themeColor="text1"/>
          <w:sz w:val="21"/>
          <w:szCs w:val="21"/>
        </w:rPr>
        <w:t xml:space="preserve"> privileged groups for whom access to public services is easier, because they have the financial, logistical and intellectual means to do so, and they trust </w:t>
      </w:r>
      <w:r w:rsidR="00DA138A">
        <w:rPr>
          <w:rFonts w:asciiTheme="minorHAnsi" w:hAnsiTheme="minorHAnsi" w:cs="Arial"/>
          <w:color w:val="000000" w:themeColor="text1"/>
          <w:sz w:val="21"/>
          <w:szCs w:val="21"/>
        </w:rPr>
        <w:t xml:space="preserve">that </w:t>
      </w:r>
      <w:r w:rsidRPr="00C811F3">
        <w:rPr>
          <w:rFonts w:asciiTheme="minorHAnsi" w:hAnsiTheme="minorHAnsi" w:cs="Arial"/>
          <w:color w:val="000000" w:themeColor="text1"/>
          <w:sz w:val="21"/>
          <w:szCs w:val="21"/>
        </w:rPr>
        <w:t>it is in their interest to do so.</w:t>
      </w:r>
    </w:p>
    <w:p w14:paraId="7403300F" w14:textId="77777777" w:rsidR="0062409A" w:rsidRDefault="0062409A" w:rsidP="002D6191">
      <w:pPr>
        <w:shd w:val="clear" w:color="auto" w:fill="FFFFFF" w:themeFill="background1"/>
        <w:jc w:val="both"/>
        <w:rPr>
          <w:rFonts w:asciiTheme="minorHAnsi" w:hAnsiTheme="minorHAnsi" w:cstheme="minorBidi"/>
          <w:b/>
          <w:bCs/>
          <w:sz w:val="21"/>
          <w:szCs w:val="21"/>
          <w:lang w:eastAsia="en-GB"/>
        </w:rPr>
      </w:pPr>
    </w:p>
    <w:p w14:paraId="21BE0A4D" w14:textId="108C5E1D" w:rsidR="005D5882" w:rsidRPr="00DF3746" w:rsidRDefault="00E85C02" w:rsidP="002D6191">
      <w:pPr>
        <w:shd w:val="clear" w:color="auto" w:fill="FFFFFF" w:themeFill="background1"/>
        <w:jc w:val="both"/>
        <w:rPr>
          <w:rFonts w:asciiTheme="minorHAnsi" w:hAnsiTheme="minorHAnsi" w:cstheme="minorBidi"/>
          <w:sz w:val="21"/>
          <w:szCs w:val="21"/>
          <w:lang w:eastAsia="en-GB"/>
        </w:rPr>
      </w:pPr>
      <w:r w:rsidRPr="00DF3746">
        <w:rPr>
          <w:rFonts w:asciiTheme="minorHAnsi" w:hAnsiTheme="minorHAnsi" w:cstheme="minorBidi"/>
          <w:b/>
          <w:bCs/>
          <w:sz w:val="21"/>
          <w:szCs w:val="21"/>
          <w:lang w:eastAsia="en-GB"/>
        </w:rPr>
        <w:t>Answer s</w:t>
      </w:r>
      <w:r w:rsidR="009B5C17" w:rsidRPr="00DF3746">
        <w:rPr>
          <w:rFonts w:asciiTheme="minorHAnsi" w:hAnsiTheme="minorHAnsi" w:cstheme="minorBidi"/>
          <w:b/>
          <w:bCs/>
          <w:sz w:val="21"/>
          <w:szCs w:val="21"/>
          <w:lang w:eastAsia="en-GB"/>
        </w:rPr>
        <w:t>cales:</w:t>
      </w:r>
      <w:r w:rsidR="009B5C17" w:rsidRPr="00DF3746">
        <w:rPr>
          <w:rFonts w:asciiTheme="minorHAnsi" w:hAnsiTheme="minorHAnsi" w:cstheme="minorBidi"/>
          <w:sz w:val="21"/>
          <w:szCs w:val="21"/>
          <w:lang w:eastAsia="en-GB"/>
        </w:rPr>
        <w:t xml:space="preserve"> </w:t>
      </w:r>
    </w:p>
    <w:p w14:paraId="6EA1AA4C" w14:textId="77777777" w:rsidR="002D46E8" w:rsidRPr="00DF3746" w:rsidRDefault="002D46E8" w:rsidP="002D6191">
      <w:pPr>
        <w:shd w:val="clear" w:color="auto" w:fill="FFFFFF" w:themeFill="background1"/>
        <w:jc w:val="both"/>
        <w:rPr>
          <w:rFonts w:asciiTheme="minorHAnsi" w:hAnsiTheme="minorHAnsi" w:cstheme="minorBidi"/>
          <w:sz w:val="21"/>
          <w:szCs w:val="21"/>
          <w:lang w:eastAsia="en-GB"/>
        </w:rPr>
      </w:pPr>
    </w:p>
    <w:p w14:paraId="6E017683" w14:textId="40854893" w:rsidR="002D46E8" w:rsidRPr="002D46E8" w:rsidRDefault="00B62362" w:rsidP="002D6191">
      <w:pPr>
        <w:numPr>
          <w:ilvl w:val="0"/>
          <w:numId w:val="8"/>
        </w:numPr>
        <w:jc w:val="both"/>
        <w:rPr>
          <w:rFonts w:asciiTheme="minorHAnsi" w:hAnsiTheme="minorHAnsi" w:cstheme="minorHAnsi"/>
          <w:sz w:val="21"/>
          <w:szCs w:val="21"/>
        </w:rPr>
      </w:pPr>
      <w:r w:rsidRPr="00AA1685">
        <w:rPr>
          <w:rFonts w:asciiTheme="minorHAnsi" w:hAnsiTheme="minorHAnsi" w:cstheme="minorHAnsi"/>
          <w:sz w:val="21"/>
          <w:szCs w:val="21"/>
        </w:rPr>
        <w:t xml:space="preserve">To ensure the consistency of measurement in an international context, a </w:t>
      </w:r>
      <w:proofErr w:type="spellStart"/>
      <w:r w:rsidRPr="00AA1685">
        <w:rPr>
          <w:rFonts w:asciiTheme="minorHAnsi" w:hAnsiTheme="minorHAnsi" w:cstheme="minorHAnsi"/>
          <w:sz w:val="21"/>
          <w:szCs w:val="21"/>
        </w:rPr>
        <w:t>standardised</w:t>
      </w:r>
      <w:proofErr w:type="spellEnd"/>
      <w:r w:rsidRPr="00AA1685">
        <w:rPr>
          <w:rFonts w:asciiTheme="minorHAnsi" w:hAnsiTheme="minorHAnsi" w:cstheme="minorHAnsi"/>
          <w:sz w:val="21"/>
          <w:szCs w:val="21"/>
        </w:rPr>
        <w:t xml:space="preserve"> approach to response format is require</w:t>
      </w:r>
      <w:r w:rsidR="002D46E8">
        <w:rPr>
          <w:rFonts w:asciiTheme="minorHAnsi" w:hAnsiTheme="minorHAnsi" w:cstheme="minorHAnsi"/>
          <w:sz w:val="21"/>
          <w:szCs w:val="21"/>
        </w:rPr>
        <w:t>d</w:t>
      </w:r>
      <w:r w:rsidRPr="00AA1685">
        <w:rPr>
          <w:rFonts w:asciiTheme="minorHAnsi" w:hAnsiTheme="minorHAnsi" w:cstheme="minorHAnsi"/>
          <w:sz w:val="21"/>
          <w:szCs w:val="21"/>
        </w:rPr>
        <w:t>. Available evidence from piloting and other NSO experiences suggests that a</w:t>
      </w:r>
      <w:r w:rsidR="005D5882" w:rsidRPr="00AA1685">
        <w:rPr>
          <w:rFonts w:asciiTheme="minorHAnsi" w:hAnsiTheme="minorHAnsi" w:cstheme="minorHAnsi"/>
          <w:color w:val="000000"/>
          <w:sz w:val="21"/>
          <w:szCs w:val="21"/>
        </w:rPr>
        <w:t xml:space="preserve"> four-point Likert-s</w:t>
      </w:r>
      <w:r w:rsidR="009B5C17" w:rsidRPr="00AA1685">
        <w:rPr>
          <w:rFonts w:asciiTheme="minorHAnsi" w:hAnsiTheme="minorHAnsi" w:cstheme="minorHAnsi"/>
          <w:color w:val="000000"/>
          <w:sz w:val="21"/>
          <w:szCs w:val="21"/>
        </w:rPr>
        <w:t xml:space="preserve">cale </w:t>
      </w:r>
      <w:r w:rsidRPr="00AA1685">
        <w:rPr>
          <w:rFonts w:asciiTheme="minorHAnsi" w:hAnsiTheme="minorHAnsi" w:cstheme="minorHAnsi"/>
          <w:color w:val="000000"/>
          <w:sz w:val="21"/>
          <w:szCs w:val="21"/>
        </w:rPr>
        <w:t xml:space="preserve">with verbal scale anchors </w:t>
      </w:r>
      <w:r w:rsidRPr="00AA1685">
        <w:rPr>
          <w:rFonts w:ascii="Calibri" w:hAnsi="Calibri" w:cs="Calibri"/>
          <w:color w:val="000000"/>
          <w:sz w:val="21"/>
          <w:szCs w:val="21"/>
        </w:rPr>
        <w:t xml:space="preserve">is preferable over the alternatives. A four-point scale </w:t>
      </w:r>
      <w:r w:rsidRPr="00AA1685">
        <w:rPr>
          <w:rFonts w:asciiTheme="minorHAnsi" w:hAnsiTheme="minorHAnsi" w:cstheme="minorHAnsi"/>
          <w:color w:val="000000"/>
          <w:sz w:val="21"/>
          <w:szCs w:val="21"/>
        </w:rPr>
        <w:t xml:space="preserve">offers </w:t>
      </w:r>
      <w:r w:rsidR="005D5882" w:rsidRPr="00AA1685">
        <w:rPr>
          <w:rFonts w:asciiTheme="minorHAnsi" w:hAnsiTheme="minorHAnsi" w:cstheme="minorHAnsi"/>
          <w:color w:val="000000"/>
          <w:sz w:val="21"/>
          <w:szCs w:val="21"/>
        </w:rPr>
        <w:t xml:space="preserve">the optimal range of response options for the concepts at hand, in terms </w:t>
      </w:r>
      <w:r w:rsidR="00121C05" w:rsidRPr="00AA1685">
        <w:rPr>
          <w:rFonts w:asciiTheme="minorHAnsi" w:hAnsiTheme="minorHAnsi" w:cstheme="minorHAnsi"/>
          <w:color w:val="000000"/>
          <w:sz w:val="21"/>
          <w:szCs w:val="21"/>
        </w:rPr>
        <w:t>of capturing</w:t>
      </w:r>
      <w:r w:rsidR="005D5882" w:rsidRPr="00AA1685">
        <w:rPr>
          <w:rFonts w:asciiTheme="minorHAnsi" w:hAnsiTheme="minorHAnsi" w:cstheme="minorHAnsi"/>
          <w:color w:val="000000"/>
          <w:sz w:val="21"/>
          <w:szCs w:val="21"/>
        </w:rPr>
        <w:t xml:space="preserve"> as much meaningful variation between responses as there exists, while </w:t>
      </w:r>
      <w:r w:rsidRPr="00AA1685">
        <w:rPr>
          <w:rFonts w:asciiTheme="minorHAnsi" w:hAnsiTheme="minorHAnsi" w:cstheme="minorHAnsi"/>
          <w:color w:val="000000"/>
          <w:sz w:val="21"/>
          <w:szCs w:val="21"/>
        </w:rPr>
        <w:t>remaining understandable</w:t>
      </w:r>
      <w:r w:rsidR="005D5882" w:rsidRPr="00AA1685">
        <w:rPr>
          <w:rFonts w:asciiTheme="minorHAnsi" w:hAnsiTheme="minorHAnsi" w:cstheme="minorHAnsi"/>
          <w:color w:val="000000"/>
          <w:sz w:val="21"/>
          <w:szCs w:val="21"/>
        </w:rPr>
        <w:t xml:space="preserve"> for respond</w:t>
      </w:r>
      <w:r w:rsidRPr="00AA1685">
        <w:rPr>
          <w:rFonts w:asciiTheme="minorHAnsi" w:hAnsiTheme="minorHAnsi" w:cstheme="minorHAnsi"/>
          <w:color w:val="000000"/>
          <w:sz w:val="21"/>
          <w:szCs w:val="21"/>
        </w:rPr>
        <w:t>en</w:t>
      </w:r>
      <w:r w:rsidR="005D5882" w:rsidRPr="00AA1685">
        <w:rPr>
          <w:rFonts w:asciiTheme="minorHAnsi" w:hAnsiTheme="minorHAnsi" w:cstheme="minorHAnsi"/>
          <w:color w:val="000000"/>
          <w:sz w:val="21"/>
          <w:szCs w:val="21"/>
        </w:rPr>
        <w:t xml:space="preserve">ts who are not very numerate or literate. Piloting experiences have revealed that offering too few response options (such as a ‘yes/no’ binary response format) would not reveal much variation and might even frustrate </w:t>
      </w:r>
      <w:r w:rsidR="00DA138A">
        <w:rPr>
          <w:rFonts w:asciiTheme="minorHAnsi" w:hAnsiTheme="minorHAnsi" w:cstheme="minorHAnsi"/>
          <w:color w:val="000000"/>
          <w:sz w:val="21"/>
          <w:szCs w:val="21"/>
        </w:rPr>
        <w:t xml:space="preserve">some </w:t>
      </w:r>
      <w:r w:rsidR="005D5882" w:rsidRPr="00AA1685">
        <w:rPr>
          <w:rFonts w:asciiTheme="minorHAnsi" w:hAnsiTheme="minorHAnsi" w:cstheme="minorHAnsi"/>
          <w:color w:val="000000"/>
          <w:sz w:val="21"/>
          <w:szCs w:val="21"/>
        </w:rPr>
        <w:t>respondents, who might feel their satisfaction level cannot be accurately</w:t>
      </w:r>
      <w:r w:rsidRPr="00AA1685">
        <w:rPr>
          <w:rFonts w:asciiTheme="minorHAnsi" w:hAnsiTheme="minorHAnsi" w:cstheme="minorHAnsi"/>
          <w:color w:val="000000"/>
          <w:sz w:val="21"/>
          <w:szCs w:val="21"/>
        </w:rPr>
        <w:t xml:space="preserve"> </w:t>
      </w:r>
      <w:r w:rsidR="005D5882" w:rsidRPr="00AA1685">
        <w:rPr>
          <w:rFonts w:asciiTheme="minorHAnsi" w:hAnsiTheme="minorHAnsi" w:cstheme="minorHAnsi"/>
          <w:color w:val="000000"/>
          <w:sz w:val="21"/>
          <w:szCs w:val="21"/>
        </w:rPr>
        <w:t>expressed.</w:t>
      </w:r>
      <w:r w:rsidR="005D5882" w:rsidRPr="00AA1685">
        <w:rPr>
          <w:rFonts w:asciiTheme="minorHAnsi" w:hAnsiTheme="minorHAnsi" w:cstheme="minorHAnsi"/>
          <w:sz w:val="21"/>
          <w:szCs w:val="21"/>
        </w:rPr>
        <w:t xml:space="preserve"> Furthermore, the Guidelines on </w:t>
      </w:r>
      <w:r w:rsidR="005D5882" w:rsidRPr="00AA1685">
        <w:rPr>
          <w:rFonts w:asciiTheme="minorHAnsi" w:hAnsiTheme="minorHAnsi" w:cstheme="minorHAnsi"/>
          <w:color w:val="000000"/>
          <w:sz w:val="21"/>
          <w:szCs w:val="21"/>
        </w:rPr>
        <w:t xml:space="preserve">Measuring Subjective Well-Being </w:t>
      </w:r>
      <w:r w:rsidR="00653D69" w:rsidRPr="00AA1685">
        <w:rPr>
          <w:rFonts w:asciiTheme="minorHAnsi" w:hAnsiTheme="minorHAnsi" w:cstheme="minorHAnsi"/>
          <w:color w:val="000000"/>
          <w:sz w:val="21"/>
          <w:szCs w:val="21"/>
        </w:rPr>
        <w:t>(OECD, 201</w:t>
      </w:r>
      <w:r w:rsidR="00653D69">
        <w:rPr>
          <w:rFonts w:asciiTheme="minorHAnsi" w:hAnsiTheme="minorHAnsi" w:cstheme="minorHAnsi"/>
          <w:color w:val="000000"/>
          <w:sz w:val="21"/>
          <w:szCs w:val="21"/>
        </w:rPr>
        <w:t>3</w:t>
      </w:r>
      <w:r w:rsidR="00653D69" w:rsidRPr="00AA1685">
        <w:rPr>
          <w:rFonts w:asciiTheme="minorHAnsi" w:hAnsiTheme="minorHAnsi" w:cstheme="minorHAnsi"/>
          <w:color w:val="000000"/>
          <w:sz w:val="21"/>
          <w:szCs w:val="21"/>
        </w:rPr>
        <w:t xml:space="preserve">) </w:t>
      </w:r>
      <w:r w:rsidR="005D5882" w:rsidRPr="00AA1685">
        <w:rPr>
          <w:rFonts w:asciiTheme="minorHAnsi" w:hAnsiTheme="minorHAnsi" w:cstheme="minorHAnsi"/>
          <w:color w:val="000000"/>
          <w:sz w:val="21"/>
          <w:szCs w:val="21"/>
        </w:rPr>
        <w:t>caution against using “agree/disagree, true/false, and yes/no response formats in the measurement of subjective well-being due to the heightened risk of acquiescence and socially desirable responding”</w:t>
      </w:r>
      <w:r w:rsidR="00653D69">
        <w:rPr>
          <w:rFonts w:asciiTheme="minorHAnsi" w:hAnsiTheme="minorHAnsi" w:cstheme="minorHAnsi"/>
          <w:color w:val="000000"/>
          <w:sz w:val="21"/>
          <w:szCs w:val="21"/>
        </w:rPr>
        <w:t>.</w:t>
      </w:r>
      <w:r w:rsidR="005D5882" w:rsidRPr="00AA1685">
        <w:rPr>
          <w:rFonts w:asciiTheme="minorHAnsi" w:hAnsiTheme="minorHAnsi" w:cstheme="minorHAnsi"/>
          <w:color w:val="000000"/>
          <w:sz w:val="21"/>
          <w:szCs w:val="21"/>
        </w:rPr>
        <w:t xml:space="preserve"> Meanwhile, piloting experiences have shown that </w:t>
      </w:r>
      <w:r w:rsidR="009B5C17" w:rsidRPr="00AA1685">
        <w:rPr>
          <w:rFonts w:asciiTheme="minorHAnsi" w:hAnsiTheme="minorHAnsi" w:cstheme="minorHAnsi"/>
          <w:color w:val="000000"/>
          <w:sz w:val="21"/>
          <w:szCs w:val="21"/>
        </w:rPr>
        <w:t xml:space="preserve">respondents </w:t>
      </w:r>
      <w:r w:rsidR="005D5882" w:rsidRPr="00AA1685">
        <w:rPr>
          <w:rFonts w:asciiTheme="minorHAnsi" w:hAnsiTheme="minorHAnsi" w:cstheme="minorHAnsi"/>
          <w:color w:val="000000"/>
          <w:sz w:val="21"/>
          <w:szCs w:val="21"/>
        </w:rPr>
        <w:t>would</w:t>
      </w:r>
      <w:r w:rsidR="009B5C17" w:rsidRPr="00AA1685">
        <w:rPr>
          <w:rFonts w:asciiTheme="minorHAnsi" w:hAnsiTheme="minorHAnsi" w:cstheme="minorHAnsi"/>
          <w:color w:val="000000"/>
          <w:sz w:val="21"/>
          <w:szCs w:val="21"/>
        </w:rPr>
        <w:t xml:space="preserve"> be equally burdened by too many response categories</w:t>
      </w:r>
      <w:r w:rsidR="005D5882" w:rsidRPr="00AA1685">
        <w:rPr>
          <w:rFonts w:asciiTheme="minorHAnsi" w:hAnsiTheme="minorHAnsi" w:cstheme="minorHAnsi"/>
          <w:color w:val="000000"/>
          <w:sz w:val="21"/>
          <w:szCs w:val="21"/>
        </w:rPr>
        <w:t xml:space="preserve"> (such a 7</w:t>
      </w:r>
      <w:r w:rsidR="00A16F53">
        <w:rPr>
          <w:rFonts w:asciiTheme="minorHAnsi" w:hAnsiTheme="minorHAnsi" w:cstheme="minorHAnsi"/>
          <w:color w:val="000000"/>
          <w:sz w:val="21"/>
          <w:szCs w:val="21"/>
        </w:rPr>
        <w:t>-</w:t>
      </w:r>
      <w:r w:rsidR="005D5882" w:rsidRPr="00AA1685">
        <w:rPr>
          <w:rFonts w:asciiTheme="minorHAnsi" w:hAnsiTheme="minorHAnsi" w:cstheme="minorHAnsi"/>
          <w:color w:val="000000"/>
          <w:sz w:val="21"/>
          <w:szCs w:val="21"/>
        </w:rPr>
        <w:t xml:space="preserve"> or 10-point scale)</w:t>
      </w:r>
      <w:r w:rsidR="009B5C17" w:rsidRPr="00AA1685">
        <w:rPr>
          <w:rFonts w:asciiTheme="minorHAnsi" w:hAnsiTheme="minorHAnsi" w:cstheme="minorHAnsi"/>
          <w:color w:val="000000"/>
          <w:sz w:val="21"/>
          <w:szCs w:val="21"/>
        </w:rPr>
        <w:t xml:space="preserve">, especially if the categories are too close to distinguish between </w:t>
      </w:r>
      <w:r w:rsidR="00A16F53">
        <w:rPr>
          <w:rFonts w:asciiTheme="minorHAnsi" w:hAnsiTheme="minorHAnsi" w:cstheme="minorHAnsi"/>
          <w:color w:val="000000"/>
          <w:sz w:val="21"/>
          <w:szCs w:val="21"/>
        </w:rPr>
        <w:t xml:space="preserve">them </w:t>
      </w:r>
      <w:r w:rsidR="009B5C17" w:rsidRPr="00AA1685">
        <w:rPr>
          <w:rFonts w:asciiTheme="minorHAnsi" w:hAnsiTheme="minorHAnsi" w:cstheme="minorHAnsi"/>
          <w:color w:val="000000"/>
          <w:sz w:val="21"/>
          <w:szCs w:val="21"/>
        </w:rPr>
        <w:t xml:space="preserve">cognitively. </w:t>
      </w:r>
    </w:p>
    <w:p w14:paraId="0DB176BA" w14:textId="77777777" w:rsidR="002D46E8" w:rsidRPr="002D46E8" w:rsidRDefault="002D46E8" w:rsidP="002D6191">
      <w:pPr>
        <w:ind w:left="720"/>
        <w:jc w:val="both"/>
        <w:rPr>
          <w:rFonts w:asciiTheme="minorHAnsi" w:hAnsiTheme="minorHAnsi" w:cstheme="minorHAnsi"/>
          <w:sz w:val="21"/>
          <w:szCs w:val="21"/>
        </w:rPr>
      </w:pPr>
    </w:p>
    <w:p w14:paraId="60402296" w14:textId="5BC6BBCC" w:rsidR="007579AA" w:rsidRPr="007579AA" w:rsidRDefault="005D5882" w:rsidP="002D6191">
      <w:pPr>
        <w:pStyle w:val="ListParagraph"/>
        <w:numPr>
          <w:ilvl w:val="0"/>
          <w:numId w:val="8"/>
        </w:numPr>
        <w:spacing w:after="0" w:line="240" w:lineRule="auto"/>
        <w:jc w:val="both"/>
        <w:rPr>
          <w:rFonts w:cstheme="minorHAnsi"/>
          <w:color w:val="000000"/>
          <w:sz w:val="21"/>
          <w:szCs w:val="21"/>
        </w:rPr>
      </w:pPr>
      <w:r w:rsidRPr="00AA1685">
        <w:rPr>
          <w:rFonts w:cstheme="minorHAnsi"/>
          <w:color w:val="000000"/>
          <w:sz w:val="21"/>
          <w:szCs w:val="21"/>
        </w:rPr>
        <w:t xml:space="preserve">There are different schools of thought on whether an odd or even number of categories is best </w:t>
      </w:r>
      <w:r w:rsidR="00A16F53">
        <w:rPr>
          <w:rFonts w:cstheme="minorHAnsi"/>
          <w:color w:val="000000"/>
          <w:sz w:val="21"/>
          <w:szCs w:val="21"/>
        </w:rPr>
        <w:t>when using</w:t>
      </w:r>
      <w:r w:rsidRPr="00AA1685">
        <w:rPr>
          <w:rFonts w:cstheme="minorHAnsi"/>
          <w:color w:val="000000"/>
          <w:sz w:val="21"/>
          <w:szCs w:val="21"/>
        </w:rPr>
        <w:t xml:space="preserve"> Likert scales. While taking away the middle category forces respondents to voice a positive or negative opinion, and some respondents might find this approach frustrating, several NSOs in developing country contexts </w:t>
      </w:r>
      <w:proofErr w:type="spellStart"/>
      <w:r w:rsidRPr="00AA1685">
        <w:rPr>
          <w:rFonts w:cstheme="minorHAnsi"/>
          <w:color w:val="000000"/>
          <w:sz w:val="21"/>
          <w:szCs w:val="21"/>
        </w:rPr>
        <w:t>favor</w:t>
      </w:r>
      <w:proofErr w:type="spellEnd"/>
      <w:r w:rsidRPr="00AA1685">
        <w:rPr>
          <w:rFonts w:cstheme="minorHAnsi"/>
          <w:color w:val="000000"/>
          <w:sz w:val="21"/>
          <w:szCs w:val="21"/>
        </w:rPr>
        <w:t xml:space="preserve"> a Likert scale </w:t>
      </w:r>
      <w:r w:rsidRPr="00A16F53">
        <w:rPr>
          <w:rFonts w:cstheme="minorHAnsi"/>
          <w:i/>
          <w:color w:val="000000"/>
          <w:sz w:val="21"/>
          <w:szCs w:val="21"/>
        </w:rPr>
        <w:t xml:space="preserve">without </w:t>
      </w:r>
      <w:r w:rsidRPr="00AA1685">
        <w:rPr>
          <w:rFonts w:cstheme="minorHAnsi"/>
          <w:color w:val="000000"/>
          <w:sz w:val="21"/>
          <w:szCs w:val="21"/>
        </w:rPr>
        <w:t>a neutral value (</w:t>
      </w:r>
      <w:r w:rsidR="00A16F53">
        <w:rPr>
          <w:rFonts w:cstheme="minorHAnsi"/>
          <w:color w:val="000000"/>
          <w:sz w:val="21"/>
          <w:szCs w:val="21"/>
        </w:rPr>
        <w:t xml:space="preserve">such as </w:t>
      </w:r>
      <w:r w:rsidRPr="00AA1685">
        <w:rPr>
          <w:rFonts w:cstheme="minorHAnsi"/>
          <w:color w:val="000000"/>
          <w:sz w:val="21"/>
          <w:szCs w:val="21"/>
        </w:rPr>
        <w:t>“</w:t>
      </w:r>
      <w:r w:rsidRPr="00AA1685">
        <w:rPr>
          <w:rFonts w:eastAsia="Times New Roman" w:cstheme="minorHAnsi"/>
          <w:color w:val="000000"/>
          <w:sz w:val="21"/>
          <w:szCs w:val="21"/>
          <w:lang w:eastAsia="en-US"/>
        </w:rPr>
        <w:t>neither satisfied nor dissatisfied”)</w:t>
      </w:r>
      <w:r w:rsidRPr="00AA1685">
        <w:rPr>
          <w:rFonts w:cstheme="minorHAnsi"/>
          <w:color w:val="000000"/>
          <w:sz w:val="21"/>
          <w:szCs w:val="21"/>
        </w:rPr>
        <w:t xml:space="preserve">. </w:t>
      </w:r>
      <w:r w:rsidR="007579AA" w:rsidRPr="007579AA">
        <w:rPr>
          <w:rFonts w:cstheme="minorHAnsi"/>
          <w:color w:val="000000"/>
          <w:sz w:val="21"/>
          <w:szCs w:val="21"/>
        </w:rPr>
        <w:t>Their preference is motivated by their long-standing survey experience which has shown that when a neutral value is provided, a large proportion (often a majority)</w:t>
      </w:r>
      <w:r w:rsidR="007579AA" w:rsidRPr="007579AA">
        <w:rPr>
          <w:rFonts w:cstheme="minorHAnsi"/>
          <w:color w:val="000000"/>
          <w:sz w:val="21"/>
          <w:szCs w:val="21"/>
          <w:lang w:val="en-US"/>
        </w:rPr>
        <w:t xml:space="preserve"> </w:t>
      </w:r>
      <w:r w:rsidR="007579AA" w:rsidRPr="007579AA">
        <w:rPr>
          <w:rFonts w:cstheme="minorHAnsi"/>
          <w:color w:val="000000"/>
          <w:sz w:val="21"/>
          <w:szCs w:val="21"/>
        </w:rPr>
        <w:t xml:space="preserve">of </w:t>
      </w:r>
      <w:r w:rsidR="007579AA" w:rsidRPr="007579AA">
        <w:rPr>
          <w:rFonts w:cstheme="minorHAnsi"/>
          <w:color w:val="000000"/>
          <w:sz w:val="21"/>
          <w:szCs w:val="21"/>
          <w:lang w:val="en-US"/>
        </w:rPr>
        <w:t xml:space="preserve">respondents </w:t>
      </w:r>
      <w:r w:rsidR="007579AA" w:rsidRPr="007579AA">
        <w:rPr>
          <w:rFonts w:cstheme="minorHAnsi"/>
          <w:color w:val="000000"/>
          <w:sz w:val="21"/>
          <w:szCs w:val="21"/>
        </w:rPr>
        <w:t xml:space="preserve">will </w:t>
      </w:r>
      <w:r w:rsidR="007579AA" w:rsidRPr="007579AA">
        <w:rPr>
          <w:rFonts w:cstheme="minorHAnsi"/>
          <w:color w:val="000000"/>
          <w:sz w:val="21"/>
          <w:szCs w:val="21"/>
          <w:lang w:val="en-US"/>
        </w:rPr>
        <w:t>refrain from expressing their opinion</w:t>
      </w:r>
      <w:r w:rsidR="007579AA" w:rsidRPr="007579AA">
        <w:rPr>
          <w:rFonts w:cstheme="minorHAnsi"/>
          <w:color w:val="000000"/>
          <w:sz w:val="21"/>
          <w:szCs w:val="21"/>
        </w:rPr>
        <w:t xml:space="preserve"> ‘hiding’ behind this middle-point. </w:t>
      </w:r>
    </w:p>
    <w:p w14:paraId="506D245D" w14:textId="77777777" w:rsidR="002D46E8" w:rsidRPr="002D46E8" w:rsidRDefault="002D46E8" w:rsidP="002D6191">
      <w:pPr>
        <w:jc w:val="both"/>
        <w:rPr>
          <w:rFonts w:cstheme="minorHAnsi"/>
          <w:color w:val="000000"/>
          <w:sz w:val="21"/>
          <w:szCs w:val="21"/>
        </w:rPr>
      </w:pPr>
    </w:p>
    <w:p w14:paraId="1D288BA6" w14:textId="775933D7" w:rsidR="00EE4166" w:rsidRPr="00EE4166" w:rsidRDefault="00994A75" w:rsidP="002D6191">
      <w:pPr>
        <w:pStyle w:val="ListParagraph"/>
        <w:numPr>
          <w:ilvl w:val="0"/>
          <w:numId w:val="8"/>
        </w:numPr>
        <w:spacing w:after="0" w:line="240" w:lineRule="auto"/>
        <w:jc w:val="both"/>
        <w:rPr>
          <w:rFonts w:cstheme="minorHAnsi"/>
          <w:color w:val="000000"/>
          <w:sz w:val="21"/>
          <w:szCs w:val="21"/>
        </w:rPr>
      </w:pPr>
      <w:r>
        <w:rPr>
          <w:rFonts w:cstheme="minorHAnsi"/>
          <w:color w:val="000000"/>
          <w:sz w:val="21"/>
          <w:szCs w:val="21"/>
        </w:rPr>
        <w:t>T</w:t>
      </w:r>
      <w:r w:rsidR="005D5882" w:rsidRPr="00AA1685">
        <w:rPr>
          <w:rFonts w:cstheme="minorHAnsi"/>
          <w:color w:val="000000"/>
          <w:sz w:val="21"/>
          <w:szCs w:val="21"/>
        </w:rPr>
        <w:t xml:space="preserve">he survey methodology for 16.6.2 </w:t>
      </w:r>
      <w:r w:rsidR="00A16F53">
        <w:rPr>
          <w:rFonts w:cstheme="minorHAnsi"/>
          <w:color w:val="000000"/>
          <w:sz w:val="21"/>
          <w:szCs w:val="21"/>
        </w:rPr>
        <w:t xml:space="preserve">therefore </w:t>
      </w:r>
      <w:r w:rsidR="005D5882" w:rsidRPr="00AA1685">
        <w:rPr>
          <w:rFonts w:cstheme="minorHAnsi"/>
          <w:color w:val="000000"/>
          <w:sz w:val="21"/>
          <w:szCs w:val="21"/>
        </w:rPr>
        <w:t>use</w:t>
      </w:r>
      <w:r w:rsidR="00A16F53">
        <w:rPr>
          <w:rFonts w:cstheme="minorHAnsi"/>
          <w:color w:val="000000"/>
          <w:sz w:val="21"/>
          <w:szCs w:val="21"/>
        </w:rPr>
        <w:t>s</w:t>
      </w:r>
      <w:r w:rsidR="005D5882" w:rsidRPr="00AA1685">
        <w:rPr>
          <w:rFonts w:cstheme="minorHAnsi"/>
          <w:color w:val="000000"/>
          <w:sz w:val="21"/>
          <w:szCs w:val="21"/>
        </w:rPr>
        <w:t xml:space="preserve"> </w:t>
      </w:r>
      <w:r w:rsidR="00A16F53" w:rsidRPr="00AA1685">
        <w:rPr>
          <w:rFonts w:cstheme="minorHAnsi"/>
          <w:color w:val="000000"/>
          <w:sz w:val="21"/>
          <w:szCs w:val="21"/>
        </w:rPr>
        <w:t xml:space="preserve">a 4-point </w:t>
      </w:r>
      <w:r w:rsidR="00A16F53">
        <w:rPr>
          <w:rFonts w:cstheme="minorHAnsi"/>
          <w:color w:val="000000"/>
          <w:sz w:val="21"/>
          <w:szCs w:val="21"/>
        </w:rPr>
        <w:t xml:space="preserve">bipolar </w:t>
      </w:r>
      <w:r w:rsidR="00A16F53" w:rsidRPr="00AA1685">
        <w:rPr>
          <w:rFonts w:cstheme="minorHAnsi"/>
          <w:color w:val="000000"/>
          <w:sz w:val="21"/>
          <w:szCs w:val="21"/>
        </w:rPr>
        <w:t xml:space="preserve">Likert scale </w:t>
      </w:r>
      <w:r w:rsidR="002D46E8">
        <w:rPr>
          <w:rFonts w:cstheme="minorHAnsi"/>
          <w:color w:val="000000"/>
          <w:sz w:val="21"/>
          <w:szCs w:val="21"/>
        </w:rPr>
        <w:t>for all questions (for internal consistency)</w:t>
      </w:r>
      <w:r w:rsidR="00A16F53">
        <w:rPr>
          <w:rFonts w:cstheme="minorHAnsi"/>
          <w:color w:val="000000"/>
          <w:sz w:val="21"/>
          <w:szCs w:val="21"/>
        </w:rPr>
        <w:t>,</w:t>
      </w:r>
      <w:r w:rsidR="002D46E8">
        <w:rPr>
          <w:rFonts w:cstheme="minorHAnsi"/>
          <w:color w:val="000000"/>
          <w:sz w:val="21"/>
          <w:szCs w:val="21"/>
        </w:rPr>
        <w:t xml:space="preserve"> </w:t>
      </w:r>
      <w:r w:rsidR="00B62362" w:rsidRPr="00AA1685">
        <w:rPr>
          <w:rFonts w:cstheme="minorHAnsi"/>
          <w:color w:val="000000"/>
          <w:sz w:val="21"/>
          <w:szCs w:val="21"/>
        </w:rPr>
        <w:t xml:space="preserve">with the following scale labels: </w:t>
      </w:r>
      <w:r w:rsidR="001969DD">
        <w:rPr>
          <w:rFonts w:cstheme="minorHAnsi"/>
          <w:color w:val="000000"/>
          <w:sz w:val="21"/>
          <w:szCs w:val="21"/>
        </w:rPr>
        <w:t xml:space="preserve">“strongly agree, agree, disagree, strongly </w:t>
      </w:r>
      <w:r w:rsidR="001969DD">
        <w:rPr>
          <w:rFonts w:cstheme="minorHAnsi"/>
          <w:color w:val="000000"/>
          <w:sz w:val="21"/>
          <w:szCs w:val="21"/>
        </w:rPr>
        <w:lastRenderedPageBreak/>
        <w:t xml:space="preserve">disagree” for attributes-based questions, and </w:t>
      </w:r>
      <w:r w:rsidR="001969DD" w:rsidRPr="00AA1685">
        <w:rPr>
          <w:rFonts w:cstheme="minorHAnsi"/>
          <w:color w:val="000000"/>
          <w:sz w:val="21"/>
          <w:szCs w:val="21"/>
        </w:rPr>
        <w:t>“</w:t>
      </w:r>
      <w:r w:rsidR="001969DD" w:rsidRPr="00AA1685">
        <w:rPr>
          <w:rFonts w:ascii="Calibri" w:hAnsi="Calibri" w:cs="Calibri"/>
          <w:color w:val="000000"/>
          <w:sz w:val="21"/>
          <w:szCs w:val="21"/>
        </w:rPr>
        <w:t xml:space="preserve">very satisfied, satisfied, </w:t>
      </w:r>
      <w:r w:rsidR="001969DD">
        <w:rPr>
          <w:rFonts w:ascii="Calibri" w:hAnsi="Calibri" w:cs="Calibri"/>
          <w:color w:val="000000"/>
          <w:sz w:val="21"/>
          <w:szCs w:val="21"/>
        </w:rPr>
        <w:t>dis</w:t>
      </w:r>
      <w:r w:rsidR="001969DD" w:rsidRPr="00AA1685">
        <w:rPr>
          <w:rFonts w:ascii="Calibri" w:hAnsi="Calibri" w:cs="Calibri"/>
          <w:color w:val="000000"/>
          <w:sz w:val="21"/>
          <w:szCs w:val="21"/>
        </w:rPr>
        <w:t xml:space="preserve">satisfied, very </w:t>
      </w:r>
      <w:r w:rsidR="001969DD">
        <w:rPr>
          <w:rFonts w:ascii="Calibri" w:hAnsi="Calibri" w:cs="Calibri"/>
          <w:color w:val="000000"/>
          <w:sz w:val="21"/>
          <w:szCs w:val="21"/>
        </w:rPr>
        <w:t>dis</w:t>
      </w:r>
      <w:r w:rsidR="001969DD" w:rsidRPr="00AA1685">
        <w:rPr>
          <w:rFonts w:ascii="Calibri" w:hAnsi="Calibri" w:cs="Calibri"/>
          <w:color w:val="000000"/>
          <w:sz w:val="21"/>
          <w:szCs w:val="21"/>
        </w:rPr>
        <w:t xml:space="preserve">satisfied” </w:t>
      </w:r>
      <w:r w:rsidR="001969DD">
        <w:rPr>
          <w:rFonts w:cstheme="minorHAnsi"/>
          <w:color w:val="000000"/>
          <w:sz w:val="21"/>
          <w:szCs w:val="21"/>
        </w:rPr>
        <w:t>for overall satisfaction questions</w:t>
      </w:r>
      <w:r w:rsidR="00B95179" w:rsidRPr="00AA1685">
        <w:rPr>
          <w:rFonts w:ascii="Calibri" w:hAnsi="Calibri" w:cs="Calibri"/>
          <w:color w:val="000000"/>
          <w:sz w:val="21"/>
          <w:szCs w:val="21"/>
        </w:rPr>
        <w:t xml:space="preserve">. </w:t>
      </w:r>
      <w:r w:rsidR="002A073C" w:rsidRPr="00AA1685">
        <w:rPr>
          <w:rFonts w:ascii="Calibri" w:hAnsi="Calibri" w:cs="Calibri"/>
          <w:color w:val="000000"/>
          <w:sz w:val="21"/>
          <w:szCs w:val="21"/>
        </w:rPr>
        <w:t>“</w:t>
      </w:r>
      <w:r w:rsidR="00B95179" w:rsidRPr="00AA1685">
        <w:rPr>
          <w:rFonts w:ascii="Calibri" w:hAnsi="Calibri" w:cs="Calibri"/>
          <w:color w:val="000000"/>
          <w:sz w:val="21"/>
          <w:szCs w:val="21"/>
        </w:rPr>
        <w:t>D</w:t>
      </w:r>
      <w:r w:rsidR="002A073C" w:rsidRPr="00AA1685">
        <w:rPr>
          <w:rFonts w:ascii="Calibri" w:hAnsi="Calibri" w:cs="Calibri"/>
          <w:color w:val="000000"/>
          <w:sz w:val="21"/>
          <w:szCs w:val="21"/>
        </w:rPr>
        <w:t xml:space="preserve">on’t know” </w:t>
      </w:r>
      <w:r w:rsidR="00B95179" w:rsidRPr="00AA1685">
        <w:rPr>
          <w:rFonts w:ascii="Calibri" w:hAnsi="Calibri" w:cs="Calibri"/>
          <w:color w:val="000000"/>
          <w:sz w:val="21"/>
          <w:szCs w:val="21"/>
        </w:rPr>
        <w:t xml:space="preserve">and “refuse to answer” </w:t>
      </w:r>
      <w:r w:rsidR="002A073C" w:rsidRPr="00AA1685">
        <w:rPr>
          <w:rFonts w:ascii="Calibri" w:hAnsi="Calibri" w:cs="Calibri"/>
          <w:color w:val="000000"/>
          <w:sz w:val="21"/>
          <w:szCs w:val="21"/>
        </w:rPr>
        <w:t>option</w:t>
      </w:r>
      <w:r w:rsidR="00B95179" w:rsidRPr="00AA1685">
        <w:rPr>
          <w:rFonts w:ascii="Calibri" w:hAnsi="Calibri" w:cs="Calibri"/>
          <w:color w:val="000000"/>
          <w:sz w:val="21"/>
          <w:szCs w:val="21"/>
        </w:rPr>
        <w:t xml:space="preserve">s are also available, but </w:t>
      </w:r>
      <w:r w:rsidR="00B95179" w:rsidRPr="00AA1685">
        <w:rPr>
          <w:rFonts w:ascii="Calibri" w:hAnsi="Calibri" w:cs="Calibri"/>
          <w:i/>
          <w:color w:val="000000"/>
          <w:sz w:val="21"/>
          <w:szCs w:val="21"/>
        </w:rPr>
        <w:t>should not</w:t>
      </w:r>
      <w:r w:rsidR="002A073C" w:rsidRPr="00AA1685">
        <w:rPr>
          <w:rFonts w:ascii="Calibri" w:hAnsi="Calibri" w:cs="Calibri"/>
          <w:i/>
          <w:color w:val="000000"/>
          <w:sz w:val="21"/>
          <w:szCs w:val="21"/>
        </w:rPr>
        <w:t xml:space="preserve"> </w:t>
      </w:r>
      <w:r w:rsidR="00B95179" w:rsidRPr="00AA1685">
        <w:rPr>
          <w:i/>
          <w:color w:val="000000" w:themeColor="text1"/>
          <w:sz w:val="21"/>
          <w:szCs w:val="21"/>
        </w:rPr>
        <w:t>be read out loud</w:t>
      </w:r>
      <w:r w:rsidR="00B95179" w:rsidRPr="00A16F53">
        <w:rPr>
          <w:color w:val="000000" w:themeColor="text1"/>
          <w:sz w:val="21"/>
          <w:szCs w:val="21"/>
        </w:rPr>
        <w:t xml:space="preserve">, </w:t>
      </w:r>
      <w:r w:rsidR="00B95179" w:rsidRPr="00AA1685">
        <w:rPr>
          <w:color w:val="000000" w:themeColor="text1"/>
          <w:sz w:val="21"/>
          <w:szCs w:val="21"/>
        </w:rPr>
        <w:t xml:space="preserve">so as to not </w:t>
      </w:r>
      <w:r w:rsidR="00B95179" w:rsidRPr="00AA1685">
        <w:rPr>
          <w:color w:val="000000"/>
          <w:sz w:val="21"/>
          <w:szCs w:val="21"/>
        </w:rPr>
        <w:t>provide an easy way for respondents to disengage from the subjects of the various question</w:t>
      </w:r>
      <w:r w:rsidR="007579AA">
        <w:rPr>
          <w:color w:val="000000"/>
          <w:sz w:val="21"/>
          <w:szCs w:val="21"/>
        </w:rPr>
        <w:t>s</w:t>
      </w:r>
      <w:r w:rsidR="00B95179" w:rsidRPr="00AA1685">
        <w:rPr>
          <w:color w:val="000000"/>
          <w:sz w:val="21"/>
          <w:szCs w:val="21"/>
        </w:rPr>
        <w:t xml:space="preserve">. When respondents say they “don’t know”, enumerators should repeat the question and simply ask them to provide their best guess. The </w:t>
      </w:r>
      <w:r w:rsidR="00590512" w:rsidRPr="00AA1685">
        <w:rPr>
          <w:color w:val="000000"/>
          <w:sz w:val="21"/>
          <w:szCs w:val="21"/>
        </w:rPr>
        <w:t>“</w:t>
      </w:r>
      <w:r w:rsidR="00B95179" w:rsidRPr="00AA1685">
        <w:rPr>
          <w:color w:val="000000"/>
          <w:sz w:val="21"/>
          <w:szCs w:val="21"/>
        </w:rPr>
        <w:t>don’t know” and “refuse to answer” options should be used only as a last resort.</w:t>
      </w:r>
      <w:r w:rsidR="00B95179" w:rsidRPr="00AA1685">
        <w:rPr>
          <w:b/>
          <w:color w:val="000000" w:themeColor="text1"/>
          <w:sz w:val="21"/>
          <w:szCs w:val="21"/>
        </w:rPr>
        <w:t xml:space="preserve"> </w:t>
      </w:r>
    </w:p>
    <w:p w14:paraId="586CA85B" w14:textId="6AD9E717" w:rsidR="00C76419" w:rsidRPr="00A24226" w:rsidRDefault="00C76419" w:rsidP="00A24226">
      <w:pPr>
        <w:jc w:val="both"/>
        <w:rPr>
          <w:b/>
          <w:bCs/>
          <w:color w:val="000000" w:themeColor="text1"/>
          <w:sz w:val="21"/>
          <w:szCs w:val="21"/>
        </w:rPr>
      </w:pPr>
    </w:p>
    <w:p w14:paraId="1DABB731" w14:textId="7DDA1201" w:rsidR="003C5F04" w:rsidRDefault="003C5F04" w:rsidP="002D6191">
      <w:pPr>
        <w:jc w:val="both"/>
        <w:rPr>
          <w:color w:val="000000" w:themeColor="text1"/>
          <w:sz w:val="21"/>
          <w:szCs w:val="21"/>
        </w:rPr>
      </w:pPr>
    </w:p>
    <w:p w14:paraId="7F194B57" w14:textId="31F1ACE5" w:rsidR="003C5F04" w:rsidRPr="00084FE1" w:rsidRDefault="003C5F04" w:rsidP="00A24226">
      <w:pPr>
        <w:shd w:val="clear" w:color="auto" w:fill="FFFFFF" w:themeFill="background1"/>
        <w:jc w:val="both"/>
        <w:rPr>
          <w:rFonts w:asciiTheme="minorHAnsi" w:hAnsiTheme="minorHAnsi" w:cstheme="minorHAnsi"/>
          <w:color w:val="000000" w:themeColor="text1"/>
          <w:sz w:val="21"/>
          <w:szCs w:val="21"/>
          <w:lang w:val="en-GB" w:eastAsia="en-GB"/>
        </w:rPr>
      </w:pPr>
      <w:r w:rsidRPr="00084FE1">
        <w:rPr>
          <w:rFonts w:ascii="Calibri" w:hAnsi="Calibri" w:cs="Calibri"/>
          <w:b/>
          <w:bCs/>
          <w:sz w:val="21"/>
          <w:szCs w:val="21"/>
          <w:lang w:eastAsia="en-GB"/>
        </w:rPr>
        <w:t xml:space="preserve">Selection of relevant disaggregation dimensions  </w:t>
      </w:r>
    </w:p>
    <w:p w14:paraId="3D76FBD8" w14:textId="77777777" w:rsidR="003C5F04" w:rsidRPr="008C4F95" w:rsidRDefault="003C5F04" w:rsidP="002D6191">
      <w:pPr>
        <w:jc w:val="both"/>
        <w:rPr>
          <w:rFonts w:asciiTheme="minorHAnsi" w:hAnsiTheme="minorHAnsi" w:cstheme="minorHAnsi"/>
          <w:color w:val="000000" w:themeColor="text1"/>
          <w:sz w:val="21"/>
          <w:szCs w:val="21"/>
          <w:lang w:eastAsia="en-GB"/>
        </w:rPr>
      </w:pPr>
    </w:p>
    <w:p w14:paraId="18A857A7" w14:textId="281F982D" w:rsidR="003C5F04" w:rsidRPr="009E4B13" w:rsidRDefault="00C76419" w:rsidP="009E4B13">
      <w:pPr>
        <w:pStyle w:val="ListParagraph"/>
        <w:numPr>
          <w:ilvl w:val="0"/>
          <w:numId w:val="17"/>
        </w:numPr>
        <w:spacing w:after="0" w:line="240" w:lineRule="auto"/>
        <w:jc w:val="both"/>
        <w:rPr>
          <w:sz w:val="21"/>
          <w:szCs w:val="21"/>
        </w:rPr>
      </w:pPr>
      <w:r w:rsidRPr="008C4F95">
        <w:rPr>
          <w:rFonts w:cstheme="minorHAnsi"/>
          <w:i/>
          <w:sz w:val="21"/>
          <w:szCs w:val="21"/>
        </w:rPr>
        <w:t>Relevant international legal frameworks</w:t>
      </w:r>
      <w:r>
        <w:rPr>
          <w:rFonts w:cstheme="minorHAnsi"/>
          <w:i/>
          <w:sz w:val="21"/>
          <w:szCs w:val="21"/>
        </w:rPr>
        <w:t>:</w:t>
      </w:r>
      <w:r w:rsidRPr="008C4F95">
        <w:rPr>
          <w:rFonts w:cstheme="minorHAnsi"/>
          <w:i/>
          <w:sz w:val="21"/>
          <w:szCs w:val="21"/>
        </w:rPr>
        <w:t xml:space="preserve"> </w:t>
      </w:r>
      <w:r w:rsidR="003C5F04" w:rsidRPr="009E4B13">
        <w:rPr>
          <w:sz w:val="21"/>
          <w:szCs w:val="21"/>
        </w:rPr>
        <w:t xml:space="preserve">Indicator 16.6.2 aims to provide a better understanding of how access to services and the quality of services differ across localities and across various demographic groups. This aim is supported by international human rights law:  </w:t>
      </w:r>
    </w:p>
    <w:p w14:paraId="0D374E67" w14:textId="77777777" w:rsidR="003C5F04" w:rsidRPr="008C4F95" w:rsidRDefault="003C5F04" w:rsidP="002D6191">
      <w:pPr>
        <w:jc w:val="both"/>
        <w:rPr>
          <w:rFonts w:asciiTheme="minorHAnsi" w:hAnsiTheme="minorHAnsi" w:cstheme="minorHAnsi"/>
          <w:color w:val="000000" w:themeColor="text1"/>
          <w:sz w:val="21"/>
          <w:szCs w:val="21"/>
          <w:lang w:eastAsia="en-GB"/>
        </w:rPr>
      </w:pPr>
    </w:p>
    <w:p w14:paraId="1DC789C1" w14:textId="77777777" w:rsidR="003C5F04" w:rsidRPr="008C4F95" w:rsidRDefault="003C5F04" w:rsidP="009E4B13">
      <w:pPr>
        <w:pStyle w:val="ListParagraph"/>
        <w:numPr>
          <w:ilvl w:val="0"/>
          <w:numId w:val="32"/>
        </w:numPr>
        <w:spacing w:after="0" w:line="240" w:lineRule="auto"/>
        <w:ind w:left="1440"/>
        <w:jc w:val="both"/>
        <w:rPr>
          <w:rFonts w:cstheme="minorHAnsi"/>
          <w:color w:val="000000" w:themeColor="text1"/>
          <w:sz w:val="21"/>
          <w:szCs w:val="21"/>
          <w:lang w:eastAsia="en-GB"/>
        </w:rPr>
      </w:pPr>
      <w:r w:rsidRPr="008C4F95">
        <w:rPr>
          <w:rFonts w:cstheme="minorHAnsi"/>
          <w:sz w:val="21"/>
          <w:szCs w:val="21"/>
        </w:rPr>
        <w:t xml:space="preserve">Article 25 (c) of the International Covenant on Civil and Political Rights provides for the right to </w:t>
      </w:r>
      <w:r w:rsidRPr="008C4F95">
        <w:rPr>
          <w:rFonts w:cstheme="minorHAnsi"/>
          <w:i/>
          <w:sz w:val="21"/>
          <w:szCs w:val="21"/>
        </w:rPr>
        <w:t>equal access</w:t>
      </w:r>
      <w:r w:rsidRPr="008C4F95">
        <w:rPr>
          <w:rFonts w:cstheme="minorHAnsi"/>
          <w:sz w:val="21"/>
          <w:szCs w:val="21"/>
        </w:rPr>
        <w:t xml:space="preserve"> to public service. In its report on the role of the public service</w:t>
      </w:r>
      <w:r>
        <w:rPr>
          <w:rFonts w:cstheme="minorHAnsi"/>
          <w:sz w:val="21"/>
          <w:szCs w:val="21"/>
        </w:rPr>
        <w:t>s</w:t>
      </w:r>
      <w:r w:rsidRPr="008C4F95">
        <w:rPr>
          <w:rFonts w:cstheme="minorHAnsi"/>
          <w:sz w:val="21"/>
          <w:szCs w:val="21"/>
        </w:rPr>
        <w:t xml:space="preserve"> as an essential component in the promotion and protection of human rights, the United Nations High Commissioner for Human Rights reminds that “States must bear in mind that there are demographic groups in every society that may be disadvantaged in their access to public services, namely women, children, migrants, persons with disabilities, indigenous persons and older persons. States need to ensure that the human rights of these groups are not undermined and that they receive </w:t>
      </w:r>
      <w:r w:rsidRPr="00653D69">
        <w:rPr>
          <w:rFonts w:cstheme="minorHAnsi"/>
          <w:sz w:val="21"/>
          <w:szCs w:val="21"/>
        </w:rPr>
        <w:t>adequate public services.”</w:t>
      </w:r>
      <w:r w:rsidRPr="00653D69">
        <w:rPr>
          <w:rStyle w:val="FootnoteReference"/>
          <w:rFonts w:cstheme="minorHAnsi"/>
          <w:sz w:val="21"/>
          <w:szCs w:val="21"/>
        </w:rPr>
        <w:footnoteReference w:id="17"/>
      </w:r>
      <w:r w:rsidRPr="00653D69">
        <w:rPr>
          <w:rFonts w:cstheme="minorHAnsi"/>
          <w:sz w:val="21"/>
          <w:szCs w:val="21"/>
        </w:rPr>
        <w:t xml:space="preserve"> The High Commissioner also calls attention to the fact that “</w:t>
      </w:r>
      <w:r w:rsidRPr="00653D69">
        <w:rPr>
          <w:sz w:val="21"/>
          <w:szCs w:val="21"/>
        </w:rPr>
        <w:t>Poverty acts as a major barrier in relation to public services.”</w:t>
      </w:r>
      <w:r w:rsidRPr="00997AB1">
        <w:t xml:space="preserve"> </w:t>
      </w:r>
      <w:r>
        <w:rPr>
          <w:rFonts w:cstheme="minorHAnsi"/>
          <w:sz w:val="21"/>
          <w:szCs w:val="21"/>
        </w:rPr>
        <w:t xml:space="preserve"> </w:t>
      </w:r>
    </w:p>
    <w:p w14:paraId="0AFC7DC5" w14:textId="77777777" w:rsidR="003C5F04" w:rsidRPr="008C4F95" w:rsidRDefault="003C5F04" w:rsidP="009E4B13">
      <w:pPr>
        <w:pStyle w:val="ListParagraph"/>
        <w:ind w:left="2160"/>
        <w:jc w:val="both"/>
        <w:rPr>
          <w:rFonts w:cstheme="minorHAnsi"/>
          <w:sz w:val="21"/>
          <w:szCs w:val="21"/>
        </w:rPr>
      </w:pPr>
    </w:p>
    <w:p w14:paraId="13719B14" w14:textId="77777777" w:rsidR="003C5F04" w:rsidRPr="008C4F95" w:rsidRDefault="003C5F04" w:rsidP="009E4B13">
      <w:pPr>
        <w:pStyle w:val="ListParagraph"/>
        <w:numPr>
          <w:ilvl w:val="0"/>
          <w:numId w:val="32"/>
        </w:numPr>
        <w:spacing w:after="0" w:line="240" w:lineRule="auto"/>
        <w:ind w:left="1440"/>
        <w:jc w:val="both"/>
        <w:rPr>
          <w:rFonts w:cstheme="minorHAnsi"/>
          <w:color w:val="000000" w:themeColor="text1"/>
          <w:sz w:val="21"/>
          <w:szCs w:val="21"/>
          <w:lang w:eastAsia="en-GB"/>
        </w:rPr>
      </w:pPr>
      <w:r w:rsidRPr="008C4F95">
        <w:rPr>
          <w:rFonts w:cstheme="minorHAnsi"/>
          <w:sz w:val="21"/>
          <w:szCs w:val="21"/>
        </w:rPr>
        <w:t>The obligations to ensure equality and non-discrimination are recognized in article 2 of the Universal Declaration of Human Rights and are encountered in many United Nations human rights instruments, such as the International Covenant on Civil and Political Rights (arts. 2 and 26), the International Covenant on Economic, Social and Cultural Rights</w:t>
      </w:r>
      <w:r w:rsidRPr="008C4F95" w:rsidDel="000F68D7">
        <w:rPr>
          <w:rFonts w:cstheme="minorHAnsi"/>
          <w:sz w:val="21"/>
          <w:szCs w:val="21"/>
        </w:rPr>
        <w:t xml:space="preserve"> </w:t>
      </w:r>
      <w:r w:rsidRPr="008C4F95">
        <w:rPr>
          <w:rFonts w:cstheme="minorHAnsi"/>
          <w:sz w:val="21"/>
          <w:szCs w:val="21"/>
        </w:rPr>
        <w:t>(art. 2 (2)), the Convention on the Rights of the Child (art. 2), the International Convention on the Protection of the Rights of All Migrant Workers and Members of Their Families (art. 7) and the Convention on the Rights of Persons with Disabilities (art. 5). In terms of public services, this means that States have an immediate obligation to ensure that deliberate, targeted measures are put into place to secure substantive equality and that all individuals have an equal opportunity to enjoy their right to access public services.</w:t>
      </w:r>
    </w:p>
    <w:p w14:paraId="0856FDB3" w14:textId="77777777" w:rsidR="003C5F04" w:rsidRPr="008C4F95" w:rsidRDefault="003C5F04" w:rsidP="002D6191">
      <w:pPr>
        <w:jc w:val="both"/>
        <w:rPr>
          <w:rFonts w:asciiTheme="minorHAnsi" w:hAnsiTheme="minorHAnsi" w:cstheme="minorHAnsi"/>
          <w:color w:val="000000" w:themeColor="text1"/>
          <w:sz w:val="21"/>
          <w:szCs w:val="21"/>
          <w:lang w:eastAsia="en-GB"/>
        </w:rPr>
      </w:pPr>
    </w:p>
    <w:p w14:paraId="5E55DAF5" w14:textId="71ADB6D1" w:rsidR="003C5F04" w:rsidRPr="009E4B13" w:rsidRDefault="003C5F04" w:rsidP="009E4B13">
      <w:pPr>
        <w:pStyle w:val="ListParagraph"/>
        <w:numPr>
          <w:ilvl w:val="0"/>
          <w:numId w:val="17"/>
        </w:numPr>
        <w:spacing w:after="0" w:line="240" w:lineRule="auto"/>
        <w:jc w:val="both"/>
        <w:rPr>
          <w:sz w:val="21"/>
          <w:szCs w:val="21"/>
        </w:rPr>
      </w:pPr>
      <w:r w:rsidRPr="009E4B13">
        <w:rPr>
          <w:rFonts w:cstheme="minorHAnsi"/>
          <w:i/>
          <w:sz w:val="21"/>
          <w:szCs w:val="21"/>
        </w:rPr>
        <w:t>Empirical analysis</w:t>
      </w:r>
      <w:r w:rsidR="00A86530">
        <w:rPr>
          <w:rFonts w:cstheme="minorHAnsi"/>
          <w:i/>
          <w:sz w:val="21"/>
          <w:szCs w:val="21"/>
        </w:rPr>
        <w:t xml:space="preserve">: </w:t>
      </w:r>
      <w:r w:rsidRPr="009E4B13">
        <w:rPr>
          <w:rFonts w:eastAsia="Times New Roman" w:cstheme="minorHAnsi"/>
          <w:color w:val="000000" w:themeColor="text1"/>
          <w:sz w:val="21"/>
          <w:szCs w:val="21"/>
          <w:lang w:eastAsia="en-GB"/>
        </w:rPr>
        <w:t>Statistical analysis of available datasets on citizen satisfaction with healthcare and education services</w:t>
      </w:r>
      <w:r w:rsidRPr="008C4F95">
        <w:rPr>
          <w:rStyle w:val="FootnoteReference"/>
          <w:rFonts w:eastAsia="Times New Roman" w:cstheme="minorHAnsi"/>
          <w:color w:val="000000" w:themeColor="text1"/>
          <w:sz w:val="21"/>
          <w:szCs w:val="21"/>
          <w:lang w:eastAsia="en-GB"/>
        </w:rPr>
        <w:footnoteReference w:id="18"/>
      </w:r>
      <w:r w:rsidRPr="009E4B13">
        <w:rPr>
          <w:rFonts w:eastAsia="Times New Roman" w:cstheme="minorHAnsi"/>
          <w:color w:val="000000" w:themeColor="text1"/>
          <w:sz w:val="21"/>
          <w:szCs w:val="21"/>
          <w:lang w:eastAsia="en-GB"/>
        </w:rPr>
        <w:t xml:space="preserve"> shows that </w:t>
      </w:r>
      <w:r w:rsidRPr="009E4B13">
        <w:rPr>
          <w:sz w:val="21"/>
          <w:szCs w:val="21"/>
        </w:rPr>
        <w:t xml:space="preserve">the demographic variables that are most strongly correlated with satisfaction with healthcare and education services are (1) income (by far the strongest determinant of satisfaction levels), (2) sex, </w:t>
      </w:r>
      <w:r w:rsidR="00B5062B">
        <w:rPr>
          <w:sz w:val="21"/>
          <w:szCs w:val="21"/>
        </w:rPr>
        <w:t xml:space="preserve">and </w:t>
      </w:r>
      <w:r w:rsidRPr="009E4B13">
        <w:rPr>
          <w:sz w:val="21"/>
          <w:szCs w:val="21"/>
        </w:rPr>
        <w:t xml:space="preserve">(3) place of residence (rural/urban). There is no statistically significant association between the age of respondents and satisfaction levels. </w:t>
      </w:r>
    </w:p>
    <w:p w14:paraId="0EE09065" w14:textId="77777777" w:rsidR="003C5F04" w:rsidRPr="009E4B13" w:rsidRDefault="003C5F04" w:rsidP="009E4B13">
      <w:pPr>
        <w:rPr>
          <w:color w:val="000000" w:themeColor="text1"/>
          <w:sz w:val="21"/>
          <w:szCs w:val="21"/>
        </w:rPr>
      </w:pPr>
    </w:p>
    <w:p w14:paraId="7F892AC3" w14:textId="5A43E1F2" w:rsidR="006D5FF4" w:rsidRDefault="006D5FF4" w:rsidP="00DF3746">
      <w:pPr>
        <w:shd w:val="clear" w:color="auto" w:fill="FFFFFF" w:themeFill="background1"/>
        <w:rPr>
          <w:rFonts w:ascii="Calibri" w:hAnsi="Calibri" w:cs="Calibri"/>
          <w:color w:val="4A4A4A"/>
          <w:sz w:val="21"/>
          <w:szCs w:val="21"/>
          <w:lang w:eastAsia="en-GB"/>
        </w:rPr>
      </w:pPr>
    </w:p>
    <w:p w14:paraId="793FD594" w14:textId="20F198B6" w:rsidR="009E4B13" w:rsidRDefault="009E4B13" w:rsidP="00DF3746">
      <w:pPr>
        <w:shd w:val="clear" w:color="auto" w:fill="FFFFFF" w:themeFill="background1"/>
        <w:rPr>
          <w:rFonts w:ascii="Calibri" w:hAnsi="Calibri" w:cs="Calibri"/>
          <w:color w:val="4A4A4A"/>
          <w:sz w:val="21"/>
          <w:szCs w:val="21"/>
          <w:lang w:eastAsia="en-GB"/>
        </w:rPr>
      </w:pPr>
    </w:p>
    <w:p w14:paraId="6F7C4107" w14:textId="77777777" w:rsidR="009E4B13" w:rsidRPr="00DF3746" w:rsidRDefault="009E4B13" w:rsidP="00DF3746">
      <w:pPr>
        <w:shd w:val="clear" w:color="auto" w:fill="FFFFFF" w:themeFill="background1"/>
        <w:rPr>
          <w:rFonts w:ascii="Calibri" w:hAnsi="Calibri" w:cs="Calibri"/>
          <w:color w:val="4A4A4A"/>
          <w:sz w:val="21"/>
          <w:szCs w:val="21"/>
          <w:lang w:eastAsia="en-GB"/>
        </w:rPr>
      </w:pPr>
    </w:p>
    <w:p w14:paraId="08E26FD2" w14:textId="77777777" w:rsidR="0058556D" w:rsidRPr="00DF3746" w:rsidRDefault="0058556D" w:rsidP="00DF3746">
      <w:pPr>
        <w:pBdr>
          <w:bottom w:val="single" w:sz="12" w:space="4" w:color="DDDDDD"/>
        </w:pBdr>
        <w:shd w:val="clear" w:color="auto" w:fill="FFFFFF" w:themeFill="background1"/>
        <w:outlineLvl w:val="2"/>
        <w:rPr>
          <w:rFonts w:ascii="Calibri" w:hAnsi="Calibri" w:cs="Calibri"/>
          <w:color w:val="1C75BC"/>
          <w:sz w:val="36"/>
          <w:szCs w:val="36"/>
          <w:lang w:eastAsia="en-GB"/>
        </w:rPr>
      </w:pPr>
      <w:r w:rsidRPr="00C40089">
        <w:rPr>
          <w:rFonts w:ascii="Calibri" w:hAnsi="Calibri" w:cs="Calibri"/>
          <w:color w:val="1C75BC"/>
          <w:sz w:val="36"/>
          <w:szCs w:val="36"/>
          <w:lang w:eastAsia="en-GB"/>
        </w:rPr>
        <w:t>Methodology</w:t>
      </w:r>
    </w:p>
    <w:p w14:paraId="71E88E7F" w14:textId="77777777" w:rsidR="0058556D" w:rsidRPr="00DF3746" w:rsidRDefault="0058556D" w:rsidP="00DF3746">
      <w:pPr>
        <w:shd w:val="clear" w:color="auto" w:fill="FFFFFF" w:themeFill="background1"/>
        <w:rPr>
          <w:rFonts w:asciiTheme="minorHAnsi" w:hAnsiTheme="minorHAnsi" w:cstheme="minorBidi"/>
          <w:b/>
          <w:bCs/>
          <w:color w:val="4A4A4A"/>
          <w:sz w:val="21"/>
          <w:szCs w:val="21"/>
          <w:lang w:eastAsia="en-GB"/>
        </w:rPr>
      </w:pPr>
    </w:p>
    <w:p w14:paraId="76754E97" w14:textId="7D2409A6" w:rsidR="009A39E2" w:rsidRPr="0060615C" w:rsidRDefault="0065239C" w:rsidP="00DF3746">
      <w:pPr>
        <w:shd w:val="clear" w:color="auto" w:fill="FFFFFF" w:themeFill="background1"/>
        <w:rPr>
          <w:rFonts w:asciiTheme="minorHAnsi" w:hAnsiTheme="minorHAnsi" w:cstheme="minorBidi"/>
          <w:b/>
          <w:bCs/>
          <w:color w:val="000000" w:themeColor="text1"/>
          <w:lang w:eastAsia="en-GB"/>
        </w:rPr>
      </w:pPr>
      <w:r w:rsidRPr="0060615C">
        <w:rPr>
          <w:rFonts w:asciiTheme="minorHAnsi" w:hAnsiTheme="minorHAnsi" w:cstheme="minorBidi"/>
          <w:b/>
          <w:bCs/>
          <w:color w:val="000000" w:themeColor="text1"/>
          <w:lang w:eastAsia="en-GB"/>
        </w:rPr>
        <w:lastRenderedPageBreak/>
        <w:t>Guidelines on survey methodology</w:t>
      </w:r>
    </w:p>
    <w:p w14:paraId="7E7AB639" w14:textId="77777777" w:rsidR="0065239C" w:rsidRPr="00DF3746" w:rsidRDefault="0065239C" w:rsidP="00DF3746">
      <w:pPr>
        <w:shd w:val="clear" w:color="auto" w:fill="FFFFFF" w:themeFill="background1"/>
        <w:rPr>
          <w:rFonts w:asciiTheme="minorHAnsi" w:hAnsiTheme="minorHAnsi" w:cstheme="minorBidi"/>
          <w:color w:val="000000" w:themeColor="text1"/>
          <w:sz w:val="21"/>
          <w:szCs w:val="21"/>
          <w:lang w:eastAsia="en-GB"/>
        </w:rPr>
      </w:pPr>
    </w:p>
    <w:p w14:paraId="63F1069E" w14:textId="4689B65A" w:rsidR="0065239C" w:rsidRPr="00675652" w:rsidRDefault="00E82989" w:rsidP="002D6191">
      <w:pPr>
        <w:pStyle w:val="ListParagraph"/>
        <w:numPr>
          <w:ilvl w:val="0"/>
          <w:numId w:val="12"/>
        </w:numPr>
        <w:spacing w:after="0" w:line="240" w:lineRule="auto"/>
        <w:ind w:left="360"/>
        <w:jc w:val="both"/>
        <w:rPr>
          <w:rFonts w:eastAsia="Times New Roman" w:cstheme="minorHAnsi"/>
          <w:bCs/>
          <w:color w:val="000000" w:themeColor="text1"/>
          <w:sz w:val="21"/>
          <w:szCs w:val="21"/>
          <w:lang w:val="en-US" w:eastAsia="en-GB"/>
        </w:rPr>
      </w:pPr>
      <w:r w:rsidRPr="00675652">
        <w:rPr>
          <w:rFonts w:eastAsia="Times New Roman" w:cstheme="minorHAnsi"/>
          <w:b/>
          <w:bCs/>
          <w:color w:val="000000" w:themeColor="text1"/>
          <w:sz w:val="21"/>
          <w:szCs w:val="21"/>
          <w:lang w:val="en-US" w:eastAsia="en-GB"/>
        </w:rPr>
        <w:t>An ‘add-on’ module:</w:t>
      </w:r>
      <w:r w:rsidRPr="00675652">
        <w:rPr>
          <w:rFonts w:eastAsia="Times New Roman" w:cstheme="minorHAnsi"/>
          <w:bCs/>
          <w:color w:val="000000" w:themeColor="text1"/>
          <w:sz w:val="21"/>
          <w:szCs w:val="21"/>
          <w:lang w:val="en-US" w:eastAsia="en-GB"/>
        </w:rPr>
        <w:t xml:space="preserve"> </w:t>
      </w:r>
      <w:r w:rsidR="00225B34" w:rsidRPr="00675652">
        <w:rPr>
          <w:rFonts w:eastAsia="Times New Roman" w:cstheme="minorHAnsi"/>
          <w:bCs/>
          <w:color w:val="000000" w:themeColor="text1"/>
          <w:sz w:val="21"/>
          <w:szCs w:val="21"/>
          <w:lang w:val="en-US" w:eastAsia="en-GB"/>
        </w:rPr>
        <w:t xml:space="preserve">The </w:t>
      </w:r>
      <w:r w:rsidR="00F015FB">
        <w:rPr>
          <w:rFonts w:eastAsia="Times New Roman" w:cstheme="minorHAnsi"/>
          <w:bCs/>
          <w:color w:val="000000" w:themeColor="text1"/>
          <w:sz w:val="21"/>
          <w:szCs w:val="21"/>
          <w:lang w:val="en-US" w:eastAsia="en-GB"/>
        </w:rPr>
        <w:t xml:space="preserve">questions for </w:t>
      </w:r>
      <w:r w:rsidR="00225B34" w:rsidRPr="00675652">
        <w:rPr>
          <w:rFonts w:eastAsia="Times New Roman" w:cstheme="minorHAnsi"/>
          <w:bCs/>
          <w:color w:val="000000" w:themeColor="text1"/>
          <w:sz w:val="21"/>
          <w:szCs w:val="21"/>
          <w:lang w:val="en-US" w:eastAsia="en-GB"/>
        </w:rPr>
        <w:t>16.6.2 on health</w:t>
      </w:r>
      <w:r w:rsidR="00653D69">
        <w:rPr>
          <w:rFonts w:eastAsia="Times New Roman" w:cstheme="minorHAnsi"/>
          <w:bCs/>
          <w:color w:val="000000" w:themeColor="text1"/>
          <w:sz w:val="21"/>
          <w:szCs w:val="21"/>
          <w:lang w:val="en-US" w:eastAsia="en-GB"/>
        </w:rPr>
        <w:t>care</w:t>
      </w:r>
      <w:r w:rsidR="00225B34" w:rsidRPr="00675652">
        <w:rPr>
          <w:rFonts w:eastAsia="Times New Roman" w:cstheme="minorHAnsi"/>
          <w:bCs/>
          <w:color w:val="000000" w:themeColor="text1"/>
          <w:sz w:val="21"/>
          <w:szCs w:val="21"/>
          <w:lang w:val="en-US" w:eastAsia="en-GB"/>
        </w:rPr>
        <w:t xml:space="preserve">, education and </w:t>
      </w:r>
      <w:r w:rsidR="00EB615E" w:rsidRPr="00EB615E">
        <w:rPr>
          <w:rFonts w:cstheme="minorHAnsi"/>
          <w:sz w:val="21"/>
          <w:szCs w:val="21"/>
        </w:rPr>
        <w:t>government</w:t>
      </w:r>
      <w:r w:rsidR="00225B34" w:rsidRPr="00675652">
        <w:rPr>
          <w:rFonts w:eastAsia="Times New Roman" w:cstheme="minorHAnsi"/>
          <w:bCs/>
          <w:color w:val="000000" w:themeColor="text1"/>
          <w:sz w:val="21"/>
          <w:szCs w:val="21"/>
          <w:lang w:val="en-US" w:eastAsia="en-GB"/>
        </w:rPr>
        <w:t xml:space="preserve"> services can be inserted into existing surveys, using these surveys</w:t>
      </w:r>
      <w:r w:rsidR="0065239C" w:rsidRPr="00675652">
        <w:rPr>
          <w:rFonts w:eastAsia="Times New Roman" w:cstheme="minorHAnsi"/>
          <w:bCs/>
          <w:color w:val="000000" w:themeColor="text1"/>
          <w:sz w:val="21"/>
          <w:szCs w:val="21"/>
          <w:lang w:val="en-US" w:eastAsia="en-GB"/>
        </w:rPr>
        <w:t>’</w:t>
      </w:r>
      <w:r w:rsidR="00225B34" w:rsidRPr="00675652">
        <w:rPr>
          <w:rFonts w:eastAsia="Times New Roman" w:cstheme="minorHAnsi"/>
          <w:bCs/>
          <w:color w:val="000000" w:themeColor="text1"/>
          <w:sz w:val="21"/>
          <w:szCs w:val="21"/>
          <w:lang w:val="en-US" w:eastAsia="en-GB"/>
        </w:rPr>
        <w:t xml:space="preserve"> additional batteries on demographics</w:t>
      </w:r>
      <w:r w:rsidR="0065239C" w:rsidRPr="00675652">
        <w:rPr>
          <w:rFonts w:eastAsia="Times New Roman" w:cstheme="minorHAnsi"/>
          <w:bCs/>
          <w:color w:val="000000" w:themeColor="text1"/>
          <w:sz w:val="21"/>
          <w:szCs w:val="21"/>
          <w:lang w:val="en-US" w:eastAsia="en-GB"/>
        </w:rPr>
        <w:t xml:space="preserve"> for subsequent disaggreg</w:t>
      </w:r>
      <w:r w:rsidR="00524CC9">
        <w:rPr>
          <w:rFonts w:eastAsia="Times New Roman" w:cstheme="minorHAnsi"/>
          <w:bCs/>
          <w:color w:val="000000" w:themeColor="text1"/>
          <w:sz w:val="21"/>
          <w:szCs w:val="21"/>
          <w:lang w:val="en-US" w:eastAsia="en-GB"/>
        </w:rPr>
        <w:t>a</w:t>
      </w:r>
      <w:r w:rsidR="0065239C" w:rsidRPr="00675652">
        <w:rPr>
          <w:rFonts w:eastAsia="Times New Roman" w:cstheme="minorHAnsi"/>
          <w:bCs/>
          <w:color w:val="000000" w:themeColor="text1"/>
          <w:sz w:val="21"/>
          <w:szCs w:val="21"/>
          <w:lang w:val="en-US" w:eastAsia="en-GB"/>
        </w:rPr>
        <w:t xml:space="preserve">tion of results. </w:t>
      </w:r>
      <w:r w:rsidR="00524CC9" w:rsidRPr="008D5867">
        <w:rPr>
          <w:rFonts w:cstheme="minorHAnsi"/>
          <w:sz w:val="21"/>
          <w:szCs w:val="21"/>
        </w:rPr>
        <w:t xml:space="preserve">This modular ‘add-on’ technique also allows for the cross-tabulation of satisfaction levels with other socioeconomic variables found in the </w:t>
      </w:r>
      <w:r w:rsidR="007579AA">
        <w:rPr>
          <w:rFonts w:cstheme="minorHAnsi"/>
          <w:sz w:val="21"/>
          <w:szCs w:val="21"/>
        </w:rPr>
        <w:t>larger</w:t>
      </w:r>
      <w:r w:rsidR="00524CC9" w:rsidRPr="008D5867">
        <w:rPr>
          <w:rFonts w:cstheme="minorHAnsi"/>
          <w:sz w:val="21"/>
          <w:szCs w:val="21"/>
        </w:rPr>
        <w:t xml:space="preserve"> survey, such as the health condition</w:t>
      </w:r>
      <w:r w:rsidR="00994A75">
        <w:rPr>
          <w:rFonts w:cstheme="minorHAnsi"/>
          <w:sz w:val="21"/>
          <w:szCs w:val="21"/>
        </w:rPr>
        <w:t>s</w:t>
      </w:r>
      <w:r w:rsidR="00524CC9" w:rsidRPr="008D5867">
        <w:rPr>
          <w:rFonts w:cstheme="minorHAnsi"/>
          <w:sz w:val="21"/>
          <w:szCs w:val="21"/>
        </w:rPr>
        <w:t xml:space="preserve"> of the respondent</w:t>
      </w:r>
      <w:r w:rsidR="00524CC9">
        <w:rPr>
          <w:rFonts w:cstheme="minorHAnsi"/>
          <w:sz w:val="21"/>
          <w:szCs w:val="21"/>
        </w:rPr>
        <w:t xml:space="preserve">. This </w:t>
      </w:r>
      <w:r w:rsidR="00524CC9" w:rsidRPr="008D5867">
        <w:rPr>
          <w:rFonts w:cstheme="minorHAnsi"/>
          <w:sz w:val="21"/>
          <w:szCs w:val="21"/>
        </w:rPr>
        <w:t>enabl</w:t>
      </w:r>
      <w:r w:rsidR="00524CC9">
        <w:rPr>
          <w:rFonts w:cstheme="minorHAnsi"/>
          <w:sz w:val="21"/>
          <w:szCs w:val="21"/>
        </w:rPr>
        <w:t>es</w:t>
      </w:r>
      <w:r w:rsidR="00524CC9" w:rsidRPr="008D5867">
        <w:rPr>
          <w:rFonts w:cstheme="minorHAnsi"/>
          <w:sz w:val="21"/>
          <w:szCs w:val="21"/>
        </w:rPr>
        <w:t xml:space="preserve"> a more comprehensive analysis of disparities in the provision of services, </w:t>
      </w:r>
      <w:r w:rsidR="00524CC9">
        <w:rPr>
          <w:rFonts w:cstheme="minorHAnsi"/>
          <w:sz w:val="21"/>
          <w:szCs w:val="21"/>
        </w:rPr>
        <w:t xml:space="preserve">and </w:t>
      </w:r>
      <w:r w:rsidR="00524CC9" w:rsidRPr="008D5867">
        <w:rPr>
          <w:rFonts w:cstheme="minorHAnsi"/>
          <w:sz w:val="21"/>
          <w:szCs w:val="21"/>
        </w:rPr>
        <w:t>help</w:t>
      </w:r>
      <w:r w:rsidR="00524CC9">
        <w:rPr>
          <w:rFonts w:cstheme="minorHAnsi"/>
          <w:sz w:val="21"/>
          <w:szCs w:val="21"/>
        </w:rPr>
        <w:t>s</w:t>
      </w:r>
      <w:r w:rsidR="00524CC9" w:rsidRPr="008D5867">
        <w:rPr>
          <w:rFonts w:cstheme="minorHAnsi"/>
          <w:sz w:val="21"/>
          <w:szCs w:val="21"/>
        </w:rPr>
        <w:t xml:space="preserve"> to pinpoint specific factors </w:t>
      </w:r>
      <w:r w:rsidR="00524CC9">
        <w:rPr>
          <w:rFonts w:cstheme="minorHAnsi"/>
          <w:sz w:val="21"/>
          <w:szCs w:val="21"/>
        </w:rPr>
        <w:t xml:space="preserve">that </w:t>
      </w:r>
      <w:r w:rsidR="00524CC9" w:rsidRPr="008D5867">
        <w:rPr>
          <w:rFonts w:cstheme="minorHAnsi"/>
          <w:sz w:val="21"/>
          <w:szCs w:val="21"/>
        </w:rPr>
        <w:t>influenc</w:t>
      </w:r>
      <w:r w:rsidR="00524CC9">
        <w:rPr>
          <w:rFonts w:cstheme="minorHAnsi"/>
          <w:sz w:val="21"/>
          <w:szCs w:val="21"/>
        </w:rPr>
        <w:t>e</w:t>
      </w:r>
      <w:r w:rsidR="00524CC9" w:rsidRPr="008D5867">
        <w:rPr>
          <w:rFonts w:cstheme="minorHAnsi"/>
          <w:sz w:val="21"/>
          <w:szCs w:val="21"/>
        </w:rPr>
        <w:t xml:space="preserve"> </w:t>
      </w:r>
      <w:r w:rsidR="00994A75">
        <w:rPr>
          <w:rFonts w:cstheme="minorHAnsi"/>
          <w:sz w:val="21"/>
          <w:szCs w:val="21"/>
        </w:rPr>
        <w:t>satisfaction levels</w:t>
      </w:r>
      <w:r w:rsidR="00524CC9" w:rsidRPr="008D5867">
        <w:rPr>
          <w:rFonts w:cstheme="minorHAnsi"/>
          <w:sz w:val="21"/>
          <w:szCs w:val="21"/>
        </w:rPr>
        <w:t xml:space="preserve">.  </w:t>
      </w:r>
    </w:p>
    <w:p w14:paraId="061E0CB9" w14:textId="77777777" w:rsidR="00E82989" w:rsidRPr="00675652" w:rsidRDefault="00E82989" w:rsidP="002D6191">
      <w:pPr>
        <w:pStyle w:val="ListParagraph"/>
        <w:spacing w:after="0" w:line="240" w:lineRule="auto"/>
        <w:ind w:left="360"/>
        <w:jc w:val="both"/>
        <w:rPr>
          <w:rFonts w:eastAsia="Times New Roman" w:cstheme="minorHAnsi"/>
          <w:bCs/>
          <w:color w:val="000000" w:themeColor="text1"/>
          <w:sz w:val="21"/>
          <w:szCs w:val="21"/>
          <w:lang w:val="en-US" w:eastAsia="en-GB"/>
        </w:rPr>
      </w:pPr>
    </w:p>
    <w:p w14:paraId="5BBEDA54" w14:textId="77777777" w:rsidR="00656255" w:rsidRPr="00656255" w:rsidRDefault="00E82989" w:rsidP="002D6191">
      <w:pPr>
        <w:pStyle w:val="ListParagraph"/>
        <w:numPr>
          <w:ilvl w:val="0"/>
          <w:numId w:val="12"/>
        </w:numPr>
        <w:spacing w:after="0" w:line="240" w:lineRule="auto"/>
        <w:ind w:left="360"/>
        <w:jc w:val="both"/>
        <w:rPr>
          <w:rFonts w:cstheme="minorHAnsi"/>
          <w:sz w:val="21"/>
          <w:szCs w:val="21"/>
        </w:rPr>
      </w:pPr>
      <w:r w:rsidRPr="00675652">
        <w:rPr>
          <w:rFonts w:cstheme="minorHAnsi"/>
          <w:b/>
          <w:sz w:val="21"/>
          <w:szCs w:val="21"/>
        </w:rPr>
        <w:t>T</w:t>
      </w:r>
      <w:r w:rsidR="00A721DD" w:rsidRPr="00675652">
        <w:rPr>
          <w:rFonts w:cstheme="minorHAnsi"/>
          <w:b/>
          <w:sz w:val="21"/>
          <w:szCs w:val="21"/>
        </w:rPr>
        <w:t>arget population</w:t>
      </w:r>
      <w:r w:rsidRPr="00675652">
        <w:rPr>
          <w:rFonts w:cstheme="minorHAnsi"/>
          <w:b/>
          <w:sz w:val="21"/>
          <w:szCs w:val="21"/>
        </w:rPr>
        <w:t xml:space="preserve">: </w:t>
      </w:r>
      <w:r w:rsidRPr="00675652">
        <w:rPr>
          <w:rFonts w:cstheme="minorHAnsi"/>
          <w:color w:val="000000"/>
          <w:sz w:val="21"/>
          <w:szCs w:val="21"/>
        </w:rPr>
        <w:t>R</w:t>
      </w:r>
      <w:r w:rsidR="00A721DD" w:rsidRPr="00675652">
        <w:rPr>
          <w:rFonts w:cstheme="minorHAnsi"/>
          <w:color w:val="000000"/>
          <w:sz w:val="21"/>
          <w:szCs w:val="21"/>
        </w:rPr>
        <w:t>esidents of the country aged 18 or older</w:t>
      </w:r>
      <w:r w:rsidRPr="00675652">
        <w:rPr>
          <w:rFonts w:cstheme="minorHAnsi"/>
          <w:color w:val="000000"/>
          <w:sz w:val="21"/>
          <w:szCs w:val="21"/>
        </w:rPr>
        <w:t>.</w:t>
      </w:r>
    </w:p>
    <w:p w14:paraId="00C7F6A4" w14:textId="77777777" w:rsidR="00E11F77" w:rsidRPr="00656255" w:rsidRDefault="00E11F77" w:rsidP="002D6191">
      <w:pPr>
        <w:pStyle w:val="ListParagraph"/>
        <w:jc w:val="both"/>
        <w:rPr>
          <w:rFonts w:cstheme="minorHAnsi"/>
          <w:b/>
          <w:sz w:val="21"/>
          <w:szCs w:val="21"/>
        </w:rPr>
      </w:pPr>
    </w:p>
    <w:p w14:paraId="5BDE0516" w14:textId="1000010B" w:rsidR="00A721DD" w:rsidRPr="00A24226" w:rsidRDefault="00E11F77" w:rsidP="006A588E">
      <w:pPr>
        <w:pStyle w:val="ListParagraph"/>
        <w:numPr>
          <w:ilvl w:val="0"/>
          <w:numId w:val="12"/>
        </w:numPr>
        <w:spacing w:after="0" w:line="240" w:lineRule="auto"/>
        <w:ind w:left="360"/>
        <w:jc w:val="both"/>
        <w:rPr>
          <w:rFonts w:cstheme="minorHAnsi"/>
          <w:sz w:val="21"/>
          <w:szCs w:val="21"/>
        </w:rPr>
      </w:pPr>
      <w:r w:rsidRPr="00A24226">
        <w:rPr>
          <w:rFonts w:cstheme="minorHAnsi"/>
          <w:b/>
          <w:bCs/>
          <w:sz w:val="21"/>
          <w:szCs w:val="21"/>
        </w:rPr>
        <w:t>Sampling:</w:t>
      </w:r>
      <w:r>
        <w:rPr>
          <w:rFonts w:cstheme="minorHAnsi"/>
          <w:sz w:val="21"/>
          <w:szCs w:val="21"/>
        </w:rPr>
        <w:t xml:space="preserve"> </w:t>
      </w:r>
      <w:r w:rsidR="005D08CF">
        <w:rPr>
          <w:rFonts w:cstheme="minorHAnsi"/>
          <w:sz w:val="21"/>
          <w:szCs w:val="21"/>
        </w:rPr>
        <w:t xml:space="preserve">As mentioned above, </w:t>
      </w:r>
      <w:r w:rsidRPr="00A24226">
        <w:rPr>
          <w:rFonts w:cstheme="minorHAnsi"/>
          <w:sz w:val="21"/>
          <w:szCs w:val="21"/>
        </w:rPr>
        <w:t xml:space="preserve">NSOs should strive to incorporate the 16.6.2 batteries of question in large-scale national surveys, also keeping in mind the large sample sizes needed for disaggregation of results by demographic sub-groups and by administrative region. “User surveys” such as this one, asking respondents to rate their satisfaction level “based on their last experience of public services in the past 12 months”, may have implications for resources such as time, costs and other resources – since large sample sizes are needed to have reliable estimates for the subpopulation of service users. This is because the participation in the survey of some respondents will end when declaring that they have not used healthcare/education/government public services in the past 12 months. </w:t>
      </w:r>
      <w:r w:rsidR="00A721DD" w:rsidRPr="00A24226">
        <w:rPr>
          <w:rFonts w:cstheme="minorHAnsi"/>
          <w:color w:val="000000"/>
          <w:sz w:val="21"/>
          <w:szCs w:val="21"/>
        </w:rPr>
        <w:t xml:space="preserve">Data should be collected on the basis of a nationally representative probability sample of the population residing in private households within the country, irrespective of language, nationality or legal residence status. All private households and all persons aged 18 and over within the household are eligible for the question set. The sampling frame as well as methods of sample selection should ensure that </w:t>
      </w:r>
      <w:r w:rsidR="00440E6C" w:rsidRPr="00A24226">
        <w:rPr>
          <w:rFonts w:cstheme="minorHAnsi"/>
          <w:color w:val="000000"/>
          <w:sz w:val="21"/>
          <w:szCs w:val="21"/>
        </w:rPr>
        <w:t xml:space="preserve">results can be disaggregated at sub-national level, and that </w:t>
      </w:r>
      <w:r w:rsidR="00A721DD" w:rsidRPr="00A24226">
        <w:rPr>
          <w:rFonts w:cstheme="minorHAnsi"/>
          <w:color w:val="000000"/>
          <w:sz w:val="21"/>
          <w:szCs w:val="21"/>
        </w:rPr>
        <w:t>every individual and household in the target population is assigned a known probability of selection that is not zero</w:t>
      </w:r>
      <w:r w:rsidR="00A721DD" w:rsidRPr="00A24226">
        <w:rPr>
          <w:rFonts w:cstheme="minorHAnsi"/>
          <w:i/>
          <w:color w:val="000000"/>
          <w:sz w:val="21"/>
          <w:szCs w:val="21"/>
        </w:rPr>
        <w:t xml:space="preserve"> </w:t>
      </w:r>
      <w:r w:rsidR="002F33BF" w:rsidRPr="00A24226">
        <w:rPr>
          <w:rFonts w:cstheme="minorHAnsi"/>
          <w:sz w:val="21"/>
          <w:szCs w:val="21"/>
        </w:rPr>
        <w:t>(integrating 16.6.2 batteries in a household survey that targets household heads only should be avoided at all costs).</w:t>
      </w:r>
    </w:p>
    <w:p w14:paraId="5F15C84F" w14:textId="77777777" w:rsidR="00E82989" w:rsidRPr="00675652" w:rsidRDefault="00E82989" w:rsidP="002D6191">
      <w:pPr>
        <w:ind w:left="-360"/>
        <w:jc w:val="both"/>
        <w:rPr>
          <w:rFonts w:asciiTheme="minorHAnsi" w:hAnsiTheme="minorHAnsi" w:cstheme="minorHAnsi"/>
          <w:i/>
          <w:color w:val="000000"/>
          <w:sz w:val="21"/>
          <w:szCs w:val="21"/>
        </w:rPr>
      </w:pPr>
    </w:p>
    <w:p w14:paraId="03DE0EAE" w14:textId="0D85C2FF" w:rsidR="00F4385C" w:rsidRDefault="00E82989" w:rsidP="002D6191">
      <w:pPr>
        <w:pStyle w:val="ListParagraph"/>
        <w:numPr>
          <w:ilvl w:val="0"/>
          <w:numId w:val="12"/>
        </w:numPr>
        <w:spacing w:after="0" w:line="240" w:lineRule="auto"/>
        <w:ind w:left="360"/>
        <w:jc w:val="both"/>
        <w:rPr>
          <w:rFonts w:eastAsia="Times New Roman" w:cstheme="minorHAnsi"/>
          <w:bCs/>
          <w:i/>
          <w:color w:val="000000" w:themeColor="text1"/>
          <w:sz w:val="21"/>
          <w:szCs w:val="21"/>
          <w:lang w:val="en-US" w:eastAsia="en-GB"/>
        </w:rPr>
      </w:pPr>
      <w:r w:rsidRPr="00675652">
        <w:rPr>
          <w:rFonts w:eastAsia="Times New Roman" w:cstheme="minorHAnsi"/>
          <w:b/>
          <w:bCs/>
          <w:color w:val="000000" w:themeColor="text1"/>
          <w:sz w:val="21"/>
          <w:szCs w:val="21"/>
          <w:lang w:val="en-US" w:eastAsia="en-GB"/>
        </w:rPr>
        <w:t xml:space="preserve">National </w:t>
      </w:r>
      <w:r w:rsidR="00F03C10">
        <w:rPr>
          <w:rFonts w:eastAsia="Times New Roman" w:cstheme="minorHAnsi"/>
          <w:b/>
          <w:bCs/>
          <w:color w:val="000000" w:themeColor="text1"/>
          <w:sz w:val="21"/>
          <w:szCs w:val="21"/>
          <w:lang w:val="en-US" w:eastAsia="en-GB"/>
        </w:rPr>
        <w:t>‘indigenization’ of the questionnaire</w:t>
      </w:r>
      <w:r w:rsidRPr="00675652">
        <w:rPr>
          <w:rFonts w:eastAsia="Times New Roman" w:cstheme="minorHAnsi"/>
          <w:b/>
          <w:bCs/>
          <w:color w:val="000000" w:themeColor="text1"/>
          <w:sz w:val="21"/>
          <w:szCs w:val="21"/>
          <w:lang w:val="en-US" w:eastAsia="en-GB"/>
        </w:rPr>
        <w:t>:</w:t>
      </w:r>
      <w:r w:rsidRPr="00675652">
        <w:rPr>
          <w:rFonts w:eastAsia="Times New Roman" w:cstheme="minorHAnsi"/>
          <w:bCs/>
          <w:color w:val="000000" w:themeColor="text1"/>
          <w:sz w:val="21"/>
          <w:szCs w:val="21"/>
          <w:lang w:val="en-US" w:eastAsia="en-GB"/>
        </w:rPr>
        <w:t xml:space="preserve"> </w:t>
      </w:r>
      <w:r w:rsidR="00EE028E" w:rsidRPr="00675652">
        <w:rPr>
          <w:rFonts w:eastAsia="Times New Roman" w:cstheme="minorHAnsi"/>
          <w:bCs/>
          <w:color w:val="000000" w:themeColor="text1"/>
          <w:sz w:val="21"/>
          <w:szCs w:val="21"/>
          <w:lang w:val="en-US" w:eastAsia="en-GB"/>
        </w:rPr>
        <w:t>Questio</w:t>
      </w:r>
      <w:r w:rsidR="0065239C" w:rsidRPr="00675652">
        <w:rPr>
          <w:rFonts w:eastAsia="Times New Roman" w:cstheme="minorHAnsi"/>
          <w:bCs/>
          <w:color w:val="000000" w:themeColor="text1"/>
          <w:sz w:val="21"/>
          <w:szCs w:val="21"/>
          <w:lang w:val="en-US" w:eastAsia="en-GB"/>
        </w:rPr>
        <w:t>n</w:t>
      </w:r>
      <w:r w:rsidR="00EE028E" w:rsidRPr="00675652">
        <w:rPr>
          <w:rFonts w:eastAsia="Times New Roman" w:cstheme="minorHAnsi"/>
          <w:bCs/>
          <w:color w:val="000000" w:themeColor="text1"/>
          <w:sz w:val="21"/>
          <w:szCs w:val="21"/>
          <w:lang w:val="en-US" w:eastAsia="en-GB"/>
        </w:rPr>
        <w:t xml:space="preserve">s can, and should, be </w:t>
      </w:r>
      <w:r w:rsidR="00F03C10">
        <w:rPr>
          <w:rFonts w:eastAsia="Times New Roman" w:cstheme="minorHAnsi"/>
          <w:bCs/>
          <w:color w:val="000000" w:themeColor="text1"/>
          <w:sz w:val="21"/>
          <w:szCs w:val="21"/>
          <w:lang w:val="en-US" w:eastAsia="en-GB"/>
        </w:rPr>
        <w:t>‘indigenized’</w:t>
      </w:r>
      <w:r w:rsidR="00EE028E" w:rsidRPr="00675652">
        <w:rPr>
          <w:rFonts w:eastAsia="Times New Roman" w:cstheme="minorHAnsi"/>
          <w:bCs/>
          <w:color w:val="000000" w:themeColor="text1"/>
          <w:sz w:val="21"/>
          <w:szCs w:val="21"/>
          <w:lang w:val="en-US" w:eastAsia="en-GB"/>
        </w:rPr>
        <w:t xml:space="preserve"> to fit the </w:t>
      </w:r>
      <w:r w:rsidR="0065239C" w:rsidRPr="00675652">
        <w:rPr>
          <w:rFonts w:eastAsia="Times New Roman" w:cstheme="minorHAnsi"/>
          <w:bCs/>
          <w:color w:val="000000" w:themeColor="text1"/>
          <w:sz w:val="21"/>
          <w:szCs w:val="21"/>
          <w:lang w:val="en-US" w:eastAsia="en-GB"/>
        </w:rPr>
        <w:t xml:space="preserve">national </w:t>
      </w:r>
      <w:r w:rsidR="00EE028E" w:rsidRPr="00675652">
        <w:rPr>
          <w:rFonts w:eastAsia="Times New Roman" w:cstheme="minorHAnsi"/>
          <w:bCs/>
          <w:color w:val="000000" w:themeColor="text1"/>
          <w:sz w:val="21"/>
          <w:szCs w:val="21"/>
          <w:lang w:val="en-US" w:eastAsia="en-GB"/>
        </w:rPr>
        <w:t>context</w:t>
      </w:r>
      <w:r w:rsidR="00F03C10">
        <w:rPr>
          <w:rFonts w:eastAsia="Times New Roman" w:cstheme="minorHAnsi"/>
          <w:bCs/>
          <w:color w:val="000000" w:themeColor="text1"/>
          <w:sz w:val="21"/>
          <w:szCs w:val="21"/>
          <w:lang w:val="en-US" w:eastAsia="en-GB"/>
        </w:rPr>
        <w:t xml:space="preserve"> </w:t>
      </w:r>
      <w:r w:rsidR="0065239C" w:rsidRPr="00675652">
        <w:rPr>
          <w:rFonts w:eastAsia="Times New Roman" w:cstheme="minorHAnsi"/>
          <w:bCs/>
          <w:color w:val="000000" w:themeColor="text1"/>
          <w:sz w:val="21"/>
          <w:szCs w:val="21"/>
          <w:lang w:val="en-US" w:eastAsia="en-GB"/>
        </w:rPr>
        <w:t>–</w:t>
      </w:r>
      <w:r w:rsidR="00A721DD" w:rsidRPr="00675652">
        <w:rPr>
          <w:rFonts w:eastAsia="Times New Roman" w:cstheme="minorHAnsi"/>
          <w:bCs/>
          <w:color w:val="000000" w:themeColor="text1"/>
          <w:sz w:val="21"/>
          <w:szCs w:val="21"/>
          <w:lang w:val="en-US" w:eastAsia="en-GB"/>
        </w:rPr>
        <w:t xml:space="preserve"> </w:t>
      </w:r>
      <w:r w:rsidR="00EE028E" w:rsidRPr="00675652">
        <w:rPr>
          <w:rFonts w:eastAsia="Times New Roman" w:cstheme="minorHAnsi"/>
          <w:bCs/>
          <w:color w:val="000000" w:themeColor="text1"/>
          <w:sz w:val="21"/>
          <w:szCs w:val="21"/>
          <w:lang w:val="en-US" w:eastAsia="en-GB"/>
        </w:rPr>
        <w:t>us</w:t>
      </w:r>
      <w:r w:rsidR="0065239C" w:rsidRPr="00675652">
        <w:rPr>
          <w:rFonts w:eastAsia="Times New Roman" w:cstheme="minorHAnsi"/>
          <w:bCs/>
          <w:color w:val="000000" w:themeColor="text1"/>
          <w:sz w:val="21"/>
          <w:szCs w:val="21"/>
          <w:lang w:val="en-US" w:eastAsia="en-GB"/>
        </w:rPr>
        <w:t xml:space="preserve">ing </w:t>
      </w:r>
      <w:r w:rsidR="00EE028E" w:rsidRPr="00675652">
        <w:rPr>
          <w:rFonts w:eastAsia="Times New Roman" w:cstheme="minorHAnsi"/>
          <w:bCs/>
          <w:color w:val="000000" w:themeColor="text1"/>
          <w:sz w:val="21"/>
          <w:szCs w:val="21"/>
          <w:lang w:val="en-US" w:eastAsia="en-GB"/>
        </w:rPr>
        <w:t>appropriate terminology</w:t>
      </w:r>
      <w:r w:rsidR="00750122">
        <w:rPr>
          <w:rFonts w:eastAsia="Times New Roman" w:cstheme="minorHAnsi"/>
          <w:bCs/>
          <w:color w:val="000000" w:themeColor="text1"/>
          <w:sz w:val="21"/>
          <w:szCs w:val="21"/>
          <w:lang w:val="en-US" w:eastAsia="en-GB"/>
        </w:rPr>
        <w:t xml:space="preserve">. For Q 3, 8 and 13, NSOs can </w:t>
      </w:r>
      <w:r w:rsidR="0065239C" w:rsidRPr="00675652">
        <w:rPr>
          <w:rFonts w:eastAsia="Times New Roman" w:cstheme="minorHAnsi"/>
          <w:bCs/>
          <w:color w:val="000000" w:themeColor="text1"/>
          <w:sz w:val="21"/>
          <w:szCs w:val="21"/>
          <w:lang w:val="en-US" w:eastAsia="en-GB"/>
        </w:rPr>
        <w:t>remov</w:t>
      </w:r>
      <w:r w:rsidR="00750122">
        <w:rPr>
          <w:rFonts w:eastAsia="Times New Roman" w:cstheme="minorHAnsi"/>
          <w:bCs/>
          <w:color w:val="000000" w:themeColor="text1"/>
          <w:sz w:val="21"/>
          <w:szCs w:val="21"/>
          <w:lang w:val="en-US" w:eastAsia="en-GB"/>
        </w:rPr>
        <w:t>e</w:t>
      </w:r>
      <w:r w:rsidR="0065239C" w:rsidRPr="00675652">
        <w:rPr>
          <w:rFonts w:eastAsia="Times New Roman" w:cstheme="minorHAnsi"/>
          <w:bCs/>
          <w:color w:val="000000" w:themeColor="text1"/>
          <w:sz w:val="21"/>
          <w:szCs w:val="21"/>
          <w:lang w:val="en-US" w:eastAsia="en-GB"/>
        </w:rPr>
        <w:t xml:space="preserve"> inappropriate items from answer choices and </w:t>
      </w:r>
      <w:r w:rsidR="00EE028E" w:rsidRPr="00675652">
        <w:rPr>
          <w:rFonts w:eastAsia="Times New Roman" w:cstheme="minorHAnsi"/>
          <w:bCs/>
          <w:color w:val="000000" w:themeColor="text1"/>
          <w:sz w:val="21"/>
          <w:szCs w:val="21"/>
          <w:lang w:val="en-US" w:eastAsia="en-GB"/>
        </w:rPr>
        <w:t>incorporat</w:t>
      </w:r>
      <w:r w:rsidR="00750122">
        <w:rPr>
          <w:rFonts w:eastAsia="Times New Roman" w:cstheme="minorHAnsi"/>
          <w:bCs/>
          <w:color w:val="000000" w:themeColor="text1"/>
          <w:sz w:val="21"/>
          <w:szCs w:val="21"/>
          <w:lang w:val="en-US" w:eastAsia="en-GB"/>
        </w:rPr>
        <w:t>e</w:t>
      </w:r>
      <w:r w:rsidR="0065239C" w:rsidRPr="00675652">
        <w:rPr>
          <w:rFonts w:eastAsia="Times New Roman" w:cstheme="minorHAnsi"/>
          <w:bCs/>
          <w:color w:val="000000" w:themeColor="text1"/>
          <w:sz w:val="21"/>
          <w:szCs w:val="21"/>
          <w:lang w:val="en-US" w:eastAsia="en-GB"/>
        </w:rPr>
        <w:t xml:space="preserve"> additional ones, as pertinent in the local context</w:t>
      </w:r>
      <w:r w:rsidR="00EE028E" w:rsidRPr="00675652">
        <w:rPr>
          <w:rFonts w:eastAsia="Times New Roman" w:cstheme="minorHAnsi"/>
          <w:bCs/>
          <w:color w:val="000000" w:themeColor="text1"/>
          <w:sz w:val="21"/>
          <w:szCs w:val="21"/>
          <w:lang w:val="en-US" w:eastAsia="en-GB"/>
        </w:rPr>
        <w:t>.</w:t>
      </w:r>
      <w:r w:rsidR="00750122">
        <w:rPr>
          <w:rStyle w:val="FootnoteReference"/>
          <w:rFonts w:eastAsia="Times New Roman" w:cstheme="minorHAnsi"/>
          <w:bCs/>
          <w:color w:val="000000" w:themeColor="text1"/>
          <w:sz w:val="21"/>
          <w:szCs w:val="21"/>
          <w:lang w:val="en-US" w:eastAsia="en-GB"/>
        </w:rPr>
        <w:footnoteReference w:id="19"/>
      </w:r>
      <w:r w:rsidR="00A721DD" w:rsidRPr="00675652">
        <w:rPr>
          <w:rFonts w:eastAsia="Times New Roman" w:cstheme="minorHAnsi"/>
          <w:bCs/>
          <w:color w:val="000000" w:themeColor="text1"/>
          <w:sz w:val="21"/>
          <w:szCs w:val="21"/>
          <w:lang w:val="en-US" w:eastAsia="en-GB"/>
        </w:rPr>
        <w:t xml:space="preserve"> </w:t>
      </w:r>
      <w:r w:rsidR="00F03C10" w:rsidRPr="00F03C10">
        <w:rPr>
          <w:rFonts w:eastAsia="Times New Roman" w:cstheme="minorHAnsi"/>
          <w:bCs/>
          <w:i/>
          <w:color w:val="000000" w:themeColor="text1"/>
          <w:sz w:val="21"/>
          <w:szCs w:val="21"/>
          <w:lang w:val="en-US" w:eastAsia="en-GB"/>
        </w:rPr>
        <w:t>A copy of the ‘indigenized’ questionnaire</w:t>
      </w:r>
      <w:r w:rsidR="00F03C10">
        <w:rPr>
          <w:rFonts w:eastAsia="Times New Roman" w:cstheme="minorHAnsi"/>
          <w:bCs/>
          <w:i/>
          <w:color w:val="000000" w:themeColor="text1"/>
          <w:sz w:val="21"/>
          <w:szCs w:val="21"/>
          <w:lang w:val="en-US" w:eastAsia="en-GB"/>
        </w:rPr>
        <w:t>,</w:t>
      </w:r>
      <w:r w:rsidR="00F03C10" w:rsidRPr="00F03C10">
        <w:rPr>
          <w:rFonts w:eastAsia="Times New Roman" w:cstheme="minorHAnsi"/>
          <w:bCs/>
          <w:i/>
          <w:color w:val="000000" w:themeColor="text1"/>
          <w:sz w:val="21"/>
          <w:szCs w:val="21"/>
          <w:lang w:val="en-US" w:eastAsia="en-GB"/>
        </w:rPr>
        <w:t xml:space="preserve"> with a list of all changes made to the base questionnaire, and all translations</w:t>
      </w:r>
      <w:r w:rsidR="00F03C10">
        <w:rPr>
          <w:rFonts w:eastAsia="Times New Roman" w:cstheme="minorHAnsi"/>
          <w:bCs/>
          <w:i/>
          <w:color w:val="000000" w:themeColor="text1"/>
          <w:sz w:val="21"/>
          <w:szCs w:val="21"/>
          <w:lang w:val="en-US" w:eastAsia="en-GB"/>
        </w:rPr>
        <w:t xml:space="preserve"> in local languages</w:t>
      </w:r>
      <w:r w:rsidR="00F03C10" w:rsidRPr="00F03C10">
        <w:rPr>
          <w:rFonts w:eastAsia="Times New Roman" w:cstheme="minorHAnsi"/>
          <w:bCs/>
          <w:i/>
          <w:color w:val="000000" w:themeColor="text1"/>
          <w:sz w:val="21"/>
          <w:szCs w:val="21"/>
          <w:lang w:val="en-US" w:eastAsia="en-GB"/>
        </w:rPr>
        <w:t>, should be shared along with survey results at the time of reporting.</w:t>
      </w:r>
    </w:p>
    <w:p w14:paraId="78E5E3BA" w14:textId="77777777" w:rsidR="00F4385C" w:rsidRPr="00F4385C" w:rsidRDefault="00F4385C" w:rsidP="002D6191">
      <w:pPr>
        <w:pStyle w:val="ListParagraph"/>
        <w:jc w:val="both"/>
        <w:rPr>
          <w:rFonts w:cstheme="minorHAnsi"/>
          <w:b/>
          <w:bCs/>
          <w:color w:val="000000" w:themeColor="text1"/>
          <w:sz w:val="21"/>
          <w:szCs w:val="21"/>
          <w:lang w:eastAsia="en-GB"/>
        </w:rPr>
      </w:pPr>
    </w:p>
    <w:p w14:paraId="42C1EA44" w14:textId="4C40E7D3" w:rsidR="00A721DD" w:rsidRDefault="00E82989" w:rsidP="002D6191">
      <w:pPr>
        <w:pStyle w:val="ListParagraph"/>
        <w:numPr>
          <w:ilvl w:val="0"/>
          <w:numId w:val="12"/>
        </w:numPr>
        <w:spacing w:after="0" w:line="240" w:lineRule="auto"/>
        <w:ind w:left="360"/>
        <w:jc w:val="both"/>
        <w:rPr>
          <w:rFonts w:cstheme="minorHAnsi"/>
          <w:color w:val="000000"/>
          <w:sz w:val="21"/>
          <w:szCs w:val="21"/>
        </w:rPr>
      </w:pPr>
      <w:r w:rsidRPr="00675652">
        <w:rPr>
          <w:rFonts w:cstheme="minorHAnsi"/>
          <w:b/>
          <w:sz w:val="21"/>
          <w:szCs w:val="21"/>
        </w:rPr>
        <w:t>Randomizing the order of services:</w:t>
      </w:r>
      <w:r w:rsidRPr="00675652">
        <w:rPr>
          <w:rFonts w:cstheme="minorHAnsi"/>
          <w:sz w:val="21"/>
          <w:szCs w:val="21"/>
        </w:rPr>
        <w:t xml:space="preserve"> </w:t>
      </w:r>
      <w:r w:rsidR="00A721DD" w:rsidRPr="00675652">
        <w:rPr>
          <w:rFonts w:cstheme="minorHAnsi"/>
          <w:color w:val="000000"/>
          <w:sz w:val="21"/>
          <w:szCs w:val="21"/>
        </w:rPr>
        <w:t xml:space="preserve">To minimize design effects that may arise from </w:t>
      </w:r>
      <w:r w:rsidR="00E85C02">
        <w:rPr>
          <w:rFonts w:cstheme="minorHAnsi"/>
          <w:color w:val="000000"/>
          <w:sz w:val="21"/>
          <w:szCs w:val="21"/>
        </w:rPr>
        <w:t xml:space="preserve">the order in which </w:t>
      </w:r>
      <w:r w:rsidR="00A721DD" w:rsidRPr="00675652">
        <w:rPr>
          <w:rFonts w:cstheme="minorHAnsi"/>
          <w:color w:val="000000"/>
          <w:sz w:val="21"/>
          <w:szCs w:val="21"/>
        </w:rPr>
        <w:t xml:space="preserve">the battery of questions on education, healthcare or </w:t>
      </w:r>
      <w:r w:rsidR="00EB615E" w:rsidRPr="00EB615E">
        <w:rPr>
          <w:rFonts w:cstheme="minorHAnsi"/>
          <w:sz w:val="21"/>
          <w:szCs w:val="21"/>
        </w:rPr>
        <w:t>government</w:t>
      </w:r>
      <w:r w:rsidR="00A721DD" w:rsidRPr="00675652">
        <w:rPr>
          <w:rFonts w:cstheme="minorHAnsi"/>
          <w:color w:val="000000"/>
          <w:sz w:val="21"/>
          <w:szCs w:val="21"/>
        </w:rPr>
        <w:t xml:space="preserve"> services </w:t>
      </w:r>
      <w:r w:rsidR="00E51839">
        <w:rPr>
          <w:rFonts w:cstheme="minorHAnsi"/>
          <w:color w:val="000000"/>
          <w:sz w:val="21"/>
          <w:szCs w:val="21"/>
        </w:rPr>
        <w:t>i</w:t>
      </w:r>
      <w:r w:rsidR="00E85C02">
        <w:rPr>
          <w:rFonts w:cstheme="minorHAnsi"/>
          <w:color w:val="000000"/>
          <w:sz w:val="21"/>
          <w:szCs w:val="21"/>
        </w:rPr>
        <w:t>s presented to a respondent</w:t>
      </w:r>
      <w:r w:rsidR="00A721DD" w:rsidRPr="00675652">
        <w:rPr>
          <w:rFonts w:cstheme="minorHAnsi"/>
          <w:color w:val="000000"/>
          <w:sz w:val="21"/>
          <w:szCs w:val="21"/>
        </w:rPr>
        <w:t>, the order of these batteries should be randomized</w:t>
      </w:r>
      <w:r w:rsidR="00FF4C3F">
        <w:rPr>
          <w:rFonts w:cstheme="minorHAnsi"/>
          <w:color w:val="000000"/>
          <w:sz w:val="21"/>
          <w:szCs w:val="21"/>
        </w:rPr>
        <w:t>, to the extent possible</w:t>
      </w:r>
      <w:r w:rsidR="00A721DD" w:rsidRPr="00675652">
        <w:rPr>
          <w:rFonts w:cstheme="minorHAnsi"/>
          <w:color w:val="000000"/>
          <w:sz w:val="21"/>
          <w:szCs w:val="21"/>
        </w:rPr>
        <w:t xml:space="preserve">. </w:t>
      </w:r>
      <w:r w:rsidR="00E85C02">
        <w:rPr>
          <w:rFonts w:cstheme="minorHAnsi"/>
          <w:color w:val="000000"/>
          <w:sz w:val="21"/>
          <w:szCs w:val="21"/>
        </w:rPr>
        <w:t>In other words</w:t>
      </w:r>
      <w:r w:rsidR="00A721DD" w:rsidRPr="00675652">
        <w:rPr>
          <w:rFonts w:cstheme="minorHAnsi"/>
          <w:color w:val="000000"/>
          <w:sz w:val="21"/>
          <w:szCs w:val="21"/>
        </w:rPr>
        <w:t xml:space="preserve">, some respondents should respond to the battery </w:t>
      </w:r>
      <w:r w:rsidR="00E85C02">
        <w:rPr>
          <w:rFonts w:cstheme="minorHAnsi"/>
          <w:color w:val="000000"/>
          <w:sz w:val="21"/>
          <w:szCs w:val="21"/>
        </w:rPr>
        <w:t xml:space="preserve">on </w:t>
      </w:r>
      <w:r w:rsidR="00E85C02" w:rsidRPr="00675652">
        <w:rPr>
          <w:rFonts w:cstheme="minorHAnsi"/>
          <w:color w:val="000000"/>
          <w:sz w:val="21"/>
          <w:szCs w:val="21"/>
        </w:rPr>
        <w:t xml:space="preserve">healthcare </w:t>
      </w:r>
      <w:r w:rsidR="00E85C02">
        <w:rPr>
          <w:rFonts w:cstheme="minorHAnsi"/>
          <w:color w:val="000000"/>
          <w:sz w:val="21"/>
          <w:szCs w:val="21"/>
        </w:rPr>
        <w:t xml:space="preserve">services </w:t>
      </w:r>
      <w:r w:rsidR="00A721DD" w:rsidRPr="00675652">
        <w:rPr>
          <w:rFonts w:cstheme="minorHAnsi"/>
          <w:color w:val="000000"/>
          <w:sz w:val="21"/>
          <w:szCs w:val="21"/>
        </w:rPr>
        <w:t xml:space="preserve">first, others should respond to </w:t>
      </w:r>
      <w:r w:rsidR="00E85C02">
        <w:rPr>
          <w:rFonts w:cstheme="minorHAnsi"/>
          <w:color w:val="000000"/>
          <w:sz w:val="21"/>
          <w:szCs w:val="21"/>
        </w:rPr>
        <w:t xml:space="preserve">the </w:t>
      </w:r>
      <w:r w:rsidR="00A721DD" w:rsidRPr="00675652">
        <w:rPr>
          <w:rFonts w:cstheme="minorHAnsi"/>
          <w:color w:val="000000"/>
          <w:sz w:val="21"/>
          <w:szCs w:val="21"/>
        </w:rPr>
        <w:t xml:space="preserve">battery </w:t>
      </w:r>
      <w:r w:rsidR="00E85C02">
        <w:rPr>
          <w:rFonts w:cstheme="minorHAnsi"/>
          <w:color w:val="000000"/>
          <w:sz w:val="21"/>
          <w:szCs w:val="21"/>
        </w:rPr>
        <w:t xml:space="preserve">on </w:t>
      </w:r>
      <w:r w:rsidR="00E85C02" w:rsidRPr="00675652">
        <w:rPr>
          <w:rFonts w:cstheme="minorHAnsi"/>
          <w:color w:val="000000"/>
          <w:sz w:val="21"/>
          <w:szCs w:val="21"/>
        </w:rPr>
        <w:t xml:space="preserve">education </w:t>
      </w:r>
      <w:r w:rsidR="00E85C02">
        <w:rPr>
          <w:rFonts w:cstheme="minorHAnsi"/>
          <w:color w:val="000000"/>
          <w:sz w:val="21"/>
          <w:szCs w:val="21"/>
        </w:rPr>
        <w:t xml:space="preserve">services </w:t>
      </w:r>
      <w:r w:rsidR="00A721DD" w:rsidRPr="00675652">
        <w:rPr>
          <w:rFonts w:cstheme="minorHAnsi"/>
          <w:color w:val="000000"/>
          <w:sz w:val="21"/>
          <w:szCs w:val="21"/>
        </w:rPr>
        <w:t xml:space="preserve">first, and others </w:t>
      </w:r>
      <w:r w:rsidR="00E85C02">
        <w:rPr>
          <w:rFonts w:cstheme="minorHAnsi"/>
          <w:color w:val="000000"/>
          <w:sz w:val="21"/>
          <w:szCs w:val="21"/>
        </w:rPr>
        <w:t xml:space="preserve">still </w:t>
      </w:r>
      <w:r w:rsidR="00A721DD" w:rsidRPr="00675652">
        <w:rPr>
          <w:rFonts w:cstheme="minorHAnsi"/>
          <w:color w:val="000000"/>
          <w:sz w:val="21"/>
          <w:szCs w:val="21"/>
        </w:rPr>
        <w:t xml:space="preserve">should respond to the battery </w:t>
      </w:r>
      <w:r w:rsidR="00E85C02">
        <w:rPr>
          <w:rFonts w:cstheme="minorHAnsi"/>
          <w:color w:val="000000"/>
          <w:sz w:val="21"/>
          <w:szCs w:val="21"/>
        </w:rPr>
        <w:t xml:space="preserve">on </w:t>
      </w:r>
      <w:r w:rsidR="00EB615E" w:rsidRPr="00EB615E">
        <w:rPr>
          <w:rFonts w:cstheme="minorHAnsi"/>
          <w:sz w:val="21"/>
          <w:szCs w:val="21"/>
        </w:rPr>
        <w:t>government</w:t>
      </w:r>
      <w:r w:rsidR="00E85C02" w:rsidRPr="00675652">
        <w:rPr>
          <w:rFonts w:cstheme="minorHAnsi"/>
          <w:color w:val="000000"/>
          <w:sz w:val="21"/>
          <w:szCs w:val="21"/>
        </w:rPr>
        <w:t xml:space="preserve"> </w:t>
      </w:r>
      <w:r w:rsidR="00E85C02">
        <w:rPr>
          <w:rFonts w:cstheme="minorHAnsi"/>
          <w:color w:val="000000"/>
          <w:sz w:val="21"/>
          <w:szCs w:val="21"/>
        </w:rPr>
        <w:t xml:space="preserve">services </w:t>
      </w:r>
      <w:r w:rsidR="00A721DD" w:rsidRPr="00675652">
        <w:rPr>
          <w:rFonts w:cstheme="minorHAnsi"/>
          <w:color w:val="000000"/>
          <w:sz w:val="21"/>
          <w:szCs w:val="21"/>
        </w:rPr>
        <w:t xml:space="preserve">first – and likewise for the second and third batteries of questions. </w:t>
      </w:r>
      <w:r w:rsidR="00345AC7">
        <w:rPr>
          <w:rFonts w:cstheme="minorHAnsi"/>
          <w:color w:val="000000"/>
          <w:sz w:val="21"/>
          <w:szCs w:val="21"/>
        </w:rPr>
        <w:t xml:space="preserve">Regardless of the order, all respondents should respond to all three batteries. It is also recommended that the order of attributes-based questions </w:t>
      </w:r>
      <w:r w:rsidR="00035974">
        <w:rPr>
          <w:rFonts w:cstheme="minorHAnsi"/>
          <w:color w:val="000000"/>
          <w:sz w:val="21"/>
          <w:szCs w:val="21"/>
        </w:rPr>
        <w:t>in each service area</w:t>
      </w:r>
      <w:r w:rsidR="00345AC7">
        <w:rPr>
          <w:rFonts w:cstheme="minorHAnsi"/>
          <w:color w:val="000000"/>
          <w:sz w:val="21"/>
          <w:szCs w:val="21"/>
        </w:rPr>
        <w:t xml:space="preserve"> be </w:t>
      </w:r>
      <w:r w:rsidR="00035974">
        <w:rPr>
          <w:rFonts w:cstheme="minorHAnsi"/>
          <w:color w:val="000000"/>
          <w:sz w:val="21"/>
          <w:szCs w:val="21"/>
        </w:rPr>
        <w:t xml:space="preserve">similarly </w:t>
      </w:r>
      <w:r w:rsidR="00345AC7">
        <w:rPr>
          <w:rFonts w:cstheme="minorHAnsi"/>
          <w:color w:val="000000"/>
          <w:sz w:val="21"/>
          <w:szCs w:val="21"/>
        </w:rPr>
        <w:t>randomized</w:t>
      </w:r>
      <w:r w:rsidR="0020581D">
        <w:rPr>
          <w:rFonts w:cstheme="minorHAnsi"/>
          <w:color w:val="000000"/>
          <w:sz w:val="21"/>
          <w:szCs w:val="21"/>
        </w:rPr>
        <w:t xml:space="preserve">, if possible. </w:t>
      </w:r>
    </w:p>
    <w:p w14:paraId="05D09623" w14:textId="77777777" w:rsidR="00E85C02" w:rsidRPr="00675652" w:rsidRDefault="00E85C02" w:rsidP="002D6191">
      <w:pPr>
        <w:jc w:val="both"/>
        <w:rPr>
          <w:rFonts w:asciiTheme="minorHAnsi" w:hAnsiTheme="minorHAnsi" w:cstheme="minorHAnsi"/>
          <w:color w:val="000000"/>
          <w:sz w:val="21"/>
          <w:szCs w:val="21"/>
        </w:rPr>
      </w:pPr>
    </w:p>
    <w:p w14:paraId="7B08E20A" w14:textId="382AA1E2" w:rsidR="00E82989" w:rsidRPr="00675652" w:rsidRDefault="00E82989" w:rsidP="002D6191">
      <w:pPr>
        <w:pStyle w:val="ListParagraph"/>
        <w:numPr>
          <w:ilvl w:val="0"/>
          <w:numId w:val="12"/>
        </w:numPr>
        <w:spacing w:after="0" w:line="240" w:lineRule="auto"/>
        <w:ind w:left="360"/>
        <w:jc w:val="both"/>
        <w:rPr>
          <w:rFonts w:cstheme="minorHAnsi"/>
          <w:sz w:val="21"/>
          <w:szCs w:val="21"/>
        </w:rPr>
      </w:pPr>
      <w:r w:rsidRPr="00675652">
        <w:rPr>
          <w:rFonts w:cstheme="minorHAnsi"/>
          <w:b/>
          <w:sz w:val="21"/>
          <w:szCs w:val="21"/>
        </w:rPr>
        <w:t>Clearly state the reference period:</w:t>
      </w:r>
      <w:r w:rsidRPr="00675652">
        <w:rPr>
          <w:rFonts w:cstheme="minorHAnsi"/>
          <w:sz w:val="21"/>
          <w:szCs w:val="21"/>
        </w:rPr>
        <w:t xml:space="preserve"> </w:t>
      </w:r>
      <w:r w:rsidRPr="00675652">
        <w:rPr>
          <w:rFonts w:cstheme="minorHAnsi"/>
          <w:color w:val="000000"/>
          <w:sz w:val="21"/>
          <w:szCs w:val="21"/>
        </w:rPr>
        <w:t>Past 12 months</w:t>
      </w:r>
      <w:r w:rsidRPr="00675652">
        <w:rPr>
          <w:rFonts w:cstheme="minorHAnsi"/>
          <w:sz w:val="21"/>
          <w:szCs w:val="21"/>
        </w:rPr>
        <w:t xml:space="preserve"> </w:t>
      </w:r>
    </w:p>
    <w:p w14:paraId="56911E29" w14:textId="77777777" w:rsidR="00E82989" w:rsidRPr="00675652" w:rsidRDefault="00E82989" w:rsidP="002D6191">
      <w:pPr>
        <w:jc w:val="both"/>
        <w:rPr>
          <w:rFonts w:asciiTheme="minorHAnsi" w:hAnsiTheme="minorHAnsi" w:cstheme="minorHAnsi"/>
          <w:sz w:val="21"/>
          <w:szCs w:val="21"/>
        </w:rPr>
      </w:pPr>
    </w:p>
    <w:p w14:paraId="1ED481EF" w14:textId="0ABB3DCB" w:rsidR="00E82989" w:rsidRPr="00750122" w:rsidRDefault="00E82989" w:rsidP="002D6191">
      <w:pPr>
        <w:pStyle w:val="ListParagraph"/>
        <w:numPr>
          <w:ilvl w:val="0"/>
          <w:numId w:val="12"/>
        </w:numPr>
        <w:spacing w:after="0" w:line="240" w:lineRule="auto"/>
        <w:ind w:left="360"/>
        <w:jc w:val="both"/>
        <w:rPr>
          <w:rFonts w:cstheme="minorHAnsi"/>
          <w:b/>
          <w:sz w:val="21"/>
          <w:szCs w:val="21"/>
        </w:rPr>
      </w:pPr>
      <w:r w:rsidRPr="00675652">
        <w:rPr>
          <w:rFonts w:cstheme="minorHAnsi"/>
          <w:b/>
          <w:color w:val="000000" w:themeColor="text1"/>
          <w:sz w:val="21"/>
          <w:szCs w:val="21"/>
        </w:rPr>
        <w:t xml:space="preserve">All answer categories should be read out loud </w:t>
      </w:r>
      <w:r w:rsidRPr="00994A75">
        <w:rPr>
          <w:rFonts w:cstheme="minorHAnsi"/>
          <w:b/>
          <w:i/>
          <w:color w:val="000000" w:themeColor="text1"/>
          <w:sz w:val="21"/>
          <w:szCs w:val="21"/>
        </w:rPr>
        <w:t xml:space="preserve">before </w:t>
      </w:r>
      <w:r w:rsidRPr="00675652">
        <w:rPr>
          <w:rFonts w:cstheme="minorHAnsi"/>
          <w:b/>
          <w:color w:val="000000" w:themeColor="text1"/>
          <w:sz w:val="21"/>
          <w:szCs w:val="21"/>
        </w:rPr>
        <w:t>recording the respondent’s answer</w:t>
      </w:r>
      <w:r w:rsidRPr="00675652">
        <w:rPr>
          <w:rFonts w:cstheme="minorHAnsi"/>
          <w:color w:val="000000" w:themeColor="text1"/>
          <w:sz w:val="21"/>
          <w:szCs w:val="21"/>
        </w:rPr>
        <w:t xml:space="preserve">, to be sure that the respondent’s preferred answer is identified based on all possible options. </w:t>
      </w:r>
      <w:r w:rsidR="006A22B3">
        <w:rPr>
          <w:rFonts w:cstheme="minorHAnsi"/>
          <w:color w:val="000000" w:themeColor="text1"/>
          <w:sz w:val="21"/>
          <w:szCs w:val="21"/>
        </w:rPr>
        <w:t xml:space="preserve">Showcards with the complete list of answer options could be shown to respondents (while they are being read aloud by the interviewer) for questions that have a long list of answer options. </w:t>
      </w:r>
    </w:p>
    <w:p w14:paraId="2B615D44" w14:textId="77777777" w:rsidR="00E82989" w:rsidRPr="008F0B57" w:rsidRDefault="00E82989" w:rsidP="002D6191">
      <w:pPr>
        <w:jc w:val="both"/>
        <w:rPr>
          <w:rFonts w:cstheme="minorHAnsi"/>
          <w:b/>
          <w:sz w:val="21"/>
          <w:szCs w:val="21"/>
        </w:rPr>
      </w:pPr>
    </w:p>
    <w:p w14:paraId="69743D52" w14:textId="7CDDB43B" w:rsidR="00E82989" w:rsidRPr="00675652" w:rsidRDefault="00E82989" w:rsidP="002D6191">
      <w:pPr>
        <w:pStyle w:val="ListParagraph"/>
        <w:numPr>
          <w:ilvl w:val="0"/>
          <w:numId w:val="12"/>
        </w:numPr>
        <w:spacing w:after="0" w:line="240" w:lineRule="auto"/>
        <w:ind w:left="360"/>
        <w:jc w:val="both"/>
        <w:rPr>
          <w:rFonts w:cstheme="minorHAnsi"/>
          <w:b/>
          <w:sz w:val="21"/>
          <w:szCs w:val="21"/>
        </w:rPr>
      </w:pPr>
      <w:r w:rsidRPr="00675652">
        <w:rPr>
          <w:rFonts w:cstheme="minorHAnsi"/>
          <w:b/>
          <w:sz w:val="21"/>
          <w:szCs w:val="21"/>
        </w:rPr>
        <w:lastRenderedPageBreak/>
        <w:t xml:space="preserve">Refer to </w:t>
      </w:r>
      <w:r w:rsidR="00AC1588">
        <w:rPr>
          <w:rFonts w:cstheme="minorHAnsi"/>
          <w:b/>
          <w:sz w:val="21"/>
          <w:szCs w:val="21"/>
        </w:rPr>
        <w:t xml:space="preserve">enumerator instructions for </w:t>
      </w:r>
      <w:r w:rsidRPr="00675652">
        <w:rPr>
          <w:rFonts w:cstheme="minorHAnsi"/>
          <w:b/>
          <w:sz w:val="21"/>
          <w:szCs w:val="21"/>
        </w:rPr>
        <w:t xml:space="preserve">additional guidance on terminology: </w:t>
      </w:r>
      <w:r w:rsidRPr="00675652">
        <w:rPr>
          <w:rFonts w:cstheme="minorHAnsi"/>
          <w:sz w:val="21"/>
          <w:szCs w:val="21"/>
        </w:rPr>
        <w:t xml:space="preserve">Enumerators should refer to the specific definitions and additional guidance provided in the questionnaire if respondents </w:t>
      </w:r>
      <w:r w:rsidR="00983037" w:rsidRPr="00675652">
        <w:rPr>
          <w:rFonts w:cstheme="minorHAnsi"/>
          <w:sz w:val="21"/>
          <w:szCs w:val="21"/>
        </w:rPr>
        <w:t>do not understand certain terms</w:t>
      </w:r>
      <w:r w:rsidR="00994A75">
        <w:rPr>
          <w:rFonts w:cstheme="minorHAnsi"/>
          <w:sz w:val="21"/>
          <w:szCs w:val="21"/>
        </w:rPr>
        <w:t xml:space="preserve"> or certain questions</w:t>
      </w:r>
      <w:r w:rsidR="00983037" w:rsidRPr="00675652">
        <w:rPr>
          <w:rFonts w:cstheme="minorHAnsi"/>
          <w:sz w:val="21"/>
          <w:szCs w:val="21"/>
        </w:rPr>
        <w:t xml:space="preserve">. To ensure consistency in the way this methodology is applied across countries, </w:t>
      </w:r>
      <w:r w:rsidR="00994A75">
        <w:rPr>
          <w:rFonts w:cstheme="minorHAnsi"/>
          <w:sz w:val="21"/>
          <w:szCs w:val="21"/>
        </w:rPr>
        <w:t>enumerator</w:t>
      </w:r>
      <w:r w:rsidR="00983037" w:rsidRPr="00675652">
        <w:rPr>
          <w:rFonts w:cstheme="minorHAnsi"/>
          <w:sz w:val="21"/>
          <w:szCs w:val="21"/>
        </w:rPr>
        <w:t xml:space="preserve"> should </w:t>
      </w:r>
      <w:r w:rsidR="00983037" w:rsidRPr="00675652">
        <w:rPr>
          <w:rFonts w:cstheme="minorHAnsi"/>
          <w:i/>
          <w:sz w:val="21"/>
          <w:szCs w:val="21"/>
        </w:rPr>
        <w:t xml:space="preserve">not </w:t>
      </w:r>
      <w:r w:rsidR="00983037" w:rsidRPr="00675652">
        <w:rPr>
          <w:rFonts w:cstheme="minorHAnsi"/>
          <w:sz w:val="21"/>
          <w:szCs w:val="21"/>
        </w:rPr>
        <w:t xml:space="preserve">try to explain terms in their own terms. </w:t>
      </w:r>
    </w:p>
    <w:p w14:paraId="598981AB" w14:textId="77777777" w:rsidR="00E82989" w:rsidRPr="00675652" w:rsidRDefault="00E82989" w:rsidP="002D6191">
      <w:pPr>
        <w:pStyle w:val="ListParagraph"/>
        <w:ind w:left="360"/>
        <w:jc w:val="both"/>
        <w:rPr>
          <w:rFonts w:cstheme="minorHAnsi"/>
          <w:sz w:val="21"/>
          <w:szCs w:val="21"/>
        </w:rPr>
      </w:pPr>
    </w:p>
    <w:p w14:paraId="529FF3F2" w14:textId="53605F04" w:rsidR="0065239C" w:rsidRPr="008F0B57" w:rsidRDefault="00994A75" w:rsidP="002D6191">
      <w:pPr>
        <w:pStyle w:val="ListParagraph"/>
        <w:numPr>
          <w:ilvl w:val="0"/>
          <w:numId w:val="12"/>
        </w:numPr>
        <w:spacing w:after="0" w:line="240" w:lineRule="auto"/>
        <w:ind w:left="360"/>
        <w:jc w:val="both"/>
        <w:rPr>
          <w:rFonts w:cstheme="minorHAnsi"/>
          <w:b/>
          <w:color w:val="000000" w:themeColor="text1"/>
          <w:sz w:val="21"/>
          <w:szCs w:val="21"/>
        </w:rPr>
      </w:pPr>
      <w:r>
        <w:rPr>
          <w:rFonts w:cstheme="minorHAnsi"/>
          <w:b/>
          <w:color w:val="000000" w:themeColor="text1"/>
          <w:sz w:val="21"/>
          <w:szCs w:val="21"/>
        </w:rPr>
        <w:t>“</w:t>
      </w:r>
      <w:r w:rsidR="00E82989" w:rsidRPr="00675652">
        <w:rPr>
          <w:rFonts w:cstheme="minorHAnsi"/>
          <w:b/>
          <w:color w:val="000000" w:themeColor="text1"/>
          <w:sz w:val="21"/>
          <w:szCs w:val="21"/>
        </w:rPr>
        <w:t>Don’t know</w:t>
      </w:r>
      <w:r>
        <w:rPr>
          <w:rFonts w:cstheme="minorHAnsi"/>
          <w:b/>
          <w:color w:val="000000" w:themeColor="text1"/>
          <w:sz w:val="21"/>
          <w:szCs w:val="21"/>
        </w:rPr>
        <w:t>”</w:t>
      </w:r>
      <w:r w:rsidR="00B453F8">
        <w:rPr>
          <w:rFonts w:cstheme="minorHAnsi"/>
          <w:b/>
          <w:color w:val="000000" w:themeColor="text1"/>
          <w:sz w:val="21"/>
          <w:szCs w:val="21"/>
        </w:rPr>
        <w:t xml:space="preserve">, </w:t>
      </w:r>
      <w:r>
        <w:rPr>
          <w:rFonts w:cstheme="minorHAnsi"/>
          <w:b/>
          <w:color w:val="000000" w:themeColor="text1"/>
          <w:sz w:val="21"/>
          <w:szCs w:val="21"/>
        </w:rPr>
        <w:t>“</w:t>
      </w:r>
      <w:r w:rsidR="00E82989" w:rsidRPr="00675652">
        <w:rPr>
          <w:rFonts w:cstheme="minorHAnsi"/>
          <w:b/>
          <w:color w:val="000000" w:themeColor="text1"/>
          <w:sz w:val="21"/>
          <w:szCs w:val="21"/>
        </w:rPr>
        <w:t>refuse to answer</w:t>
      </w:r>
      <w:r>
        <w:rPr>
          <w:rFonts w:cstheme="minorHAnsi"/>
          <w:b/>
          <w:color w:val="000000" w:themeColor="text1"/>
          <w:sz w:val="21"/>
          <w:szCs w:val="21"/>
        </w:rPr>
        <w:t>”</w:t>
      </w:r>
      <w:r w:rsidR="00E82989" w:rsidRPr="00675652">
        <w:rPr>
          <w:rFonts w:cstheme="minorHAnsi"/>
          <w:b/>
          <w:color w:val="000000" w:themeColor="text1"/>
          <w:sz w:val="21"/>
          <w:szCs w:val="21"/>
        </w:rPr>
        <w:t xml:space="preserve"> </w:t>
      </w:r>
      <w:r w:rsidR="00B453F8">
        <w:rPr>
          <w:rFonts w:cstheme="minorHAnsi"/>
          <w:b/>
          <w:color w:val="000000" w:themeColor="text1"/>
          <w:sz w:val="21"/>
          <w:szCs w:val="21"/>
        </w:rPr>
        <w:t xml:space="preserve">or “not applicable” </w:t>
      </w:r>
      <w:r w:rsidR="00E82989" w:rsidRPr="00675652">
        <w:rPr>
          <w:rFonts w:cstheme="minorHAnsi"/>
          <w:b/>
          <w:color w:val="000000" w:themeColor="text1"/>
          <w:sz w:val="21"/>
          <w:szCs w:val="21"/>
        </w:rPr>
        <w:t xml:space="preserve">should not be read out loud to respondents: </w:t>
      </w:r>
      <w:r w:rsidR="00E82989" w:rsidRPr="00675652">
        <w:rPr>
          <w:rFonts w:cstheme="minorHAnsi"/>
          <w:color w:val="000000"/>
          <w:sz w:val="21"/>
          <w:szCs w:val="21"/>
        </w:rPr>
        <w:t>Providing a “don’t know” or “refuse to answer” option provides an easy way for respondents to avoid engaging with the subject of the question. As such, when respondents say they “don’t know”, enumerators should repeat the question and simply ask them to provide their best guess. The “don’t know” and “refuse to answer” options should be used only as a last resort.</w:t>
      </w:r>
      <w:r w:rsidR="00E82989" w:rsidRPr="00675652">
        <w:rPr>
          <w:rFonts w:cstheme="minorHAnsi"/>
          <w:b/>
          <w:color w:val="000000" w:themeColor="text1"/>
          <w:sz w:val="21"/>
          <w:szCs w:val="21"/>
        </w:rPr>
        <w:t xml:space="preserve"> </w:t>
      </w:r>
      <w:r w:rsidR="00AE7F7D" w:rsidRPr="00AE7F7D">
        <w:rPr>
          <w:rFonts w:cstheme="minorHAnsi"/>
          <w:color w:val="000000" w:themeColor="text1"/>
          <w:sz w:val="21"/>
          <w:szCs w:val="21"/>
        </w:rPr>
        <w:t>Enumerators should use</w:t>
      </w:r>
      <w:r w:rsidR="00AE7F7D">
        <w:rPr>
          <w:rFonts w:cstheme="minorHAnsi"/>
          <w:b/>
          <w:color w:val="000000" w:themeColor="text1"/>
          <w:sz w:val="21"/>
          <w:szCs w:val="21"/>
        </w:rPr>
        <w:t xml:space="preserve"> </w:t>
      </w:r>
      <w:r w:rsidR="00AE7F7D">
        <w:rPr>
          <w:rFonts w:cstheme="minorHAnsi"/>
          <w:color w:val="000000" w:themeColor="text1"/>
          <w:sz w:val="21"/>
          <w:szCs w:val="21"/>
        </w:rPr>
        <w:t>s</w:t>
      </w:r>
      <w:r w:rsidR="00B453F8">
        <w:rPr>
          <w:rFonts w:cstheme="minorHAnsi"/>
          <w:color w:val="000000" w:themeColor="text1"/>
          <w:sz w:val="21"/>
          <w:szCs w:val="21"/>
        </w:rPr>
        <w:t>eparate coding for “not applicable” (</w:t>
      </w:r>
      <w:r w:rsidR="00AE7F7D">
        <w:rPr>
          <w:rFonts w:cstheme="minorHAnsi"/>
          <w:color w:val="000000" w:themeColor="text1"/>
          <w:sz w:val="21"/>
          <w:szCs w:val="21"/>
        </w:rPr>
        <w:t xml:space="preserve">NA – </w:t>
      </w:r>
      <w:r w:rsidR="00B453F8">
        <w:rPr>
          <w:rFonts w:cstheme="minorHAnsi"/>
          <w:color w:val="000000" w:themeColor="text1"/>
          <w:sz w:val="21"/>
          <w:szCs w:val="21"/>
        </w:rPr>
        <w:t>97), “don’t know” (</w:t>
      </w:r>
      <w:r w:rsidR="00AE7F7D">
        <w:rPr>
          <w:rFonts w:cstheme="minorHAnsi"/>
          <w:color w:val="000000" w:themeColor="text1"/>
          <w:sz w:val="21"/>
          <w:szCs w:val="21"/>
        </w:rPr>
        <w:t xml:space="preserve">DK – </w:t>
      </w:r>
      <w:r w:rsidR="00B453F8">
        <w:rPr>
          <w:rFonts w:cstheme="minorHAnsi"/>
          <w:color w:val="000000" w:themeColor="text1"/>
          <w:sz w:val="21"/>
          <w:szCs w:val="21"/>
        </w:rPr>
        <w:t>98) and “</w:t>
      </w:r>
      <w:r w:rsidR="00AE7F7D">
        <w:rPr>
          <w:rFonts w:cstheme="minorHAnsi"/>
          <w:color w:val="000000" w:themeColor="text1"/>
          <w:sz w:val="21"/>
          <w:szCs w:val="21"/>
        </w:rPr>
        <w:t>n</w:t>
      </w:r>
      <w:r w:rsidR="00B453F8">
        <w:rPr>
          <w:rFonts w:cstheme="minorHAnsi"/>
          <w:color w:val="000000" w:themeColor="text1"/>
          <w:sz w:val="21"/>
          <w:szCs w:val="21"/>
        </w:rPr>
        <w:t>ot appli</w:t>
      </w:r>
      <w:r w:rsidR="00AE7F7D">
        <w:rPr>
          <w:rFonts w:cstheme="minorHAnsi"/>
          <w:color w:val="000000" w:themeColor="text1"/>
          <w:sz w:val="21"/>
          <w:szCs w:val="21"/>
        </w:rPr>
        <w:t xml:space="preserve">cable” (NA – 99), as indicated in the questionnaire. </w:t>
      </w:r>
    </w:p>
    <w:p w14:paraId="6F94C1FB" w14:textId="77777777" w:rsidR="008F0B57" w:rsidRPr="008F0B57" w:rsidRDefault="008F0B57" w:rsidP="002D6191">
      <w:pPr>
        <w:pStyle w:val="ListParagraph"/>
        <w:jc w:val="both"/>
        <w:rPr>
          <w:rFonts w:cstheme="minorHAnsi"/>
          <w:b/>
          <w:color w:val="000000" w:themeColor="text1"/>
          <w:sz w:val="21"/>
          <w:szCs w:val="21"/>
        </w:rPr>
      </w:pPr>
    </w:p>
    <w:p w14:paraId="332A0F2B" w14:textId="5CF97A04" w:rsidR="008F0B57" w:rsidRPr="008F0B57" w:rsidRDefault="008F0B57" w:rsidP="002D6191">
      <w:pPr>
        <w:pStyle w:val="ListParagraph"/>
        <w:numPr>
          <w:ilvl w:val="0"/>
          <w:numId w:val="12"/>
        </w:numPr>
        <w:spacing w:after="0" w:line="240" w:lineRule="auto"/>
        <w:ind w:left="360"/>
        <w:jc w:val="both"/>
        <w:rPr>
          <w:rFonts w:cstheme="minorHAnsi"/>
          <w:b/>
          <w:sz w:val="21"/>
          <w:szCs w:val="21"/>
        </w:rPr>
      </w:pPr>
      <w:r>
        <w:rPr>
          <w:rFonts w:cstheme="minorHAnsi"/>
          <w:b/>
          <w:color w:val="000000" w:themeColor="text1"/>
          <w:sz w:val="21"/>
          <w:szCs w:val="21"/>
        </w:rPr>
        <w:t>Rigorous i</w:t>
      </w:r>
      <w:r w:rsidRPr="00750122">
        <w:rPr>
          <w:rFonts w:cstheme="minorHAnsi"/>
          <w:b/>
          <w:color w:val="000000" w:themeColor="text1"/>
          <w:sz w:val="21"/>
          <w:szCs w:val="21"/>
        </w:rPr>
        <w:t>nterviewer training</w:t>
      </w:r>
      <w:r>
        <w:rPr>
          <w:rFonts w:cstheme="minorHAnsi"/>
          <w:color w:val="000000" w:themeColor="text1"/>
          <w:sz w:val="21"/>
          <w:szCs w:val="21"/>
        </w:rPr>
        <w:t xml:space="preserve"> should be carried out to ensure that these guidelines for data collection are uniformly adopted and not potentially affected by other local practices of surveying.</w:t>
      </w:r>
    </w:p>
    <w:p w14:paraId="4241012A" w14:textId="2BCB2F46" w:rsidR="00B453F8" w:rsidRDefault="00B453F8" w:rsidP="00B453F8">
      <w:pPr>
        <w:rPr>
          <w:rFonts w:cstheme="minorHAnsi"/>
          <w:b/>
          <w:color w:val="000000" w:themeColor="text1"/>
          <w:sz w:val="21"/>
          <w:szCs w:val="21"/>
        </w:rPr>
      </w:pPr>
    </w:p>
    <w:p w14:paraId="6BF5BBDE" w14:textId="6E2E9E8F" w:rsidR="00E902B7" w:rsidRPr="00675652" w:rsidRDefault="00EE028E" w:rsidP="00EE028E">
      <w:pPr>
        <w:rPr>
          <w:rFonts w:asciiTheme="minorHAnsi" w:hAnsiTheme="minorHAnsi" w:cstheme="minorHAnsi"/>
          <w:sz w:val="21"/>
          <w:szCs w:val="21"/>
        </w:rPr>
      </w:pPr>
      <w:r w:rsidRPr="00675652">
        <w:rPr>
          <w:rFonts w:asciiTheme="minorHAnsi" w:hAnsiTheme="minorHAnsi" w:cstheme="minorHAnsi"/>
          <w:sz w:val="21"/>
          <w:szCs w:val="21"/>
        </w:rPr>
        <w:t xml:space="preserve"> </w:t>
      </w:r>
    </w:p>
    <w:p w14:paraId="2D44A723" w14:textId="23BFB85E" w:rsidR="00983037" w:rsidRPr="0060615C" w:rsidRDefault="00983037" w:rsidP="00DF3746">
      <w:pPr>
        <w:shd w:val="clear" w:color="auto" w:fill="FFFFFF" w:themeFill="background1"/>
        <w:rPr>
          <w:rFonts w:asciiTheme="minorHAnsi" w:hAnsiTheme="minorHAnsi" w:cstheme="minorBidi"/>
          <w:b/>
          <w:bCs/>
          <w:color w:val="000000" w:themeColor="text1"/>
          <w:lang w:eastAsia="en-GB"/>
        </w:rPr>
      </w:pPr>
      <w:r w:rsidRPr="0060615C">
        <w:rPr>
          <w:rFonts w:asciiTheme="minorHAnsi" w:hAnsiTheme="minorHAnsi" w:cstheme="minorBidi"/>
          <w:b/>
          <w:bCs/>
          <w:color w:val="000000" w:themeColor="text1"/>
          <w:lang w:eastAsia="en-GB"/>
        </w:rPr>
        <w:t>Questionnaire</w:t>
      </w:r>
      <w:r w:rsidR="00196439">
        <w:rPr>
          <w:rStyle w:val="FootnoteReference"/>
          <w:rFonts w:asciiTheme="minorHAnsi" w:hAnsiTheme="minorHAnsi" w:cstheme="minorBidi"/>
          <w:b/>
          <w:bCs/>
          <w:color w:val="000000" w:themeColor="text1"/>
          <w:lang w:eastAsia="en-GB"/>
        </w:rPr>
        <w:footnoteReference w:id="20"/>
      </w:r>
      <w:r w:rsidRPr="0060615C">
        <w:rPr>
          <w:rFonts w:asciiTheme="minorHAnsi" w:hAnsiTheme="minorHAnsi" w:cstheme="minorBidi"/>
          <w:b/>
          <w:bCs/>
          <w:color w:val="000000" w:themeColor="text1"/>
          <w:lang w:eastAsia="en-GB"/>
        </w:rPr>
        <w:t xml:space="preserve"> </w:t>
      </w:r>
    </w:p>
    <w:p w14:paraId="70DC0E42" w14:textId="451BF6BB" w:rsidR="00983037" w:rsidRPr="00DF3746" w:rsidRDefault="00983037" w:rsidP="00DF3746">
      <w:pPr>
        <w:shd w:val="clear" w:color="auto" w:fill="FFFFFF" w:themeFill="background1"/>
        <w:rPr>
          <w:rFonts w:asciiTheme="minorHAnsi" w:hAnsiTheme="minorHAnsi" w:cstheme="minorBidi"/>
          <w:b/>
          <w:bCs/>
          <w:color w:val="000000" w:themeColor="text1"/>
          <w:sz w:val="21"/>
          <w:szCs w:val="21"/>
          <w:lang w:eastAsia="en-GB"/>
        </w:rPr>
      </w:pPr>
    </w:p>
    <w:p w14:paraId="7B5F37C8" w14:textId="06EC333B" w:rsidR="00374AFB" w:rsidRPr="00193AB3" w:rsidRDefault="00374AFB" w:rsidP="00193AB3">
      <w:pPr>
        <w:pStyle w:val="NormalWeb"/>
        <w:shd w:val="clear" w:color="auto" w:fill="CCC0D9" w:themeFill="accent4" w:themeFillTint="66"/>
        <w:spacing w:before="0" w:beforeAutospacing="0" w:after="0" w:afterAutospacing="0"/>
        <w:rPr>
          <w:rFonts w:asciiTheme="minorHAnsi" w:hAnsiTheme="minorHAnsi"/>
          <w:b/>
          <w:sz w:val="21"/>
          <w:szCs w:val="21"/>
          <w:lang w:val="en-GB"/>
        </w:rPr>
      </w:pPr>
      <w:r w:rsidRPr="00193AB3">
        <w:rPr>
          <w:rFonts w:asciiTheme="minorHAnsi" w:hAnsiTheme="minorHAnsi"/>
          <w:b/>
          <w:sz w:val="21"/>
          <w:szCs w:val="21"/>
          <w:lang w:val="en-GB"/>
        </w:rPr>
        <w:t>Introduction</w:t>
      </w:r>
    </w:p>
    <w:p w14:paraId="1BDB7A86" w14:textId="77777777" w:rsidR="00193AB3" w:rsidRDefault="00193AB3" w:rsidP="00374AFB">
      <w:pPr>
        <w:rPr>
          <w:rFonts w:asciiTheme="minorHAnsi" w:hAnsiTheme="minorHAnsi"/>
          <w:b/>
          <w:color w:val="000000" w:themeColor="text1"/>
          <w:sz w:val="21"/>
          <w:szCs w:val="21"/>
          <w:lang w:val="en-GB"/>
        </w:rPr>
      </w:pPr>
    </w:p>
    <w:p w14:paraId="0EEBE327" w14:textId="52E0F9C9" w:rsidR="00374AFB" w:rsidRPr="00374AFB" w:rsidRDefault="00374AFB" w:rsidP="00374AFB">
      <w:pPr>
        <w:rPr>
          <w:rFonts w:asciiTheme="minorHAnsi" w:hAnsiTheme="minorHAnsi"/>
          <w:b/>
          <w:color w:val="000000" w:themeColor="text1"/>
          <w:sz w:val="21"/>
          <w:szCs w:val="21"/>
          <w:lang w:val="en-GB"/>
        </w:rPr>
      </w:pPr>
      <w:r w:rsidRPr="00374AFB">
        <w:rPr>
          <w:rFonts w:asciiTheme="minorHAnsi" w:hAnsiTheme="minorHAnsi"/>
          <w:b/>
          <w:color w:val="000000" w:themeColor="text1"/>
          <w:sz w:val="21"/>
          <w:szCs w:val="21"/>
          <w:lang w:val="en-GB"/>
        </w:rPr>
        <w:t xml:space="preserve">I am now going to ask you a few questions about the way public services are provided in [country name]. </w:t>
      </w:r>
    </w:p>
    <w:p w14:paraId="0A760D70" w14:textId="77777777" w:rsidR="00374AFB" w:rsidRPr="00374AFB" w:rsidRDefault="00374AFB" w:rsidP="00374AFB">
      <w:pPr>
        <w:rPr>
          <w:rFonts w:asciiTheme="minorHAnsi" w:hAnsiTheme="minorHAnsi"/>
          <w:b/>
          <w:color w:val="000000" w:themeColor="text1"/>
          <w:sz w:val="21"/>
          <w:szCs w:val="21"/>
          <w:lang w:val="en-GB"/>
        </w:rPr>
      </w:pPr>
    </w:p>
    <w:p w14:paraId="6DEE32FD" w14:textId="6E70CF9A" w:rsidR="00374AFB" w:rsidRPr="00374AFB" w:rsidRDefault="00374AFB" w:rsidP="00374AFB">
      <w:pPr>
        <w:rPr>
          <w:rFonts w:asciiTheme="minorHAnsi" w:hAnsiTheme="minorHAnsi"/>
          <w:b/>
          <w:color w:val="000000" w:themeColor="text1"/>
          <w:sz w:val="21"/>
          <w:szCs w:val="21"/>
          <w:lang w:val="en-GB"/>
        </w:rPr>
      </w:pPr>
      <w:r w:rsidRPr="00374AFB">
        <w:rPr>
          <w:rFonts w:asciiTheme="minorHAnsi" w:hAnsiTheme="minorHAnsi"/>
          <w:b/>
          <w:color w:val="000000" w:themeColor="text1"/>
          <w:sz w:val="21"/>
          <w:szCs w:val="21"/>
          <w:lang w:val="en-GB"/>
        </w:rPr>
        <w:t xml:space="preserve">Your </w:t>
      </w:r>
      <w:r w:rsidR="007278E3">
        <w:rPr>
          <w:rFonts w:asciiTheme="minorHAnsi" w:hAnsiTheme="minorHAnsi"/>
          <w:b/>
          <w:color w:val="000000" w:themeColor="text1"/>
          <w:sz w:val="21"/>
          <w:szCs w:val="21"/>
          <w:lang w:val="en-GB"/>
        </w:rPr>
        <w:t>answers</w:t>
      </w:r>
      <w:r w:rsidRPr="00374AFB">
        <w:rPr>
          <w:rFonts w:asciiTheme="minorHAnsi" w:hAnsiTheme="minorHAnsi"/>
          <w:b/>
          <w:color w:val="000000" w:themeColor="text1"/>
          <w:sz w:val="21"/>
          <w:szCs w:val="21"/>
          <w:lang w:val="en-GB"/>
        </w:rPr>
        <w:t xml:space="preserve"> to this survey are important as they will help improve the provision of healthcare, </w:t>
      </w:r>
      <w:r w:rsidRPr="00EB615E">
        <w:rPr>
          <w:rFonts w:asciiTheme="minorHAnsi" w:hAnsiTheme="minorHAnsi"/>
          <w:color w:val="000000" w:themeColor="text1"/>
          <w:sz w:val="21"/>
          <w:szCs w:val="21"/>
          <w:lang w:val="en-GB"/>
        </w:rPr>
        <w:t xml:space="preserve">education and </w:t>
      </w:r>
      <w:r w:rsidR="00EB615E" w:rsidRPr="00EB615E">
        <w:rPr>
          <w:rFonts w:asciiTheme="minorHAnsi" w:eastAsiaTheme="minorEastAsia" w:hAnsiTheme="minorHAnsi" w:cstheme="minorHAnsi"/>
          <w:sz w:val="21"/>
          <w:szCs w:val="21"/>
          <w:lang w:eastAsia="zh-CN"/>
        </w:rPr>
        <w:t>government</w:t>
      </w:r>
      <w:r w:rsidRPr="00EB615E">
        <w:rPr>
          <w:rFonts w:asciiTheme="minorHAnsi" w:hAnsiTheme="minorHAnsi"/>
          <w:color w:val="000000" w:themeColor="text1"/>
          <w:sz w:val="21"/>
          <w:szCs w:val="21"/>
          <w:lang w:val="en-GB"/>
        </w:rPr>
        <w:t xml:space="preserve"> services</w:t>
      </w:r>
      <w:r w:rsidRPr="00374AFB">
        <w:rPr>
          <w:rFonts w:asciiTheme="minorHAnsi" w:hAnsiTheme="minorHAnsi"/>
          <w:b/>
          <w:color w:val="000000" w:themeColor="text1"/>
          <w:sz w:val="21"/>
          <w:szCs w:val="21"/>
          <w:lang w:val="en-GB"/>
        </w:rPr>
        <w:t xml:space="preserve"> across the country.</w:t>
      </w:r>
    </w:p>
    <w:p w14:paraId="662701AE" w14:textId="77777777" w:rsidR="00374AFB" w:rsidRPr="00374AFB" w:rsidRDefault="00374AFB" w:rsidP="00374AFB">
      <w:pPr>
        <w:rPr>
          <w:rFonts w:asciiTheme="minorHAnsi" w:hAnsiTheme="minorHAnsi"/>
          <w:b/>
          <w:color w:val="000000" w:themeColor="text1"/>
          <w:sz w:val="21"/>
          <w:szCs w:val="21"/>
          <w:lang w:val="en-GB"/>
        </w:rPr>
      </w:pPr>
    </w:p>
    <w:p w14:paraId="3C96BF03" w14:textId="67CE67EE" w:rsidR="007278E3" w:rsidRPr="007278E3" w:rsidRDefault="007278E3" w:rsidP="00374AFB">
      <w:pPr>
        <w:rPr>
          <w:rFonts w:asciiTheme="minorHAnsi" w:hAnsiTheme="minorHAnsi"/>
          <w:b/>
          <w:color w:val="000000" w:themeColor="text1"/>
          <w:sz w:val="21"/>
          <w:szCs w:val="21"/>
          <w:lang w:val="en-GB"/>
        </w:rPr>
      </w:pPr>
      <w:r w:rsidRPr="007278E3">
        <w:rPr>
          <w:rFonts w:asciiTheme="minorHAnsi" w:hAnsiTheme="minorHAnsi"/>
          <w:b/>
          <w:color w:val="000000" w:themeColor="text1"/>
          <w:sz w:val="21"/>
          <w:szCs w:val="21"/>
          <w:lang w:val="en-GB"/>
        </w:rPr>
        <w:t>Your answers will be confidential.  They will be put together with</w:t>
      </w:r>
      <w:r w:rsidRPr="007278E3">
        <w:rPr>
          <w:rFonts w:asciiTheme="minorHAnsi" w:hAnsiTheme="minorHAnsi"/>
          <w:i/>
          <w:color w:val="000000" w:themeColor="text1"/>
          <w:sz w:val="21"/>
          <w:szCs w:val="21"/>
          <w:lang w:val="en-GB"/>
        </w:rPr>
        <w:t xml:space="preserve"> [</w:t>
      </w:r>
      <w:r w:rsidR="001C0C8A" w:rsidRPr="001C0C8A">
        <w:rPr>
          <w:rFonts w:asciiTheme="minorHAnsi" w:hAnsiTheme="minorHAnsi"/>
          <w:i/>
          <w:color w:val="000000" w:themeColor="text1"/>
          <w:sz w:val="21"/>
          <w:szCs w:val="21"/>
          <w:lang w:val="en-GB"/>
        </w:rPr>
        <w:t>xx – size of sample</w:t>
      </w:r>
      <w:r w:rsidRPr="007278E3">
        <w:rPr>
          <w:rFonts w:asciiTheme="minorHAnsi" w:hAnsiTheme="minorHAnsi"/>
          <w:i/>
          <w:color w:val="000000" w:themeColor="text1"/>
          <w:sz w:val="21"/>
          <w:szCs w:val="21"/>
          <w:lang w:val="en-GB"/>
        </w:rPr>
        <w:t xml:space="preserve">] </w:t>
      </w:r>
      <w:r w:rsidRPr="007278E3">
        <w:rPr>
          <w:rFonts w:asciiTheme="minorHAnsi" w:hAnsiTheme="minorHAnsi"/>
          <w:b/>
          <w:color w:val="000000" w:themeColor="text1"/>
          <w:sz w:val="21"/>
          <w:szCs w:val="21"/>
          <w:lang w:val="en-GB"/>
        </w:rPr>
        <w:t xml:space="preserve">other people we are talking to, to get an overall picture. It will be impossible to pick you out from what you say, so please feel free to tell us what you think. This interview will take about </w:t>
      </w:r>
      <w:r w:rsidR="001C0C8A">
        <w:rPr>
          <w:rFonts w:asciiTheme="minorHAnsi" w:hAnsiTheme="minorHAnsi"/>
          <w:b/>
          <w:color w:val="000000" w:themeColor="text1"/>
          <w:sz w:val="21"/>
          <w:szCs w:val="21"/>
          <w:lang w:val="en-GB"/>
        </w:rPr>
        <w:t>15</w:t>
      </w:r>
      <w:r w:rsidRPr="007278E3">
        <w:rPr>
          <w:rFonts w:asciiTheme="minorHAnsi" w:hAnsiTheme="minorHAnsi"/>
          <w:b/>
          <w:color w:val="000000" w:themeColor="text1"/>
          <w:sz w:val="21"/>
          <w:szCs w:val="21"/>
          <w:lang w:val="en-GB"/>
        </w:rPr>
        <w:t xml:space="preserve"> minutes. There is no penalty for refusing to participate.  Do you wish to proceed?</w:t>
      </w:r>
    </w:p>
    <w:p w14:paraId="47D701AF" w14:textId="77777777" w:rsidR="007278E3" w:rsidRPr="00965A7E" w:rsidRDefault="007278E3" w:rsidP="00374AFB">
      <w:pPr>
        <w:rPr>
          <w:rFonts w:asciiTheme="minorHAnsi" w:hAnsiTheme="minorHAnsi"/>
          <w:b/>
          <w:color w:val="000000" w:themeColor="text1"/>
          <w:sz w:val="21"/>
          <w:szCs w:val="21"/>
          <w:lang w:val="en-GB"/>
        </w:rPr>
      </w:pPr>
    </w:p>
    <w:p w14:paraId="0F7FA02E" w14:textId="0CDEB711" w:rsidR="00374AFB" w:rsidRPr="00965A7E" w:rsidRDefault="00374AFB" w:rsidP="00374AFB">
      <w:pPr>
        <w:rPr>
          <w:rFonts w:asciiTheme="minorHAnsi" w:hAnsiTheme="minorHAnsi"/>
          <w:i/>
          <w:color w:val="000000" w:themeColor="text1"/>
          <w:sz w:val="21"/>
          <w:szCs w:val="21"/>
          <w:lang w:val="en-GB"/>
        </w:rPr>
      </w:pPr>
      <w:r w:rsidRPr="00965A7E">
        <w:rPr>
          <w:rFonts w:asciiTheme="minorHAnsi" w:hAnsiTheme="minorHAnsi"/>
          <w:b/>
          <w:color w:val="000000" w:themeColor="text1"/>
          <w:sz w:val="21"/>
          <w:szCs w:val="21"/>
          <w:lang w:val="en-GB"/>
        </w:rPr>
        <w:t>Let’s start with [</w:t>
      </w:r>
      <w:r w:rsidR="00965A7E">
        <w:rPr>
          <w:rFonts w:asciiTheme="minorHAnsi" w:hAnsiTheme="minorHAnsi"/>
          <w:i/>
          <w:color w:val="000000" w:themeColor="text1"/>
          <w:sz w:val="21"/>
          <w:szCs w:val="21"/>
          <w:lang w:val="en-GB"/>
        </w:rPr>
        <w:t>i</w:t>
      </w:r>
      <w:r w:rsidR="00965A7E" w:rsidRPr="00965A7E">
        <w:rPr>
          <w:rFonts w:asciiTheme="minorHAnsi" w:hAnsiTheme="minorHAnsi"/>
          <w:i/>
          <w:color w:val="000000" w:themeColor="text1"/>
          <w:sz w:val="21"/>
          <w:szCs w:val="21"/>
          <w:lang w:val="en-GB"/>
        </w:rPr>
        <w:t xml:space="preserve">nsert name of service – healthcare, </w:t>
      </w:r>
      <w:r w:rsidR="00965A7E" w:rsidRPr="00EB615E">
        <w:rPr>
          <w:rFonts w:asciiTheme="minorHAnsi" w:hAnsiTheme="minorHAnsi"/>
          <w:i/>
          <w:color w:val="000000" w:themeColor="text1"/>
          <w:sz w:val="21"/>
          <w:szCs w:val="21"/>
          <w:lang w:val="en-GB"/>
        </w:rPr>
        <w:t xml:space="preserve">education or </w:t>
      </w:r>
      <w:r w:rsidR="00EB615E" w:rsidRPr="00EB615E">
        <w:rPr>
          <w:rFonts w:asciiTheme="minorHAnsi" w:eastAsiaTheme="minorEastAsia" w:hAnsiTheme="minorHAnsi" w:cstheme="minorHAnsi"/>
          <w:i/>
          <w:sz w:val="21"/>
          <w:szCs w:val="21"/>
          <w:lang w:eastAsia="zh-CN"/>
        </w:rPr>
        <w:t>government</w:t>
      </w:r>
      <w:r w:rsidR="00965A7E" w:rsidRPr="00EB615E">
        <w:rPr>
          <w:rFonts w:asciiTheme="minorHAnsi" w:hAnsiTheme="minorHAnsi"/>
          <w:i/>
          <w:color w:val="000000" w:themeColor="text1"/>
          <w:sz w:val="21"/>
          <w:szCs w:val="21"/>
          <w:lang w:val="en-GB"/>
        </w:rPr>
        <w:t xml:space="preserve"> – depending</w:t>
      </w:r>
      <w:r w:rsidR="00965A7E" w:rsidRPr="00965A7E">
        <w:rPr>
          <w:rFonts w:asciiTheme="minorHAnsi" w:hAnsiTheme="minorHAnsi"/>
          <w:i/>
          <w:color w:val="000000" w:themeColor="text1"/>
          <w:sz w:val="21"/>
          <w:szCs w:val="21"/>
          <w:lang w:val="en-GB"/>
        </w:rPr>
        <w:t xml:space="preserve"> on randomized order for this respondent</w:t>
      </w:r>
      <w:r w:rsidRPr="00965A7E">
        <w:rPr>
          <w:rFonts w:asciiTheme="minorHAnsi" w:hAnsiTheme="minorHAnsi"/>
          <w:b/>
          <w:color w:val="000000" w:themeColor="text1"/>
          <w:sz w:val="21"/>
          <w:szCs w:val="21"/>
          <w:lang w:val="en-GB"/>
        </w:rPr>
        <w:t>] services.</w:t>
      </w:r>
    </w:p>
    <w:p w14:paraId="092136DA" w14:textId="5A42025D" w:rsidR="00965A7E" w:rsidRPr="00965A7E" w:rsidRDefault="00965A7E" w:rsidP="00374AFB">
      <w:pPr>
        <w:rPr>
          <w:rFonts w:asciiTheme="minorHAnsi" w:hAnsiTheme="minorHAnsi"/>
          <w:b/>
          <w:color w:val="000000" w:themeColor="text1"/>
          <w:sz w:val="21"/>
          <w:szCs w:val="21"/>
          <w:lang w:val="en-GB"/>
        </w:rPr>
      </w:pPr>
    </w:p>
    <w:p w14:paraId="18BA90AF" w14:textId="2F9CED93" w:rsidR="00965A7E" w:rsidRPr="00193AB3" w:rsidRDefault="00965A7E" w:rsidP="00193AB3">
      <w:pPr>
        <w:pStyle w:val="NormalWeb"/>
        <w:shd w:val="clear" w:color="auto" w:fill="CCC0D9" w:themeFill="accent4" w:themeFillTint="66"/>
        <w:spacing w:before="0" w:beforeAutospacing="0" w:after="0" w:afterAutospacing="0"/>
        <w:rPr>
          <w:rFonts w:asciiTheme="minorHAnsi" w:hAnsiTheme="minorHAnsi"/>
          <w:b/>
          <w:sz w:val="21"/>
          <w:szCs w:val="21"/>
          <w:lang w:val="en-GB"/>
        </w:rPr>
      </w:pPr>
      <w:r w:rsidRPr="00193AB3">
        <w:rPr>
          <w:rFonts w:asciiTheme="minorHAnsi" w:hAnsiTheme="minorHAnsi"/>
          <w:b/>
          <w:sz w:val="21"/>
          <w:szCs w:val="21"/>
          <w:lang w:val="en-GB"/>
        </w:rPr>
        <w:t>Healthcare services</w:t>
      </w:r>
    </w:p>
    <w:p w14:paraId="5AC57B11" w14:textId="77777777" w:rsidR="00193AB3" w:rsidRDefault="00193AB3" w:rsidP="00965A7E">
      <w:pPr>
        <w:rPr>
          <w:rFonts w:asciiTheme="minorHAnsi" w:hAnsiTheme="minorHAnsi"/>
          <w:b/>
          <w:color w:val="000000" w:themeColor="text1"/>
          <w:sz w:val="21"/>
          <w:szCs w:val="21"/>
          <w:lang w:val="en-GB"/>
        </w:rPr>
      </w:pPr>
    </w:p>
    <w:p w14:paraId="356CB7E5" w14:textId="77777777" w:rsidR="0020581D" w:rsidRDefault="00965A7E" w:rsidP="00965A7E">
      <w:pPr>
        <w:rPr>
          <w:rFonts w:asciiTheme="minorHAnsi" w:hAnsiTheme="minorHAnsi"/>
          <w:b/>
          <w:color w:val="000000" w:themeColor="text1"/>
          <w:sz w:val="21"/>
          <w:szCs w:val="21"/>
          <w:lang w:val="en-GB"/>
        </w:rPr>
      </w:pPr>
      <w:r w:rsidRPr="00965A7E">
        <w:rPr>
          <w:rFonts w:asciiTheme="minorHAnsi" w:hAnsiTheme="minorHAnsi"/>
          <w:b/>
          <w:color w:val="000000" w:themeColor="text1"/>
          <w:sz w:val="21"/>
          <w:szCs w:val="21"/>
          <w:lang w:val="en-GB"/>
        </w:rPr>
        <w:t>I would like to ask you a few questions about your experience with primary healthcare services over the past 12 months</w:t>
      </w:r>
      <w:r>
        <w:rPr>
          <w:rFonts w:asciiTheme="minorHAnsi" w:hAnsiTheme="minorHAnsi"/>
          <w:b/>
          <w:color w:val="000000" w:themeColor="text1"/>
          <w:sz w:val="21"/>
          <w:szCs w:val="21"/>
          <w:lang w:val="en-GB"/>
        </w:rPr>
        <w:t xml:space="preserve">. </w:t>
      </w:r>
    </w:p>
    <w:p w14:paraId="3AFAC7B7" w14:textId="77777777" w:rsidR="0020581D" w:rsidRDefault="0020581D" w:rsidP="00965A7E">
      <w:pPr>
        <w:rPr>
          <w:rFonts w:asciiTheme="minorHAnsi" w:hAnsiTheme="minorHAnsi"/>
          <w:b/>
          <w:color w:val="000000" w:themeColor="text1"/>
          <w:sz w:val="21"/>
          <w:szCs w:val="21"/>
          <w:lang w:val="en-GB"/>
        </w:rPr>
      </w:pPr>
    </w:p>
    <w:p w14:paraId="086A5B9D" w14:textId="26D7AC54" w:rsidR="00965A7E" w:rsidRDefault="00965A7E" w:rsidP="00965A7E">
      <w:pPr>
        <w:rPr>
          <w:rFonts w:asciiTheme="minorHAnsi" w:hAnsiTheme="minorHAnsi"/>
          <w:b/>
          <w:color w:val="000000" w:themeColor="text1"/>
          <w:sz w:val="21"/>
          <w:szCs w:val="21"/>
          <w:lang w:val="en-GB"/>
        </w:rPr>
      </w:pPr>
      <w:r>
        <w:rPr>
          <w:rFonts w:asciiTheme="minorHAnsi" w:hAnsiTheme="minorHAnsi"/>
          <w:b/>
          <w:color w:val="000000" w:themeColor="text1"/>
          <w:sz w:val="21"/>
          <w:szCs w:val="21"/>
          <w:lang w:val="en-GB"/>
        </w:rPr>
        <w:t xml:space="preserve">By this, we mean </w:t>
      </w:r>
      <w:r w:rsidR="00FD58FA">
        <w:rPr>
          <w:rFonts w:asciiTheme="minorHAnsi" w:hAnsiTheme="minorHAnsi"/>
          <w:b/>
          <w:color w:val="000000" w:themeColor="text1"/>
          <w:sz w:val="21"/>
          <w:szCs w:val="21"/>
          <w:lang w:val="en-GB"/>
        </w:rPr>
        <w:t xml:space="preserve">healthcare services provided a government/public health clinic </w:t>
      </w:r>
      <w:r w:rsidR="00FD58FA" w:rsidRPr="00FD58FA">
        <w:rPr>
          <w:rFonts w:asciiTheme="minorHAnsi" w:hAnsiTheme="minorHAnsi"/>
          <w:i/>
          <w:color w:val="000000" w:themeColor="text1"/>
          <w:sz w:val="21"/>
          <w:szCs w:val="21"/>
          <w:lang w:val="en-GB"/>
        </w:rPr>
        <w:t>[use specific</w:t>
      </w:r>
      <w:r w:rsidR="00FD58FA" w:rsidRPr="00100065">
        <w:rPr>
          <w:rFonts w:asciiTheme="minorHAnsi" w:hAnsiTheme="minorHAnsi"/>
          <w:i/>
          <w:color w:val="000000" w:themeColor="text1"/>
          <w:sz w:val="21"/>
          <w:szCs w:val="21"/>
          <w:lang w:val="en-GB"/>
        </w:rPr>
        <w:t xml:space="preserve"> name of </w:t>
      </w:r>
      <w:r w:rsidR="00FD58FA">
        <w:rPr>
          <w:rFonts w:asciiTheme="minorHAnsi" w:hAnsiTheme="minorHAnsi"/>
          <w:i/>
          <w:color w:val="000000" w:themeColor="text1"/>
          <w:sz w:val="21"/>
          <w:szCs w:val="21"/>
          <w:lang w:val="en-GB"/>
        </w:rPr>
        <w:t xml:space="preserve">public </w:t>
      </w:r>
      <w:r w:rsidR="00FD58FA" w:rsidRPr="00100065">
        <w:rPr>
          <w:rFonts w:asciiTheme="minorHAnsi" w:hAnsiTheme="minorHAnsi"/>
          <w:i/>
          <w:color w:val="000000" w:themeColor="text1"/>
          <w:sz w:val="21"/>
          <w:szCs w:val="21"/>
          <w:lang w:val="en-GB"/>
        </w:rPr>
        <w:t>health facilities providing primary healthcare services in the coun</w:t>
      </w:r>
      <w:r w:rsidR="00FD58FA" w:rsidRPr="00965A7E">
        <w:rPr>
          <w:rFonts w:asciiTheme="minorHAnsi" w:hAnsiTheme="minorHAnsi"/>
          <w:i/>
          <w:color w:val="000000" w:themeColor="text1"/>
          <w:sz w:val="21"/>
          <w:szCs w:val="21"/>
          <w:lang w:val="en-GB"/>
        </w:rPr>
        <w:t>try</w:t>
      </w:r>
      <w:r w:rsidR="00FD58FA" w:rsidRPr="00965A7E">
        <w:rPr>
          <w:rFonts w:asciiTheme="minorHAnsi" w:hAnsiTheme="minorHAnsi"/>
          <w:b/>
          <w:color w:val="000000" w:themeColor="text1"/>
          <w:sz w:val="21"/>
          <w:szCs w:val="21"/>
          <w:lang w:val="en-GB"/>
        </w:rPr>
        <w:t>]</w:t>
      </w:r>
      <w:r w:rsidR="00FD58FA">
        <w:rPr>
          <w:rFonts w:asciiTheme="minorHAnsi" w:hAnsiTheme="minorHAnsi"/>
          <w:b/>
          <w:color w:val="000000" w:themeColor="text1"/>
          <w:sz w:val="21"/>
          <w:szCs w:val="21"/>
          <w:lang w:val="en-GB"/>
        </w:rPr>
        <w:t xml:space="preserve"> or by a government-employed doctor/nurse, or </w:t>
      </w:r>
      <w:r w:rsidR="001D21FF">
        <w:rPr>
          <w:rFonts w:asciiTheme="minorHAnsi" w:hAnsiTheme="minorHAnsi"/>
          <w:b/>
          <w:color w:val="000000" w:themeColor="text1"/>
          <w:sz w:val="21"/>
          <w:szCs w:val="21"/>
          <w:lang w:val="en-GB"/>
        </w:rPr>
        <w:t xml:space="preserve">healthcare services </w:t>
      </w:r>
      <w:r w:rsidRPr="00FD58FA">
        <w:rPr>
          <w:rFonts w:asciiTheme="minorHAnsi" w:hAnsiTheme="minorHAnsi"/>
          <w:b/>
          <w:color w:val="000000" w:themeColor="text1"/>
          <w:sz w:val="21"/>
          <w:szCs w:val="21"/>
          <w:lang w:val="en-GB"/>
        </w:rPr>
        <w:t>covered by a public health system</w:t>
      </w:r>
      <w:r w:rsidR="001D21FF" w:rsidRPr="001D21FF">
        <w:rPr>
          <w:rFonts w:asciiTheme="minorHAnsi" w:hAnsiTheme="minorHAnsi"/>
          <w:i/>
          <w:color w:val="000000" w:themeColor="text1"/>
          <w:sz w:val="21"/>
          <w:szCs w:val="21"/>
          <w:lang w:val="en-GB"/>
        </w:rPr>
        <w:t xml:space="preserve"> [if applicable in t</w:t>
      </w:r>
      <w:r w:rsidR="001D21FF">
        <w:rPr>
          <w:rFonts w:asciiTheme="minorHAnsi" w:hAnsiTheme="minorHAnsi"/>
          <w:i/>
          <w:color w:val="000000" w:themeColor="text1"/>
          <w:sz w:val="21"/>
          <w:szCs w:val="21"/>
          <w:lang w:val="en-GB"/>
        </w:rPr>
        <w:t>h</w:t>
      </w:r>
      <w:r w:rsidR="001D21FF" w:rsidRPr="001D21FF">
        <w:rPr>
          <w:rFonts w:asciiTheme="minorHAnsi" w:hAnsiTheme="minorHAnsi"/>
          <w:i/>
          <w:color w:val="000000" w:themeColor="text1"/>
          <w:sz w:val="21"/>
          <w:szCs w:val="21"/>
          <w:lang w:val="en-GB"/>
        </w:rPr>
        <w:t>e country].</w:t>
      </w:r>
    </w:p>
    <w:p w14:paraId="73495A5E" w14:textId="77777777" w:rsidR="00965A7E" w:rsidRPr="00965A7E" w:rsidRDefault="00965A7E" w:rsidP="00965A7E">
      <w:pPr>
        <w:rPr>
          <w:rFonts w:asciiTheme="minorHAnsi" w:hAnsiTheme="minorHAnsi"/>
          <w:b/>
          <w:color w:val="000000" w:themeColor="text1"/>
          <w:sz w:val="21"/>
          <w:szCs w:val="21"/>
          <w:lang w:val="en-GB"/>
        </w:rPr>
      </w:pPr>
    </w:p>
    <w:p w14:paraId="601CBB29" w14:textId="27B8E929" w:rsidR="00965A7E" w:rsidRPr="00965A7E" w:rsidRDefault="00965A7E" w:rsidP="00965A7E">
      <w:pPr>
        <w:rPr>
          <w:rFonts w:asciiTheme="minorHAnsi" w:hAnsiTheme="minorHAnsi"/>
          <w:b/>
          <w:color w:val="000000" w:themeColor="text1"/>
          <w:sz w:val="21"/>
          <w:szCs w:val="21"/>
          <w:lang w:val="en-GB"/>
        </w:rPr>
      </w:pPr>
      <w:r w:rsidRPr="00965A7E">
        <w:rPr>
          <w:rFonts w:asciiTheme="minorHAnsi" w:hAnsiTheme="minorHAnsi"/>
          <w:b/>
          <w:color w:val="000000" w:themeColor="text1"/>
          <w:sz w:val="21"/>
          <w:szCs w:val="21"/>
          <w:lang w:val="en-GB"/>
        </w:rPr>
        <w:t xml:space="preserve">Please do </w:t>
      </w:r>
      <w:r w:rsidRPr="00965A7E">
        <w:rPr>
          <w:rFonts w:asciiTheme="minorHAnsi" w:hAnsiTheme="minorHAnsi"/>
          <w:b/>
          <w:color w:val="000000" w:themeColor="text1"/>
          <w:sz w:val="21"/>
          <w:szCs w:val="21"/>
          <w:u w:val="single"/>
          <w:lang w:val="en-GB"/>
        </w:rPr>
        <w:t xml:space="preserve">not </w:t>
      </w:r>
      <w:r w:rsidRPr="00965A7E">
        <w:rPr>
          <w:rFonts w:asciiTheme="minorHAnsi" w:hAnsiTheme="minorHAnsi"/>
          <w:b/>
          <w:color w:val="000000" w:themeColor="text1"/>
          <w:sz w:val="21"/>
          <w:szCs w:val="21"/>
          <w:lang w:val="en-GB"/>
        </w:rPr>
        <w:t xml:space="preserve">include in your answers any experience you might have had with hospital </w:t>
      </w:r>
      <w:r>
        <w:rPr>
          <w:rFonts w:asciiTheme="minorHAnsi" w:hAnsiTheme="minorHAnsi"/>
          <w:b/>
          <w:color w:val="000000" w:themeColor="text1"/>
          <w:sz w:val="21"/>
          <w:szCs w:val="21"/>
          <w:lang w:val="en-GB"/>
        </w:rPr>
        <w:t xml:space="preserve">services </w:t>
      </w:r>
      <w:r w:rsidRPr="00965A7E">
        <w:rPr>
          <w:rFonts w:asciiTheme="minorHAnsi" w:hAnsiTheme="minorHAnsi"/>
          <w:b/>
          <w:color w:val="000000" w:themeColor="text1"/>
          <w:sz w:val="21"/>
          <w:szCs w:val="21"/>
          <w:lang w:val="en-GB"/>
        </w:rPr>
        <w:t>or specialist medical care services (for example, if you had a surgery)</w:t>
      </w:r>
      <w:r>
        <w:rPr>
          <w:rFonts w:asciiTheme="minorHAnsi" w:hAnsiTheme="minorHAnsi"/>
          <w:b/>
          <w:color w:val="000000" w:themeColor="text1"/>
          <w:sz w:val="21"/>
          <w:szCs w:val="21"/>
          <w:lang w:val="en-GB"/>
        </w:rPr>
        <w:t>. D</w:t>
      </w:r>
      <w:r w:rsidRPr="00965A7E">
        <w:rPr>
          <w:rFonts w:asciiTheme="minorHAnsi" w:hAnsiTheme="minorHAnsi"/>
          <w:b/>
          <w:color w:val="000000" w:themeColor="text1"/>
          <w:sz w:val="21"/>
          <w:szCs w:val="21"/>
          <w:lang w:val="en-GB"/>
        </w:rPr>
        <w:t>ental care and teeth exams</w:t>
      </w:r>
      <w:r>
        <w:rPr>
          <w:rFonts w:asciiTheme="minorHAnsi" w:hAnsiTheme="minorHAnsi"/>
          <w:b/>
          <w:color w:val="000000" w:themeColor="text1"/>
          <w:sz w:val="21"/>
          <w:szCs w:val="21"/>
          <w:lang w:val="en-GB"/>
        </w:rPr>
        <w:t xml:space="preserve"> are also excluded</w:t>
      </w:r>
      <w:r w:rsidRPr="00965A7E">
        <w:rPr>
          <w:rFonts w:asciiTheme="minorHAnsi" w:hAnsiTheme="minorHAnsi"/>
          <w:b/>
          <w:color w:val="000000" w:themeColor="text1"/>
          <w:sz w:val="21"/>
          <w:szCs w:val="21"/>
          <w:lang w:val="en-GB"/>
        </w:rPr>
        <w:t>.</w:t>
      </w:r>
    </w:p>
    <w:p w14:paraId="49450D34" w14:textId="77777777" w:rsidR="00965A7E" w:rsidRPr="00965A7E" w:rsidRDefault="00965A7E" w:rsidP="00965A7E">
      <w:pPr>
        <w:pStyle w:val="NormalWeb"/>
        <w:rPr>
          <w:rFonts w:asciiTheme="minorHAnsi" w:hAnsiTheme="minorHAnsi"/>
          <w:b/>
          <w:color w:val="000000" w:themeColor="text1"/>
          <w:sz w:val="21"/>
          <w:szCs w:val="21"/>
          <w:lang w:val="en-GB"/>
        </w:rPr>
      </w:pPr>
      <w:r w:rsidRPr="00965A7E">
        <w:rPr>
          <w:rFonts w:asciiTheme="minorHAnsi" w:hAnsiTheme="minorHAnsi"/>
          <w:b/>
          <w:color w:val="000000" w:themeColor="text1"/>
          <w:sz w:val="21"/>
          <w:szCs w:val="21"/>
          <w:lang w:val="en-GB"/>
        </w:rPr>
        <w:lastRenderedPageBreak/>
        <w:t xml:space="preserve">1. Was there any time </w:t>
      </w:r>
      <w:r w:rsidRPr="00965A7E">
        <w:rPr>
          <w:rFonts w:asciiTheme="minorHAnsi" w:hAnsiTheme="minorHAnsi"/>
          <w:b/>
          <w:color w:val="000000" w:themeColor="text1"/>
          <w:sz w:val="21"/>
          <w:szCs w:val="21"/>
          <w:u w:val="single"/>
          <w:lang w:val="en-GB"/>
        </w:rPr>
        <w:t>during the past 12 months</w:t>
      </w:r>
      <w:r w:rsidRPr="00965A7E">
        <w:rPr>
          <w:rFonts w:asciiTheme="minorHAnsi" w:hAnsiTheme="minorHAnsi"/>
          <w:b/>
          <w:color w:val="000000" w:themeColor="text1"/>
          <w:sz w:val="21"/>
          <w:szCs w:val="21"/>
          <w:lang w:val="en-GB"/>
        </w:rPr>
        <w:t xml:space="preserve"> when you (or a child in your household) really needed a medical examination or treatment?</w:t>
      </w:r>
    </w:p>
    <w:p w14:paraId="791860A6" w14:textId="77777777" w:rsidR="00965A7E" w:rsidRPr="00965A7E" w:rsidRDefault="00965A7E" w:rsidP="00965A7E">
      <w:pPr>
        <w:ind w:left="720"/>
        <w:jc w:val="both"/>
        <w:rPr>
          <w:rFonts w:asciiTheme="minorHAnsi" w:hAnsiTheme="minorHAnsi"/>
          <w:color w:val="000000" w:themeColor="text1"/>
          <w:sz w:val="21"/>
          <w:szCs w:val="21"/>
          <w:lang w:val="en-GB"/>
        </w:rPr>
      </w:pPr>
      <w:r w:rsidRPr="00965A7E">
        <w:rPr>
          <w:rFonts w:asciiTheme="minorHAnsi" w:hAnsiTheme="minorHAnsi"/>
          <w:color w:val="000000" w:themeColor="text1"/>
          <w:sz w:val="21"/>
          <w:szCs w:val="21"/>
          <w:lang w:val="en-GB"/>
        </w:rPr>
        <w:t xml:space="preserve">A. Yes </w:t>
      </w:r>
      <w:r w:rsidRPr="00965A7E">
        <w:rPr>
          <w:rFonts w:asciiTheme="minorHAnsi" w:hAnsiTheme="minorHAnsi"/>
          <w:i/>
          <w:color w:val="000000" w:themeColor="text1"/>
          <w:sz w:val="21"/>
          <w:szCs w:val="21"/>
        </w:rPr>
        <w:t>(There was at least one occasion in the past 12 months when I [or a child in my household] really needed medical examination or treatment)</w:t>
      </w:r>
      <w:r w:rsidRPr="00965A7E">
        <w:rPr>
          <w:rFonts w:asciiTheme="minorHAnsi" w:hAnsiTheme="minorHAnsi"/>
          <w:color w:val="000000" w:themeColor="text1"/>
          <w:sz w:val="21"/>
          <w:szCs w:val="21"/>
          <w:lang w:val="en-GB"/>
        </w:rPr>
        <w:t xml:space="preserve"> </w:t>
      </w:r>
      <w:r w:rsidRPr="00965A7E">
        <w:rPr>
          <w:rFonts w:asciiTheme="minorHAnsi" w:hAnsiTheme="minorHAnsi"/>
          <w:color w:val="C00000"/>
          <w:sz w:val="21"/>
          <w:szCs w:val="21"/>
          <w:lang w:val="en-GB"/>
        </w:rPr>
        <w:t>[go to 2]</w:t>
      </w:r>
    </w:p>
    <w:p w14:paraId="3740BB90" w14:textId="2BC85497" w:rsidR="00965A7E" w:rsidRPr="00965A7E" w:rsidRDefault="00965A7E" w:rsidP="00965A7E">
      <w:pPr>
        <w:ind w:left="720"/>
        <w:jc w:val="both"/>
        <w:rPr>
          <w:rFonts w:asciiTheme="minorHAnsi" w:hAnsiTheme="minorHAnsi"/>
          <w:color w:val="000000" w:themeColor="text1"/>
          <w:sz w:val="21"/>
          <w:szCs w:val="21"/>
          <w:lang w:val="en-GB"/>
        </w:rPr>
      </w:pPr>
      <w:r w:rsidRPr="00965A7E">
        <w:rPr>
          <w:rFonts w:asciiTheme="minorHAnsi" w:hAnsiTheme="minorHAnsi"/>
          <w:color w:val="000000" w:themeColor="text1"/>
          <w:sz w:val="21"/>
          <w:szCs w:val="21"/>
          <w:lang w:val="en-GB"/>
        </w:rPr>
        <w:t>B. No</w:t>
      </w:r>
      <w:r w:rsidRPr="00965A7E">
        <w:rPr>
          <w:rFonts w:asciiTheme="minorHAnsi" w:hAnsiTheme="minorHAnsi"/>
          <w:i/>
          <w:color w:val="000000" w:themeColor="text1"/>
          <w:sz w:val="21"/>
          <w:szCs w:val="21"/>
          <w:lang w:val="en-GB"/>
        </w:rPr>
        <w:t xml:space="preserve"> </w:t>
      </w:r>
      <w:r w:rsidRPr="00965A7E">
        <w:rPr>
          <w:rFonts w:asciiTheme="minorHAnsi" w:hAnsiTheme="minorHAnsi"/>
          <w:i/>
          <w:color w:val="000000" w:themeColor="text1"/>
          <w:sz w:val="21"/>
          <w:szCs w:val="21"/>
        </w:rPr>
        <w:t xml:space="preserve">(There was no occasion in the past 12 months when I [or a child in my household] really needed medical examination or treatment) </w:t>
      </w:r>
      <w:r w:rsidRPr="00965A7E">
        <w:rPr>
          <w:rFonts w:asciiTheme="minorHAnsi" w:hAnsiTheme="minorHAnsi"/>
          <w:color w:val="C00000"/>
          <w:sz w:val="21"/>
          <w:szCs w:val="21"/>
          <w:lang w:val="en-GB"/>
        </w:rPr>
        <w:t>[</w:t>
      </w:r>
      <w:r w:rsidR="00754919">
        <w:rPr>
          <w:rFonts w:asciiTheme="minorHAnsi" w:hAnsiTheme="minorHAnsi"/>
          <w:color w:val="C00000"/>
          <w:sz w:val="21"/>
          <w:szCs w:val="21"/>
          <w:lang w:val="en-GB"/>
        </w:rPr>
        <w:t>End here. G</w:t>
      </w:r>
      <w:r w:rsidRPr="00965A7E">
        <w:rPr>
          <w:rFonts w:asciiTheme="minorHAnsi" w:hAnsiTheme="minorHAnsi"/>
          <w:color w:val="C00000"/>
          <w:sz w:val="21"/>
          <w:szCs w:val="21"/>
          <w:lang w:val="en-GB"/>
        </w:rPr>
        <w:t>o to next service area]</w:t>
      </w:r>
    </w:p>
    <w:p w14:paraId="31619A54" w14:textId="68F1B053" w:rsidR="00965A7E" w:rsidRPr="00965A7E" w:rsidRDefault="00965A7E" w:rsidP="00965A7E">
      <w:pPr>
        <w:ind w:left="720"/>
        <w:jc w:val="both"/>
        <w:rPr>
          <w:rFonts w:asciiTheme="minorHAnsi" w:hAnsiTheme="minorHAnsi"/>
          <w:color w:val="000000" w:themeColor="text1"/>
          <w:sz w:val="21"/>
          <w:szCs w:val="21"/>
          <w:lang w:val="en-GB"/>
        </w:rPr>
      </w:pPr>
      <w:r w:rsidRPr="00965A7E">
        <w:rPr>
          <w:rFonts w:asciiTheme="minorHAnsi" w:hAnsiTheme="minorHAnsi"/>
          <w:color w:val="000000" w:themeColor="text1"/>
          <w:sz w:val="21"/>
          <w:szCs w:val="21"/>
          <w:lang w:val="en-GB"/>
        </w:rPr>
        <w:t>99. Refuse to answer</w:t>
      </w:r>
    </w:p>
    <w:p w14:paraId="66FDEED0" w14:textId="5632DDAE" w:rsidR="00965A7E" w:rsidRPr="00965A7E" w:rsidRDefault="00965A7E" w:rsidP="00965A7E">
      <w:pPr>
        <w:pStyle w:val="NormalWeb"/>
        <w:numPr>
          <w:ilvl w:val="0"/>
          <w:numId w:val="20"/>
        </w:numPr>
        <w:pBdr>
          <w:top w:val="single" w:sz="4" w:space="1" w:color="auto"/>
          <w:left w:val="single" w:sz="4" w:space="1" w:color="auto"/>
          <w:bottom w:val="single" w:sz="4" w:space="1" w:color="auto"/>
          <w:right w:val="single" w:sz="4" w:space="1" w:color="auto"/>
        </w:pBdr>
        <w:rPr>
          <w:rFonts w:asciiTheme="minorHAnsi" w:hAnsiTheme="minorHAnsi"/>
          <w:sz w:val="21"/>
          <w:szCs w:val="21"/>
        </w:rPr>
      </w:pPr>
      <w:r w:rsidRPr="00965A7E">
        <w:rPr>
          <w:rFonts w:asciiTheme="minorHAnsi" w:hAnsiTheme="minorHAnsi"/>
          <w:b/>
          <w:color w:val="000000" w:themeColor="text1"/>
          <w:sz w:val="21"/>
          <w:szCs w:val="21"/>
          <w:lang w:val="en-GB"/>
        </w:rPr>
        <w:t xml:space="preserve">The aim of Q1-3 is to </w:t>
      </w:r>
      <w:r w:rsidR="00770663">
        <w:rPr>
          <w:rFonts w:asciiTheme="minorHAnsi" w:hAnsiTheme="minorHAnsi"/>
          <w:b/>
          <w:color w:val="000000" w:themeColor="text1"/>
          <w:sz w:val="21"/>
          <w:szCs w:val="21"/>
          <w:lang w:val="en-GB"/>
        </w:rPr>
        <w:t>assess</w:t>
      </w:r>
      <w:r w:rsidRPr="00965A7E">
        <w:rPr>
          <w:rFonts w:asciiTheme="minorHAnsi" w:hAnsiTheme="minorHAnsi"/>
          <w:b/>
          <w:color w:val="000000" w:themeColor="text1"/>
          <w:sz w:val="21"/>
          <w:szCs w:val="21"/>
          <w:lang w:val="en-GB"/>
        </w:rPr>
        <w:t xml:space="preserve"> access</w:t>
      </w:r>
      <w:r w:rsidR="00770663">
        <w:rPr>
          <w:rFonts w:asciiTheme="minorHAnsi" w:hAnsiTheme="minorHAnsi"/>
          <w:b/>
          <w:color w:val="000000" w:themeColor="text1"/>
          <w:sz w:val="21"/>
          <w:szCs w:val="21"/>
          <w:lang w:val="en-GB"/>
        </w:rPr>
        <w:t>ibility</w:t>
      </w:r>
      <w:r w:rsidRPr="00965A7E">
        <w:rPr>
          <w:rFonts w:asciiTheme="minorHAnsi" w:hAnsiTheme="minorHAnsi"/>
          <w:b/>
          <w:color w:val="000000" w:themeColor="text1"/>
          <w:sz w:val="21"/>
          <w:szCs w:val="21"/>
          <w:lang w:val="en-GB"/>
        </w:rPr>
        <w:t xml:space="preserve"> to primary healthcare services – </w:t>
      </w:r>
      <w:r w:rsidRPr="00965A7E">
        <w:rPr>
          <w:rFonts w:asciiTheme="minorHAnsi" w:hAnsiTheme="minorHAnsi"/>
          <w:color w:val="000000" w:themeColor="text1"/>
          <w:sz w:val="21"/>
          <w:szCs w:val="21"/>
          <w:lang w:val="en-GB"/>
        </w:rPr>
        <w:t xml:space="preserve">i.e. the most basic level of healthcare available to all citizens in a country, provided by a general practitioner, a family doctor or </w:t>
      </w:r>
      <w:r>
        <w:rPr>
          <w:rFonts w:asciiTheme="minorHAnsi" w:hAnsiTheme="minorHAnsi"/>
          <w:color w:val="000000" w:themeColor="text1"/>
          <w:sz w:val="21"/>
          <w:szCs w:val="21"/>
          <w:lang w:val="en-GB"/>
        </w:rPr>
        <w:t xml:space="preserve">any national </w:t>
      </w:r>
      <w:r w:rsidR="008A6D93">
        <w:rPr>
          <w:rFonts w:asciiTheme="minorHAnsi" w:hAnsiTheme="minorHAnsi"/>
          <w:color w:val="000000" w:themeColor="text1"/>
          <w:sz w:val="21"/>
          <w:szCs w:val="21"/>
          <w:lang w:val="en-GB"/>
        </w:rPr>
        <w:t>health</w:t>
      </w:r>
      <w:r w:rsidR="00100065">
        <w:rPr>
          <w:rFonts w:asciiTheme="minorHAnsi" w:hAnsiTheme="minorHAnsi"/>
          <w:color w:val="000000" w:themeColor="text1"/>
          <w:sz w:val="21"/>
          <w:szCs w:val="21"/>
          <w:lang w:val="en-GB"/>
        </w:rPr>
        <w:t xml:space="preserve"> facility</w:t>
      </w:r>
      <w:r w:rsidR="008A6D93">
        <w:rPr>
          <w:rFonts w:asciiTheme="minorHAnsi" w:hAnsiTheme="minorHAnsi"/>
          <w:color w:val="000000" w:themeColor="text1"/>
          <w:sz w:val="21"/>
          <w:szCs w:val="21"/>
          <w:lang w:val="en-GB"/>
        </w:rPr>
        <w:t xml:space="preserve"> providing </w:t>
      </w:r>
      <w:r>
        <w:rPr>
          <w:rFonts w:asciiTheme="minorHAnsi" w:hAnsiTheme="minorHAnsi"/>
          <w:color w:val="000000" w:themeColor="text1"/>
          <w:sz w:val="21"/>
          <w:szCs w:val="21"/>
          <w:lang w:val="en-GB"/>
        </w:rPr>
        <w:t xml:space="preserve">primary </w:t>
      </w:r>
      <w:r w:rsidRPr="00965A7E">
        <w:rPr>
          <w:rFonts w:asciiTheme="minorHAnsi" w:hAnsiTheme="minorHAnsi"/>
          <w:color w:val="000000" w:themeColor="text1"/>
          <w:sz w:val="21"/>
          <w:szCs w:val="21"/>
          <w:lang w:val="en-GB"/>
        </w:rPr>
        <w:t>health</w:t>
      </w:r>
      <w:r w:rsidR="008A6D93">
        <w:rPr>
          <w:rFonts w:asciiTheme="minorHAnsi" w:hAnsiTheme="minorHAnsi"/>
          <w:color w:val="000000" w:themeColor="text1"/>
          <w:sz w:val="21"/>
          <w:szCs w:val="21"/>
          <w:lang w:val="en-GB"/>
        </w:rPr>
        <w:t xml:space="preserve">care </w:t>
      </w:r>
      <w:r w:rsidRPr="00965A7E">
        <w:rPr>
          <w:rFonts w:asciiTheme="minorHAnsi" w:hAnsiTheme="minorHAnsi"/>
          <w:color w:val="000000" w:themeColor="text1"/>
          <w:sz w:val="21"/>
          <w:szCs w:val="21"/>
          <w:lang w:val="en-GB"/>
        </w:rPr>
        <w:t xml:space="preserve">services. If respondents used hospital </w:t>
      </w:r>
      <w:r w:rsidR="008A6D93">
        <w:rPr>
          <w:rFonts w:asciiTheme="minorHAnsi" w:hAnsiTheme="minorHAnsi"/>
          <w:color w:val="000000" w:themeColor="text1"/>
          <w:sz w:val="21"/>
          <w:szCs w:val="21"/>
          <w:lang w:val="en-GB"/>
        </w:rPr>
        <w:t xml:space="preserve">services </w:t>
      </w:r>
      <w:r w:rsidRPr="00965A7E">
        <w:rPr>
          <w:rFonts w:asciiTheme="minorHAnsi" w:hAnsiTheme="minorHAnsi"/>
          <w:color w:val="000000" w:themeColor="text1"/>
          <w:sz w:val="21"/>
          <w:szCs w:val="21"/>
          <w:lang w:val="en-GB"/>
        </w:rPr>
        <w:t xml:space="preserve">or specialist care services during the past 12 months, such as specialist services provided by a cardiologist, an endocrinologist or an allergist, these experiences should </w:t>
      </w:r>
      <w:r w:rsidRPr="00965A7E">
        <w:rPr>
          <w:rFonts w:asciiTheme="minorHAnsi" w:hAnsiTheme="minorHAnsi"/>
          <w:color w:val="000000" w:themeColor="text1"/>
          <w:sz w:val="21"/>
          <w:szCs w:val="21"/>
          <w:u w:val="single"/>
          <w:lang w:val="en-GB"/>
        </w:rPr>
        <w:t>not</w:t>
      </w:r>
      <w:r w:rsidRPr="00965A7E">
        <w:rPr>
          <w:rFonts w:asciiTheme="minorHAnsi" w:hAnsiTheme="minorHAnsi"/>
          <w:color w:val="000000" w:themeColor="text1"/>
          <w:sz w:val="21"/>
          <w:szCs w:val="21"/>
          <w:lang w:val="en-GB"/>
        </w:rPr>
        <w:t xml:space="preserve"> be considered when responding to Q1-3.  </w:t>
      </w:r>
    </w:p>
    <w:p w14:paraId="36BF9733" w14:textId="14EC2BB8" w:rsidR="00965A7E" w:rsidRPr="00965A7E" w:rsidRDefault="00965A7E" w:rsidP="00965A7E">
      <w:pPr>
        <w:numPr>
          <w:ilvl w:val="0"/>
          <w:numId w:val="20"/>
        </w:numPr>
        <w:pBdr>
          <w:top w:val="single" w:sz="4" w:space="1" w:color="auto"/>
          <w:left w:val="single" w:sz="4" w:space="1" w:color="auto"/>
          <w:bottom w:val="single" w:sz="4" w:space="1" w:color="auto"/>
          <w:right w:val="single" w:sz="4" w:space="1" w:color="auto"/>
        </w:pBdr>
        <w:spacing w:before="100" w:beforeAutospacing="1" w:after="100" w:afterAutospacing="1"/>
        <w:rPr>
          <w:rFonts w:asciiTheme="minorHAnsi" w:hAnsiTheme="minorHAnsi"/>
          <w:sz w:val="21"/>
          <w:szCs w:val="21"/>
        </w:rPr>
      </w:pPr>
      <w:r w:rsidRPr="00965A7E">
        <w:rPr>
          <w:rFonts w:asciiTheme="minorHAnsi" w:hAnsiTheme="minorHAnsi"/>
          <w:b/>
          <w:sz w:val="21"/>
          <w:szCs w:val="21"/>
        </w:rPr>
        <w:t xml:space="preserve">Q1-3 focus on </w:t>
      </w:r>
      <w:r w:rsidRPr="00965A7E">
        <w:rPr>
          <w:rFonts w:asciiTheme="minorHAnsi" w:hAnsiTheme="minorHAnsi"/>
          <w:b/>
          <w:sz w:val="21"/>
          <w:szCs w:val="21"/>
          <w:u w:val="single"/>
        </w:rPr>
        <w:t>public</w:t>
      </w:r>
      <w:r w:rsidRPr="00965A7E">
        <w:rPr>
          <w:rFonts w:asciiTheme="minorHAnsi" w:hAnsiTheme="minorHAnsi"/>
          <w:b/>
          <w:sz w:val="21"/>
          <w:szCs w:val="21"/>
        </w:rPr>
        <w:t xml:space="preserve"> healthcare services</w:t>
      </w:r>
      <w:r w:rsidRPr="00965A7E">
        <w:rPr>
          <w:rFonts w:asciiTheme="minorHAnsi" w:hAnsiTheme="minorHAnsi"/>
          <w:sz w:val="21"/>
          <w:szCs w:val="21"/>
        </w:rPr>
        <w:t xml:space="preserve"> – i.e. services that beneficiaries can receive </w:t>
      </w:r>
      <w:r w:rsidR="001D21FF">
        <w:rPr>
          <w:rFonts w:asciiTheme="minorHAnsi" w:hAnsiTheme="minorHAnsi"/>
          <w:sz w:val="21"/>
          <w:szCs w:val="21"/>
        </w:rPr>
        <w:t xml:space="preserve">from </w:t>
      </w:r>
      <w:r w:rsidR="001D21FF" w:rsidRPr="001D21FF">
        <w:rPr>
          <w:rFonts w:asciiTheme="minorHAnsi" w:hAnsiTheme="minorHAnsi"/>
          <w:color w:val="000000" w:themeColor="text1"/>
          <w:sz w:val="21"/>
          <w:szCs w:val="21"/>
          <w:lang w:val="en-GB"/>
        </w:rPr>
        <w:t>a government/public health clinic</w:t>
      </w:r>
      <w:r w:rsidR="001D21FF">
        <w:rPr>
          <w:rFonts w:asciiTheme="minorHAnsi" w:hAnsiTheme="minorHAnsi"/>
          <w:color w:val="000000" w:themeColor="text1"/>
          <w:sz w:val="21"/>
          <w:szCs w:val="21"/>
          <w:lang w:val="en-GB"/>
        </w:rPr>
        <w:t>,</w:t>
      </w:r>
      <w:r w:rsidR="001D21FF" w:rsidRPr="001D21FF">
        <w:rPr>
          <w:rFonts w:asciiTheme="minorHAnsi" w:hAnsiTheme="minorHAnsi"/>
          <w:color w:val="000000" w:themeColor="text1"/>
          <w:sz w:val="21"/>
          <w:szCs w:val="21"/>
          <w:lang w:val="en-GB"/>
        </w:rPr>
        <w:t xml:space="preserve"> by a government-employed doctor/nurse,</w:t>
      </w:r>
      <w:r w:rsidR="001D21FF">
        <w:rPr>
          <w:rFonts w:asciiTheme="minorHAnsi" w:hAnsiTheme="minorHAnsi"/>
          <w:color w:val="000000" w:themeColor="text1"/>
          <w:sz w:val="21"/>
          <w:szCs w:val="21"/>
          <w:lang w:val="en-GB"/>
        </w:rPr>
        <w:t xml:space="preserve"> or services that are </w:t>
      </w:r>
      <w:r w:rsidR="001D21FF">
        <w:rPr>
          <w:rFonts w:asciiTheme="minorHAnsi" w:hAnsiTheme="minorHAnsi"/>
          <w:sz w:val="21"/>
          <w:szCs w:val="21"/>
        </w:rPr>
        <w:t xml:space="preserve">covered by </w:t>
      </w:r>
      <w:r w:rsidRPr="00965A7E">
        <w:rPr>
          <w:rFonts w:asciiTheme="minorHAnsi" w:hAnsiTheme="minorHAnsi"/>
          <w:sz w:val="21"/>
          <w:szCs w:val="21"/>
        </w:rPr>
        <w:t xml:space="preserve">a public health system. It can </w:t>
      </w:r>
      <w:r w:rsidR="001D21FF">
        <w:rPr>
          <w:rFonts w:asciiTheme="minorHAnsi" w:hAnsiTheme="minorHAnsi"/>
          <w:sz w:val="21"/>
          <w:szCs w:val="21"/>
        </w:rPr>
        <w:t xml:space="preserve">also </w:t>
      </w:r>
      <w:r w:rsidRPr="00965A7E">
        <w:rPr>
          <w:rFonts w:asciiTheme="minorHAnsi" w:hAnsiTheme="minorHAnsi"/>
          <w:sz w:val="21"/>
          <w:szCs w:val="21"/>
        </w:rPr>
        <w:t xml:space="preserve">include healthcare services provided by private institutions, as long as such services are provided at reduced (or no) cost to beneficiaries, under a public health system. </w:t>
      </w:r>
    </w:p>
    <w:p w14:paraId="6F18601B" w14:textId="272A0B4D" w:rsidR="00965A7E" w:rsidRPr="008A6D93" w:rsidRDefault="00965A7E" w:rsidP="00965A7E">
      <w:pPr>
        <w:pStyle w:val="NormalWeb"/>
        <w:numPr>
          <w:ilvl w:val="0"/>
          <w:numId w:val="20"/>
        </w:numPr>
        <w:pBdr>
          <w:top w:val="single" w:sz="4" w:space="1" w:color="auto"/>
          <w:left w:val="single" w:sz="4" w:space="1" w:color="auto"/>
          <w:bottom w:val="single" w:sz="4" w:space="1" w:color="auto"/>
          <w:right w:val="single" w:sz="4" w:space="1" w:color="auto"/>
        </w:pBdr>
        <w:rPr>
          <w:rFonts w:asciiTheme="minorHAnsi" w:hAnsiTheme="minorHAnsi"/>
          <w:sz w:val="21"/>
          <w:szCs w:val="21"/>
        </w:rPr>
      </w:pPr>
      <w:r w:rsidRPr="00965A7E">
        <w:rPr>
          <w:rFonts w:asciiTheme="minorHAnsi" w:hAnsiTheme="minorHAnsi"/>
          <w:b/>
          <w:color w:val="000000" w:themeColor="text1"/>
          <w:sz w:val="21"/>
          <w:szCs w:val="21"/>
          <w:lang w:val="en-GB"/>
        </w:rPr>
        <w:t>Respondents who have not had a need for medical examination or treatment in the past 12 months but who are related to a child in their household who needed examination or treatment are invited to respond</w:t>
      </w:r>
      <w:r w:rsidRPr="00965A7E">
        <w:rPr>
          <w:rFonts w:asciiTheme="minorHAnsi" w:hAnsiTheme="minorHAnsi"/>
          <w:color w:val="000000" w:themeColor="text1"/>
          <w:sz w:val="21"/>
          <w:szCs w:val="21"/>
          <w:lang w:val="en-GB"/>
        </w:rPr>
        <w:t xml:space="preserve"> to Q1-5 on the basis of their experience as the guardian of a child needing medical examination or treatment. </w:t>
      </w:r>
      <w:r w:rsidR="008A6D93">
        <w:rPr>
          <w:rFonts w:asciiTheme="minorHAnsi" w:hAnsiTheme="minorHAnsi"/>
          <w:color w:val="000000" w:themeColor="text1"/>
          <w:sz w:val="21"/>
          <w:szCs w:val="21"/>
          <w:lang w:val="en-GB"/>
        </w:rPr>
        <w:t>However, r</w:t>
      </w:r>
      <w:r w:rsidRPr="00965A7E">
        <w:rPr>
          <w:rFonts w:asciiTheme="minorHAnsi" w:hAnsiTheme="minorHAnsi"/>
          <w:color w:val="000000" w:themeColor="text1"/>
          <w:sz w:val="21"/>
          <w:szCs w:val="21"/>
          <w:lang w:val="en-GB"/>
        </w:rPr>
        <w:t xml:space="preserve">espondents must have been </w:t>
      </w:r>
      <w:r w:rsidRPr="00965A7E">
        <w:rPr>
          <w:rFonts w:asciiTheme="minorHAnsi" w:hAnsiTheme="minorHAnsi"/>
          <w:i/>
          <w:color w:val="000000" w:themeColor="text1"/>
          <w:sz w:val="21"/>
          <w:szCs w:val="21"/>
          <w:lang w:val="en-GB"/>
        </w:rPr>
        <w:t>personally involved</w:t>
      </w:r>
      <w:r w:rsidRPr="00965A7E">
        <w:rPr>
          <w:rFonts w:asciiTheme="minorHAnsi" w:hAnsiTheme="minorHAnsi"/>
          <w:color w:val="000000" w:themeColor="text1"/>
          <w:sz w:val="21"/>
          <w:szCs w:val="21"/>
          <w:lang w:val="en-GB"/>
        </w:rPr>
        <w:t xml:space="preserve"> in the care received (or not received) by the child in order to respond to Q1-5. </w:t>
      </w:r>
    </w:p>
    <w:p w14:paraId="13004C1D" w14:textId="7B50E949" w:rsidR="008A6D93" w:rsidRPr="008A6D93" w:rsidRDefault="008A6D93" w:rsidP="008A6D93">
      <w:pPr>
        <w:pStyle w:val="NormalWeb"/>
        <w:numPr>
          <w:ilvl w:val="0"/>
          <w:numId w:val="20"/>
        </w:numPr>
        <w:pBdr>
          <w:top w:val="single" w:sz="4" w:space="1" w:color="auto"/>
          <w:left w:val="single" w:sz="4" w:space="1" w:color="auto"/>
          <w:bottom w:val="single" w:sz="4" w:space="1" w:color="auto"/>
          <w:right w:val="single" w:sz="4" w:space="1" w:color="auto"/>
        </w:pBdr>
        <w:rPr>
          <w:rFonts w:asciiTheme="minorHAnsi" w:hAnsiTheme="minorHAnsi"/>
          <w:sz w:val="21"/>
          <w:szCs w:val="21"/>
        </w:rPr>
      </w:pPr>
      <w:r w:rsidRPr="008A6D93">
        <w:rPr>
          <w:rFonts w:asciiTheme="minorHAnsi" w:hAnsiTheme="minorHAnsi"/>
          <w:sz w:val="21"/>
          <w:szCs w:val="21"/>
        </w:rPr>
        <w:t xml:space="preserve">According </w:t>
      </w:r>
      <w:r w:rsidRPr="00965A7E">
        <w:rPr>
          <w:rFonts w:asciiTheme="minorHAnsi" w:hAnsiTheme="minorHAnsi"/>
          <w:sz w:val="21"/>
          <w:szCs w:val="21"/>
        </w:rPr>
        <w:t xml:space="preserve">to the United Nations Convention on the Rights of the Child, a </w:t>
      </w:r>
      <w:r w:rsidRPr="00965A7E">
        <w:rPr>
          <w:rFonts w:asciiTheme="minorHAnsi" w:hAnsiTheme="minorHAnsi"/>
          <w:b/>
          <w:sz w:val="21"/>
          <w:szCs w:val="21"/>
        </w:rPr>
        <w:t xml:space="preserve">‘child’ </w:t>
      </w:r>
      <w:r w:rsidRPr="00965A7E">
        <w:rPr>
          <w:rFonts w:asciiTheme="minorHAnsi" w:hAnsiTheme="minorHAnsi"/>
          <w:sz w:val="21"/>
          <w:szCs w:val="21"/>
        </w:rPr>
        <w:t>is “a human being below the age of 18 years unless under the law applicable to the child, majority is attained earlier”.</w:t>
      </w:r>
    </w:p>
    <w:p w14:paraId="152BF12F" w14:textId="05F091FC" w:rsidR="00965A7E" w:rsidRPr="00965A7E" w:rsidRDefault="00965A7E" w:rsidP="00965A7E">
      <w:pPr>
        <w:pStyle w:val="NormalWeb"/>
        <w:numPr>
          <w:ilvl w:val="0"/>
          <w:numId w:val="20"/>
        </w:numPr>
        <w:pBdr>
          <w:top w:val="single" w:sz="4" w:space="1" w:color="auto"/>
          <w:left w:val="single" w:sz="4" w:space="1" w:color="auto"/>
          <w:bottom w:val="single" w:sz="4" w:space="1" w:color="auto"/>
          <w:right w:val="single" w:sz="4" w:space="1" w:color="auto"/>
        </w:pBdr>
        <w:rPr>
          <w:rFonts w:asciiTheme="minorHAnsi" w:hAnsiTheme="minorHAnsi"/>
          <w:sz w:val="21"/>
          <w:szCs w:val="21"/>
        </w:rPr>
      </w:pPr>
      <w:r w:rsidRPr="00965A7E">
        <w:rPr>
          <w:rFonts w:asciiTheme="minorHAnsi" w:hAnsiTheme="minorHAnsi"/>
          <w:b/>
          <w:sz w:val="21"/>
          <w:szCs w:val="21"/>
        </w:rPr>
        <w:t>‘Medical examination’</w:t>
      </w:r>
      <w:r w:rsidRPr="00965A7E">
        <w:rPr>
          <w:rFonts w:asciiTheme="minorHAnsi" w:hAnsiTheme="minorHAnsi"/>
          <w:sz w:val="21"/>
          <w:szCs w:val="21"/>
        </w:rPr>
        <w:t xml:space="preserve"> includes regular preventive medical check-ups and diagnostics if </w:t>
      </w:r>
      <w:r w:rsidR="008A6D93">
        <w:rPr>
          <w:rFonts w:asciiTheme="minorHAnsi" w:hAnsiTheme="minorHAnsi"/>
          <w:sz w:val="21"/>
          <w:szCs w:val="21"/>
        </w:rPr>
        <w:t xml:space="preserve">those are </w:t>
      </w:r>
      <w:r w:rsidRPr="00965A7E">
        <w:rPr>
          <w:rFonts w:asciiTheme="minorHAnsi" w:hAnsiTheme="minorHAnsi"/>
          <w:sz w:val="21"/>
          <w:szCs w:val="21"/>
        </w:rPr>
        <w:t xml:space="preserve">perceived by the respondent as important. </w:t>
      </w:r>
    </w:p>
    <w:p w14:paraId="51D057D6" w14:textId="77777777" w:rsidR="00965A7E" w:rsidRPr="00965A7E" w:rsidRDefault="00965A7E" w:rsidP="00965A7E">
      <w:pPr>
        <w:pStyle w:val="NormalWeb"/>
        <w:numPr>
          <w:ilvl w:val="0"/>
          <w:numId w:val="20"/>
        </w:numPr>
        <w:pBdr>
          <w:top w:val="single" w:sz="4" w:space="1" w:color="auto"/>
          <w:left w:val="single" w:sz="4" w:space="1" w:color="auto"/>
          <w:bottom w:val="single" w:sz="4" w:space="1" w:color="auto"/>
          <w:right w:val="single" w:sz="4" w:space="1" w:color="auto"/>
        </w:pBdr>
        <w:rPr>
          <w:rFonts w:asciiTheme="minorHAnsi" w:hAnsiTheme="minorHAnsi"/>
          <w:sz w:val="21"/>
          <w:szCs w:val="21"/>
        </w:rPr>
      </w:pPr>
      <w:r w:rsidRPr="00965A7E">
        <w:rPr>
          <w:rFonts w:asciiTheme="minorHAnsi" w:hAnsiTheme="minorHAnsi"/>
          <w:b/>
          <w:sz w:val="21"/>
          <w:szCs w:val="21"/>
        </w:rPr>
        <w:t xml:space="preserve">Dental care </w:t>
      </w:r>
      <w:r w:rsidRPr="00965A7E">
        <w:rPr>
          <w:rFonts w:asciiTheme="minorHAnsi" w:hAnsiTheme="minorHAnsi"/>
          <w:sz w:val="21"/>
          <w:szCs w:val="21"/>
        </w:rPr>
        <w:t>is excluded because in many countries, dental care is not covered by publicly funded healthcare systems.</w:t>
      </w:r>
    </w:p>
    <w:p w14:paraId="40C69CAF" w14:textId="67F198A2" w:rsidR="00965A7E" w:rsidRPr="00965A7E" w:rsidRDefault="00965A7E" w:rsidP="00965A7E">
      <w:pPr>
        <w:pStyle w:val="NormalWeb"/>
        <w:numPr>
          <w:ilvl w:val="0"/>
          <w:numId w:val="20"/>
        </w:numPr>
        <w:pBdr>
          <w:top w:val="single" w:sz="4" w:space="1" w:color="auto"/>
          <w:left w:val="single" w:sz="4" w:space="1" w:color="auto"/>
          <w:bottom w:val="single" w:sz="4" w:space="1" w:color="auto"/>
          <w:right w:val="single" w:sz="4" w:space="1" w:color="auto"/>
        </w:pBdr>
        <w:rPr>
          <w:rFonts w:asciiTheme="minorHAnsi" w:hAnsiTheme="minorHAnsi"/>
          <w:sz w:val="21"/>
          <w:szCs w:val="21"/>
        </w:rPr>
      </w:pPr>
      <w:r w:rsidRPr="00965A7E">
        <w:rPr>
          <w:rFonts w:asciiTheme="minorHAnsi" w:hAnsiTheme="minorHAnsi"/>
          <w:b/>
          <w:sz w:val="21"/>
          <w:szCs w:val="21"/>
        </w:rPr>
        <w:t xml:space="preserve">“... when you </w:t>
      </w:r>
      <w:r w:rsidRPr="00965A7E">
        <w:rPr>
          <w:rFonts w:asciiTheme="minorHAnsi" w:hAnsiTheme="minorHAnsi"/>
          <w:b/>
          <w:sz w:val="21"/>
          <w:szCs w:val="21"/>
          <w:u w:val="single"/>
        </w:rPr>
        <w:t>really</w:t>
      </w:r>
      <w:r w:rsidRPr="00965A7E">
        <w:rPr>
          <w:rFonts w:asciiTheme="minorHAnsi" w:hAnsiTheme="minorHAnsi"/>
          <w:b/>
          <w:sz w:val="21"/>
          <w:szCs w:val="21"/>
        </w:rPr>
        <w:t xml:space="preserve"> needed...”:</w:t>
      </w:r>
      <w:r w:rsidRPr="00965A7E">
        <w:rPr>
          <w:rFonts w:asciiTheme="minorHAnsi" w:hAnsiTheme="minorHAnsi"/>
          <w:sz w:val="21"/>
          <w:szCs w:val="21"/>
        </w:rPr>
        <w:t xml:space="preserve"> The word ‘really’ is used to ensure that only relevant health problems are taken into account i.e. situations perceived by the respondent as </w:t>
      </w:r>
      <w:r w:rsidRPr="00965A7E">
        <w:rPr>
          <w:rFonts w:asciiTheme="minorHAnsi" w:hAnsiTheme="minorHAnsi"/>
          <w:sz w:val="21"/>
          <w:szCs w:val="21"/>
          <w:u w:val="single"/>
        </w:rPr>
        <w:t>worrying or possibly causing additional health problems or further deteriorating health</w:t>
      </w:r>
      <w:r w:rsidRPr="00965A7E">
        <w:rPr>
          <w:rFonts w:asciiTheme="minorHAnsi" w:hAnsiTheme="minorHAnsi"/>
          <w:sz w:val="21"/>
          <w:szCs w:val="21"/>
        </w:rPr>
        <w:t xml:space="preserve">. </w:t>
      </w:r>
      <w:r w:rsidR="008A6D93">
        <w:rPr>
          <w:rFonts w:asciiTheme="minorHAnsi" w:hAnsiTheme="minorHAnsi"/>
          <w:sz w:val="21"/>
          <w:szCs w:val="21"/>
        </w:rPr>
        <w:t>M</w:t>
      </w:r>
      <w:r w:rsidRPr="00965A7E">
        <w:rPr>
          <w:rFonts w:asciiTheme="minorHAnsi" w:hAnsiTheme="minorHAnsi"/>
          <w:sz w:val="21"/>
          <w:szCs w:val="21"/>
        </w:rPr>
        <w:t>inor infections that do not require medical assistance</w:t>
      </w:r>
      <w:r w:rsidR="008A6D93">
        <w:rPr>
          <w:rFonts w:asciiTheme="minorHAnsi" w:hAnsiTheme="minorHAnsi"/>
          <w:sz w:val="21"/>
          <w:szCs w:val="21"/>
        </w:rPr>
        <w:t xml:space="preserve"> should not be considered</w:t>
      </w:r>
      <w:r w:rsidRPr="00965A7E">
        <w:rPr>
          <w:rFonts w:asciiTheme="minorHAnsi" w:hAnsiTheme="minorHAnsi"/>
          <w:sz w:val="21"/>
          <w:szCs w:val="21"/>
        </w:rPr>
        <w:t>.</w:t>
      </w:r>
    </w:p>
    <w:p w14:paraId="41486D9E" w14:textId="77777777" w:rsidR="00E12701" w:rsidRPr="00E12701" w:rsidRDefault="00E12701" w:rsidP="00E12701">
      <w:pPr>
        <w:jc w:val="both"/>
        <w:rPr>
          <w:rFonts w:asciiTheme="minorHAnsi" w:hAnsiTheme="minorHAnsi"/>
          <w:b/>
          <w:color w:val="000000" w:themeColor="text1"/>
          <w:sz w:val="21"/>
          <w:szCs w:val="21"/>
          <w:lang w:val="en-GB"/>
        </w:rPr>
      </w:pPr>
      <w:r w:rsidRPr="00E12701">
        <w:rPr>
          <w:rFonts w:asciiTheme="minorHAnsi" w:hAnsiTheme="minorHAnsi"/>
          <w:b/>
          <w:color w:val="000000" w:themeColor="text1"/>
          <w:sz w:val="21"/>
          <w:szCs w:val="21"/>
          <w:lang w:val="en-GB"/>
        </w:rPr>
        <w:t xml:space="preserve">2. Did you [or a child in your household] have a medical examination or treatment </w:t>
      </w:r>
      <w:r w:rsidRPr="00E12701">
        <w:rPr>
          <w:rFonts w:asciiTheme="minorHAnsi" w:hAnsiTheme="minorHAnsi"/>
          <w:b/>
          <w:color w:val="000000" w:themeColor="text1"/>
          <w:sz w:val="21"/>
          <w:szCs w:val="21"/>
          <w:u w:val="single"/>
          <w:lang w:val="en-GB"/>
        </w:rPr>
        <w:t>each time</w:t>
      </w:r>
      <w:r w:rsidRPr="00E12701">
        <w:rPr>
          <w:rFonts w:asciiTheme="minorHAnsi" w:hAnsiTheme="minorHAnsi"/>
          <w:b/>
          <w:color w:val="000000" w:themeColor="text1"/>
          <w:sz w:val="21"/>
          <w:szCs w:val="21"/>
          <w:lang w:val="en-GB"/>
        </w:rPr>
        <w:t xml:space="preserve"> you [or a child in your household] really needed it?  </w:t>
      </w:r>
    </w:p>
    <w:p w14:paraId="12A216CD" w14:textId="77777777" w:rsidR="00E12701" w:rsidRPr="00E12701" w:rsidRDefault="00E12701" w:rsidP="00E12701">
      <w:pPr>
        <w:ind w:left="720"/>
        <w:jc w:val="both"/>
        <w:rPr>
          <w:rFonts w:asciiTheme="minorHAnsi" w:hAnsiTheme="minorHAnsi"/>
          <w:color w:val="000000" w:themeColor="text1"/>
          <w:sz w:val="21"/>
          <w:szCs w:val="21"/>
          <w:lang w:val="en-GB"/>
        </w:rPr>
      </w:pPr>
      <w:r w:rsidRPr="00E12701">
        <w:rPr>
          <w:rFonts w:asciiTheme="minorHAnsi" w:hAnsiTheme="minorHAnsi"/>
          <w:color w:val="000000" w:themeColor="text1"/>
          <w:sz w:val="21"/>
          <w:szCs w:val="21"/>
          <w:lang w:val="en-GB"/>
        </w:rPr>
        <w:t xml:space="preserve">A. Yes </w:t>
      </w:r>
      <w:r w:rsidRPr="00E12701">
        <w:rPr>
          <w:rFonts w:asciiTheme="minorHAnsi" w:hAnsiTheme="minorHAnsi"/>
          <w:i/>
          <w:color w:val="000000" w:themeColor="text1"/>
          <w:sz w:val="21"/>
          <w:szCs w:val="21"/>
        </w:rPr>
        <w:t>(I [or a child in my household] had a medical examination or treatment each time I [or a child in my household] needed it)</w:t>
      </w:r>
      <w:r w:rsidRPr="00E12701">
        <w:rPr>
          <w:rFonts w:asciiTheme="minorHAnsi" w:hAnsiTheme="minorHAnsi"/>
          <w:color w:val="000000" w:themeColor="text1"/>
          <w:sz w:val="21"/>
          <w:szCs w:val="21"/>
          <w:lang w:val="en-GB"/>
        </w:rPr>
        <w:t xml:space="preserve"> </w:t>
      </w:r>
      <w:r w:rsidRPr="00E12701">
        <w:rPr>
          <w:rFonts w:asciiTheme="minorHAnsi" w:hAnsiTheme="minorHAnsi"/>
          <w:color w:val="C00000"/>
          <w:sz w:val="21"/>
          <w:szCs w:val="21"/>
          <w:lang w:val="en-GB"/>
        </w:rPr>
        <w:t>[go to 4]</w:t>
      </w:r>
    </w:p>
    <w:p w14:paraId="6F516620" w14:textId="77777777" w:rsidR="00E12701" w:rsidRPr="00E12701" w:rsidRDefault="00E12701" w:rsidP="00E12701">
      <w:pPr>
        <w:ind w:left="720"/>
        <w:jc w:val="both"/>
        <w:rPr>
          <w:rFonts w:asciiTheme="minorHAnsi" w:hAnsiTheme="minorHAnsi"/>
          <w:color w:val="000000" w:themeColor="text1"/>
          <w:sz w:val="21"/>
          <w:szCs w:val="21"/>
          <w:lang w:val="en-GB"/>
        </w:rPr>
      </w:pPr>
      <w:r w:rsidRPr="00E12701">
        <w:rPr>
          <w:rFonts w:asciiTheme="minorHAnsi" w:hAnsiTheme="minorHAnsi"/>
          <w:color w:val="000000" w:themeColor="text1"/>
          <w:sz w:val="21"/>
          <w:szCs w:val="21"/>
          <w:lang w:val="en-GB"/>
        </w:rPr>
        <w:t xml:space="preserve">B. No </w:t>
      </w:r>
      <w:r w:rsidRPr="00E12701">
        <w:rPr>
          <w:rFonts w:asciiTheme="minorHAnsi" w:hAnsiTheme="minorHAnsi"/>
          <w:i/>
          <w:color w:val="000000" w:themeColor="text1"/>
          <w:sz w:val="21"/>
          <w:szCs w:val="21"/>
        </w:rPr>
        <w:t xml:space="preserve">(there was </w:t>
      </w:r>
      <w:r w:rsidRPr="00E12701">
        <w:rPr>
          <w:rFonts w:asciiTheme="minorHAnsi" w:hAnsiTheme="minorHAnsi"/>
          <w:i/>
          <w:color w:val="000000" w:themeColor="text1"/>
          <w:sz w:val="21"/>
          <w:szCs w:val="21"/>
          <w:u w:val="single"/>
        </w:rPr>
        <w:t>at least one occasion</w:t>
      </w:r>
      <w:r w:rsidRPr="00E12701">
        <w:rPr>
          <w:rFonts w:asciiTheme="minorHAnsi" w:hAnsiTheme="minorHAnsi"/>
          <w:i/>
          <w:color w:val="000000" w:themeColor="text1"/>
          <w:sz w:val="21"/>
          <w:szCs w:val="21"/>
        </w:rPr>
        <w:t xml:space="preserve"> when I [or a child in my household] did not have a medical examination or treatment when I [or a child in my household] needed it) </w:t>
      </w:r>
      <w:r w:rsidRPr="00E12701">
        <w:rPr>
          <w:rFonts w:asciiTheme="minorHAnsi" w:hAnsiTheme="minorHAnsi"/>
          <w:color w:val="C00000"/>
          <w:sz w:val="21"/>
          <w:szCs w:val="21"/>
          <w:lang w:val="en-GB"/>
        </w:rPr>
        <w:t>[go to 3]</w:t>
      </w:r>
    </w:p>
    <w:p w14:paraId="20C7C78C" w14:textId="77777777" w:rsidR="00E12701" w:rsidRPr="00E12701" w:rsidRDefault="00E12701" w:rsidP="00E12701">
      <w:pPr>
        <w:ind w:left="720"/>
        <w:jc w:val="both"/>
        <w:rPr>
          <w:rFonts w:asciiTheme="minorHAnsi" w:hAnsiTheme="minorHAnsi"/>
          <w:color w:val="000000" w:themeColor="text1"/>
          <w:sz w:val="21"/>
          <w:szCs w:val="21"/>
          <w:lang w:val="en-GB"/>
        </w:rPr>
      </w:pPr>
      <w:r w:rsidRPr="00E12701">
        <w:rPr>
          <w:rFonts w:asciiTheme="minorHAnsi" w:hAnsiTheme="minorHAnsi"/>
          <w:color w:val="000000" w:themeColor="text1"/>
          <w:sz w:val="21"/>
          <w:szCs w:val="21"/>
          <w:lang w:val="en-GB"/>
        </w:rPr>
        <w:t>99. Refuse to answer</w:t>
      </w:r>
    </w:p>
    <w:p w14:paraId="2B3F0B52" w14:textId="62970A5C" w:rsidR="00E12701" w:rsidRPr="00E12701" w:rsidRDefault="00E12701" w:rsidP="00E12701">
      <w:pPr>
        <w:pStyle w:val="NormalWeb"/>
        <w:rPr>
          <w:rFonts w:asciiTheme="minorHAnsi" w:hAnsiTheme="minorHAnsi"/>
          <w:b/>
          <w:color w:val="000000" w:themeColor="text1"/>
          <w:sz w:val="21"/>
          <w:szCs w:val="21"/>
          <w:lang w:val="en-GB"/>
        </w:rPr>
      </w:pPr>
      <w:r w:rsidRPr="00E12701">
        <w:rPr>
          <w:rFonts w:asciiTheme="minorHAnsi" w:hAnsiTheme="minorHAnsi"/>
          <w:b/>
          <w:color w:val="000000" w:themeColor="text1"/>
          <w:sz w:val="21"/>
          <w:szCs w:val="21"/>
          <w:lang w:val="en-GB"/>
        </w:rPr>
        <w:t xml:space="preserve">3. What was </w:t>
      </w:r>
      <w:r w:rsidRPr="00E12701">
        <w:rPr>
          <w:rFonts w:asciiTheme="minorHAnsi" w:hAnsiTheme="minorHAnsi"/>
          <w:b/>
          <w:color w:val="000000" w:themeColor="text1"/>
          <w:sz w:val="21"/>
          <w:szCs w:val="21"/>
          <w:u w:val="single"/>
          <w:lang w:val="en-GB"/>
        </w:rPr>
        <w:t>the main reason</w:t>
      </w:r>
      <w:r w:rsidRPr="00E12701">
        <w:rPr>
          <w:rFonts w:asciiTheme="minorHAnsi" w:hAnsiTheme="minorHAnsi"/>
          <w:b/>
          <w:color w:val="000000" w:themeColor="text1"/>
          <w:sz w:val="21"/>
          <w:szCs w:val="21"/>
          <w:lang w:val="en-GB"/>
        </w:rPr>
        <w:t xml:space="preserve"> for not having </w:t>
      </w:r>
      <w:r w:rsidR="006A22B3">
        <w:rPr>
          <w:rFonts w:asciiTheme="minorHAnsi" w:hAnsiTheme="minorHAnsi"/>
          <w:b/>
          <w:color w:val="000000" w:themeColor="text1"/>
          <w:sz w:val="21"/>
          <w:szCs w:val="21"/>
          <w:lang w:val="en-GB"/>
        </w:rPr>
        <w:t>the</w:t>
      </w:r>
      <w:r w:rsidRPr="00E12701">
        <w:rPr>
          <w:rFonts w:asciiTheme="minorHAnsi" w:hAnsiTheme="minorHAnsi"/>
          <w:b/>
          <w:color w:val="000000" w:themeColor="text1"/>
          <w:sz w:val="21"/>
          <w:szCs w:val="21"/>
          <w:lang w:val="en-GB"/>
        </w:rPr>
        <w:t xml:space="preserve"> medical examination or treatment? </w:t>
      </w:r>
    </w:p>
    <w:p w14:paraId="2CA20AE1" w14:textId="77777777" w:rsidR="00E12701" w:rsidRPr="00E12701" w:rsidRDefault="00E12701" w:rsidP="00E12701">
      <w:pPr>
        <w:pStyle w:val="NormalWeb"/>
        <w:numPr>
          <w:ilvl w:val="0"/>
          <w:numId w:val="21"/>
        </w:numPr>
        <w:rPr>
          <w:rFonts w:asciiTheme="minorHAnsi" w:hAnsiTheme="minorHAnsi"/>
          <w:color w:val="000000" w:themeColor="text1"/>
          <w:sz w:val="21"/>
          <w:szCs w:val="21"/>
          <w:lang w:val="en-GB"/>
        </w:rPr>
      </w:pPr>
      <w:r w:rsidRPr="00E12701">
        <w:rPr>
          <w:rFonts w:asciiTheme="minorHAnsi" w:hAnsiTheme="minorHAnsi"/>
          <w:color w:val="000000" w:themeColor="text1"/>
          <w:sz w:val="21"/>
          <w:szCs w:val="21"/>
          <w:lang w:val="en-GB"/>
        </w:rPr>
        <w:t>Could not afford to (too expensive)</w:t>
      </w:r>
    </w:p>
    <w:p w14:paraId="5F881528" w14:textId="77777777" w:rsidR="00E12701" w:rsidRPr="00E12701" w:rsidRDefault="00E12701" w:rsidP="00E12701">
      <w:pPr>
        <w:pStyle w:val="NormalWeb"/>
        <w:numPr>
          <w:ilvl w:val="0"/>
          <w:numId w:val="21"/>
        </w:numPr>
        <w:rPr>
          <w:rFonts w:asciiTheme="minorHAnsi" w:hAnsiTheme="minorHAnsi"/>
          <w:color w:val="000000" w:themeColor="text1"/>
          <w:sz w:val="21"/>
          <w:szCs w:val="21"/>
          <w:lang w:val="en-GB"/>
        </w:rPr>
      </w:pPr>
      <w:r w:rsidRPr="00E12701">
        <w:rPr>
          <w:rFonts w:asciiTheme="minorHAnsi" w:hAnsiTheme="minorHAnsi"/>
          <w:color w:val="000000" w:themeColor="text1"/>
          <w:sz w:val="21"/>
          <w:szCs w:val="21"/>
          <w:lang w:val="en-GB"/>
        </w:rPr>
        <w:t xml:space="preserve">Long waiting list (to get an appointment, or when turning up to a health facility without an appointment) </w:t>
      </w:r>
    </w:p>
    <w:p w14:paraId="02A07AF3" w14:textId="77777777" w:rsidR="00E12701" w:rsidRPr="00E12701" w:rsidRDefault="00E12701" w:rsidP="00E12701">
      <w:pPr>
        <w:pStyle w:val="NormalWeb"/>
        <w:numPr>
          <w:ilvl w:val="0"/>
          <w:numId w:val="21"/>
        </w:numPr>
        <w:rPr>
          <w:rFonts w:asciiTheme="minorHAnsi" w:hAnsiTheme="minorHAnsi"/>
          <w:color w:val="000000" w:themeColor="text1"/>
          <w:sz w:val="21"/>
          <w:szCs w:val="21"/>
          <w:lang w:val="en-GB"/>
        </w:rPr>
      </w:pPr>
      <w:r w:rsidRPr="00E12701">
        <w:rPr>
          <w:rFonts w:asciiTheme="minorHAnsi" w:hAnsiTheme="minorHAnsi"/>
          <w:color w:val="000000" w:themeColor="text1"/>
          <w:sz w:val="21"/>
          <w:szCs w:val="21"/>
          <w:lang w:val="en-GB"/>
        </w:rPr>
        <w:t xml:space="preserve">Too far to travel or no means of transportation to get there </w:t>
      </w:r>
    </w:p>
    <w:p w14:paraId="61996077" w14:textId="77777777" w:rsidR="00E12701" w:rsidRPr="00E12701" w:rsidRDefault="00E12701" w:rsidP="00E12701">
      <w:pPr>
        <w:pStyle w:val="NormalWeb"/>
        <w:numPr>
          <w:ilvl w:val="0"/>
          <w:numId w:val="21"/>
        </w:numPr>
        <w:rPr>
          <w:rFonts w:asciiTheme="minorHAnsi" w:hAnsiTheme="minorHAnsi"/>
          <w:color w:val="000000" w:themeColor="text1"/>
          <w:sz w:val="21"/>
          <w:szCs w:val="21"/>
          <w:lang w:val="en-GB"/>
        </w:rPr>
      </w:pPr>
      <w:r w:rsidRPr="00E12701">
        <w:rPr>
          <w:rFonts w:asciiTheme="minorHAnsi" w:hAnsiTheme="minorHAnsi"/>
          <w:color w:val="000000" w:themeColor="text1"/>
          <w:sz w:val="21"/>
          <w:szCs w:val="21"/>
          <w:lang w:val="en-GB"/>
        </w:rPr>
        <w:t xml:space="preserve">Didn’t know any good medical doctor or health professional </w:t>
      </w:r>
    </w:p>
    <w:p w14:paraId="5416AB2B" w14:textId="77777777" w:rsidR="00E12701" w:rsidRPr="00E12701" w:rsidRDefault="00E12701" w:rsidP="00E12701">
      <w:pPr>
        <w:pStyle w:val="NormalWeb"/>
        <w:numPr>
          <w:ilvl w:val="0"/>
          <w:numId w:val="21"/>
        </w:numPr>
        <w:rPr>
          <w:rFonts w:asciiTheme="minorHAnsi" w:hAnsiTheme="minorHAnsi"/>
          <w:color w:val="000000" w:themeColor="text1"/>
          <w:sz w:val="21"/>
          <w:szCs w:val="21"/>
          <w:lang w:val="en-GB"/>
        </w:rPr>
      </w:pPr>
      <w:r w:rsidRPr="00E12701">
        <w:rPr>
          <w:rFonts w:asciiTheme="minorHAnsi" w:hAnsiTheme="minorHAnsi"/>
          <w:color w:val="000000" w:themeColor="text1"/>
          <w:sz w:val="21"/>
          <w:szCs w:val="21"/>
          <w:lang w:val="en-GB"/>
        </w:rPr>
        <w:lastRenderedPageBreak/>
        <w:t xml:space="preserve">Could not take time because of work, care for children or for other reasons </w:t>
      </w:r>
    </w:p>
    <w:p w14:paraId="04B17DB8" w14:textId="77777777" w:rsidR="00E12701" w:rsidRPr="00E12701" w:rsidRDefault="00E12701" w:rsidP="00E12701">
      <w:pPr>
        <w:pStyle w:val="NormalWeb"/>
        <w:numPr>
          <w:ilvl w:val="0"/>
          <w:numId w:val="21"/>
        </w:numPr>
        <w:rPr>
          <w:rFonts w:asciiTheme="minorHAnsi" w:hAnsiTheme="minorHAnsi"/>
          <w:color w:val="000000" w:themeColor="text1"/>
          <w:sz w:val="21"/>
          <w:szCs w:val="21"/>
          <w:lang w:val="en-GB"/>
        </w:rPr>
      </w:pPr>
      <w:r w:rsidRPr="00E12701">
        <w:rPr>
          <w:rFonts w:asciiTheme="minorHAnsi" w:hAnsiTheme="minorHAnsi"/>
          <w:color w:val="000000" w:themeColor="text1"/>
          <w:sz w:val="21"/>
          <w:szCs w:val="21"/>
          <w:lang w:val="en-GB"/>
        </w:rPr>
        <w:t xml:space="preserve">Wanted to wait and see if problem got better on its own </w:t>
      </w:r>
    </w:p>
    <w:p w14:paraId="2830C14E" w14:textId="77777777" w:rsidR="00E12701" w:rsidRPr="00E12701" w:rsidRDefault="00E12701" w:rsidP="00E12701">
      <w:pPr>
        <w:pStyle w:val="NormalWeb"/>
        <w:numPr>
          <w:ilvl w:val="0"/>
          <w:numId w:val="21"/>
        </w:numPr>
        <w:rPr>
          <w:rFonts w:asciiTheme="minorHAnsi" w:hAnsiTheme="minorHAnsi"/>
          <w:color w:val="000000" w:themeColor="text1"/>
          <w:sz w:val="21"/>
          <w:szCs w:val="21"/>
          <w:lang w:val="en-GB"/>
        </w:rPr>
      </w:pPr>
      <w:r w:rsidRPr="00E12701">
        <w:rPr>
          <w:rFonts w:asciiTheme="minorHAnsi" w:hAnsiTheme="minorHAnsi"/>
          <w:color w:val="000000" w:themeColor="text1"/>
          <w:sz w:val="21"/>
          <w:szCs w:val="21"/>
          <w:lang w:val="en-GB"/>
        </w:rPr>
        <w:t xml:space="preserve">Fear of medical doctors, hospitals, examination or treatment </w:t>
      </w:r>
    </w:p>
    <w:p w14:paraId="71748F6C" w14:textId="77777777" w:rsidR="00E12701" w:rsidRPr="00E12701" w:rsidRDefault="00E12701" w:rsidP="00E12701">
      <w:pPr>
        <w:pStyle w:val="NormalWeb"/>
        <w:numPr>
          <w:ilvl w:val="0"/>
          <w:numId w:val="21"/>
        </w:numPr>
        <w:rPr>
          <w:rFonts w:asciiTheme="minorHAnsi" w:hAnsiTheme="minorHAnsi"/>
          <w:color w:val="000000" w:themeColor="text1"/>
          <w:sz w:val="21"/>
          <w:szCs w:val="21"/>
          <w:lang w:val="en-GB"/>
        </w:rPr>
      </w:pPr>
      <w:r w:rsidRPr="00E12701">
        <w:rPr>
          <w:rFonts w:asciiTheme="minorHAnsi" w:hAnsiTheme="minorHAnsi"/>
          <w:color w:val="000000" w:themeColor="text1"/>
          <w:sz w:val="21"/>
          <w:szCs w:val="21"/>
          <w:lang w:val="en-GB"/>
        </w:rPr>
        <w:t xml:space="preserve">Healthcare facilities are not clean </w:t>
      </w:r>
    </w:p>
    <w:p w14:paraId="1FAF0405" w14:textId="77777777" w:rsidR="00E12701" w:rsidRPr="00E12701" w:rsidRDefault="00E12701" w:rsidP="00E12701">
      <w:pPr>
        <w:pStyle w:val="NormalWeb"/>
        <w:numPr>
          <w:ilvl w:val="0"/>
          <w:numId w:val="21"/>
        </w:numPr>
        <w:rPr>
          <w:rFonts w:asciiTheme="minorHAnsi" w:hAnsiTheme="minorHAnsi"/>
          <w:color w:val="000000" w:themeColor="text1"/>
          <w:sz w:val="21"/>
          <w:szCs w:val="21"/>
          <w:lang w:val="en-GB"/>
        </w:rPr>
      </w:pPr>
      <w:r w:rsidRPr="00E12701">
        <w:rPr>
          <w:rFonts w:asciiTheme="minorHAnsi" w:hAnsiTheme="minorHAnsi"/>
          <w:color w:val="000000" w:themeColor="text1"/>
          <w:sz w:val="21"/>
          <w:szCs w:val="21"/>
          <w:lang w:val="en-GB"/>
        </w:rPr>
        <w:t xml:space="preserve">Healthcare facilities are not adequately equipped or lack medicine </w:t>
      </w:r>
    </w:p>
    <w:p w14:paraId="3ACAE7AC" w14:textId="76019872" w:rsidR="006A22B3" w:rsidRPr="006A22B3" w:rsidRDefault="00E12701" w:rsidP="006A22B3">
      <w:pPr>
        <w:pStyle w:val="NormalWeb"/>
        <w:numPr>
          <w:ilvl w:val="0"/>
          <w:numId w:val="21"/>
        </w:numPr>
        <w:rPr>
          <w:rFonts w:asciiTheme="minorHAnsi" w:hAnsiTheme="minorHAnsi"/>
          <w:color w:val="000000" w:themeColor="text1"/>
          <w:sz w:val="21"/>
          <w:szCs w:val="21"/>
          <w:lang w:val="en-GB"/>
        </w:rPr>
      </w:pPr>
      <w:r w:rsidRPr="00E12701">
        <w:rPr>
          <w:rFonts w:asciiTheme="minorHAnsi" w:hAnsiTheme="minorHAnsi"/>
          <w:color w:val="000000" w:themeColor="text1"/>
          <w:sz w:val="21"/>
          <w:szCs w:val="21"/>
          <w:lang w:val="en-GB"/>
        </w:rPr>
        <w:t xml:space="preserve">Other reasons: _______________ </w:t>
      </w:r>
    </w:p>
    <w:p w14:paraId="00AA3714" w14:textId="1DE46573" w:rsidR="00E12701" w:rsidRPr="00E12701" w:rsidRDefault="00E12701" w:rsidP="00E12701">
      <w:pPr>
        <w:pStyle w:val="NormalWeb"/>
        <w:numPr>
          <w:ilvl w:val="0"/>
          <w:numId w:val="22"/>
        </w:numPr>
        <w:pBdr>
          <w:top w:val="single" w:sz="4" w:space="1" w:color="auto"/>
          <w:left w:val="single" w:sz="4" w:space="4" w:color="auto"/>
          <w:bottom w:val="single" w:sz="4" w:space="1" w:color="auto"/>
          <w:right w:val="single" w:sz="4" w:space="4" w:color="auto"/>
        </w:pBdr>
        <w:rPr>
          <w:rFonts w:asciiTheme="minorHAnsi" w:hAnsiTheme="minorHAnsi"/>
          <w:sz w:val="21"/>
          <w:szCs w:val="21"/>
        </w:rPr>
      </w:pPr>
      <w:r w:rsidRPr="00E12701">
        <w:rPr>
          <w:rFonts w:asciiTheme="minorHAnsi" w:hAnsiTheme="minorHAnsi"/>
          <w:b/>
          <w:color w:val="000000" w:themeColor="text1"/>
          <w:sz w:val="21"/>
          <w:szCs w:val="21"/>
          <w:lang w:val="en-GB"/>
        </w:rPr>
        <w:t xml:space="preserve">If it happened to </w:t>
      </w:r>
      <w:r w:rsidRPr="00E12701">
        <w:rPr>
          <w:rFonts w:asciiTheme="minorHAnsi" w:hAnsiTheme="minorHAnsi"/>
          <w:b/>
          <w:color w:val="000000" w:themeColor="text1"/>
          <w:sz w:val="21"/>
          <w:szCs w:val="21"/>
          <w:u w:val="single"/>
          <w:lang w:val="en-GB"/>
        </w:rPr>
        <w:t>both</w:t>
      </w:r>
      <w:r w:rsidRPr="00E12701">
        <w:rPr>
          <w:rFonts w:asciiTheme="minorHAnsi" w:hAnsiTheme="minorHAnsi"/>
          <w:b/>
          <w:color w:val="000000" w:themeColor="text1"/>
          <w:sz w:val="21"/>
          <w:szCs w:val="21"/>
          <w:lang w:val="en-GB"/>
        </w:rPr>
        <w:t xml:space="preserve"> the respondent and a child in his/her household (not to have a medical examination or treatment when they needed it), </w:t>
      </w:r>
      <w:r w:rsidRPr="00E12701">
        <w:rPr>
          <w:rFonts w:asciiTheme="minorHAnsi" w:hAnsiTheme="minorHAnsi"/>
          <w:color w:val="000000" w:themeColor="text1"/>
          <w:sz w:val="21"/>
          <w:szCs w:val="21"/>
          <w:lang w:val="en-GB"/>
        </w:rPr>
        <w:t xml:space="preserve">the respondent should </w:t>
      </w:r>
      <w:r>
        <w:rPr>
          <w:rFonts w:asciiTheme="minorHAnsi" w:hAnsiTheme="minorHAnsi"/>
          <w:color w:val="000000" w:themeColor="text1"/>
          <w:sz w:val="21"/>
          <w:szCs w:val="21"/>
          <w:lang w:val="en-GB"/>
        </w:rPr>
        <w:t xml:space="preserve">answer based on </w:t>
      </w:r>
      <w:r w:rsidRPr="00E12701">
        <w:rPr>
          <w:rFonts w:asciiTheme="minorHAnsi" w:hAnsiTheme="minorHAnsi"/>
          <w:color w:val="000000" w:themeColor="text1"/>
          <w:sz w:val="21"/>
          <w:szCs w:val="21"/>
          <w:u w:val="single"/>
          <w:lang w:val="en-GB"/>
        </w:rPr>
        <w:t>his/her personal experience</w:t>
      </w:r>
      <w:r>
        <w:rPr>
          <w:rFonts w:asciiTheme="minorHAnsi" w:hAnsiTheme="minorHAnsi"/>
          <w:color w:val="000000" w:themeColor="text1"/>
          <w:sz w:val="21"/>
          <w:szCs w:val="21"/>
          <w:lang w:val="en-GB"/>
        </w:rPr>
        <w:t xml:space="preserve"> and </w:t>
      </w:r>
      <w:r w:rsidRPr="00E12701">
        <w:rPr>
          <w:rFonts w:asciiTheme="minorHAnsi" w:hAnsiTheme="minorHAnsi"/>
          <w:color w:val="000000" w:themeColor="text1"/>
          <w:sz w:val="21"/>
          <w:szCs w:val="21"/>
          <w:lang w:val="en-GB"/>
        </w:rPr>
        <w:t xml:space="preserve">provide the reason why </w:t>
      </w:r>
      <w:r w:rsidRPr="00E12701">
        <w:rPr>
          <w:rFonts w:asciiTheme="minorHAnsi" w:hAnsiTheme="minorHAnsi"/>
          <w:color w:val="000000" w:themeColor="text1"/>
          <w:sz w:val="21"/>
          <w:szCs w:val="21"/>
          <w:u w:val="single"/>
          <w:lang w:val="en-GB"/>
        </w:rPr>
        <w:t>s/he</w:t>
      </w:r>
      <w:r w:rsidRPr="00E12701">
        <w:rPr>
          <w:rFonts w:asciiTheme="minorHAnsi" w:hAnsiTheme="minorHAnsi"/>
          <w:color w:val="000000" w:themeColor="text1"/>
          <w:sz w:val="21"/>
          <w:szCs w:val="21"/>
          <w:lang w:val="en-GB"/>
        </w:rPr>
        <w:t xml:space="preserve"> did not </w:t>
      </w:r>
      <w:r>
        <w:rPr>
          <w:rFonts w:asciiTheme="minorHAnsi" w:hAnsiTheme="minorHAnsi"/>
          <w:color w:val="000000" w:themeColor="text1"/>
          <w:sz w:val="21"/>
          <w:szCs w:val="21"/>
          <w:lang w:val="en-GB"/>
        </w:rPr>
        <w:t>receive medication examination/treatment</w:t>
      </w:r>
      <w:r w:rsidRPr="00E12701">
        <w:rPr>
          <w:rFonts w:asciiTheme="minorHAnsi" w:hAnsiTheme="minorHAnsi"/>
          <w:color w:val="000000" w:themeColor="text1"/>
          <w:sz w:val="21"/>
          <w:szCs w:val="21"/>
          <w:lang w:val="en-GB"/>
        </w:rPr>
        <w:t>.</w:t>
      </w:r>
    </w:p>
    <w:p w14:paraId="1D0F9F5C" w14:textId="4B7258E6" w:rsidR="00E12701" w:rsidRPr="00E12701" w:rsidRDefault="00E12701" w:rsidP="00E12701">
      <w:pPr>
        <w:pStyle w:val="NormalWeb"/>
        <w:numPr>
          <w:ilvl w:val="0"/>
          <w:numId w:val="22"/>
        </w:numPr>
        <w:pBdr>
          <w:top w:val="single" w:sz="4" w:space="1" w:color="auto"/>
          <w:left w:val="single" w:sz="4" w:space="4" w:color="auto"/>
          <w:bottom w:val="single" w:sz="4" w:space="1" w:color="auto"/>
          <w:right w:val="single" w:sz="4" w:space="4" w:color="auto"/>
        </w:pBdr>
        <w:rPr>
          <w:rFonts w:asciiTheme="minorHAnsi" w:hAnsiTheme="minorHAnsi"/>
          <w:sz w:val="21"/>
          <w:szCs w:val="21"/>
        </w:rPr>
      </w:pPr>
      <w:r w:rsidRPr="00E12701">
        <w:rPr>
          <w:rFonts w:asciiTheme="minorHAnsi" w:hAnsiTheme="minorHAnsi"/>
          <w:b/>
          <w:sz w:val="21"/>
          <w:szCs w:val="21"/>
        </w:rPr>
        <w:t>“Could not afford to (too expensive)”</w:t>
      </w:r>
      <w:r w:rsidRPr="00E12701">
        <w:rPr>
          <w:rFonts w:asciiTheme="minorHAnsi" w:hAnsiTheme="minorHAnsi"/>
          <w:sz w:val="21"/>
          <w:szCs w:val="21"/>
        </w:rPr>
        <w:t xml:space="preserve"> should not be interpreted as “more expensive than before”; this answer </w:t>
      </w:r>
      <w:r w:rsidR="00130B50">
        <w:rPr>
          <w:rFonts w:asciiTheme="minorHAnsi" w:hAnsiTheme="minorHAnsi"/>
          <w:sz w:val="21"/>
          <w:szCs w:val="21"/>
        </w:rPr>
        <w:t>should</w:t>
      </w:r>
      <w:r w:rsidRPr="00E12701">
        <w:rPr>
          <w:rFonts w:asciiTheme="minorHAnsi" w:hAnsiTheme="minorHAnsi"/>
          <w:sz w:val="21"/>
          <w:szCs w:val="21"/>
        </w:rPr>
        <w:t xml:space="preserve"> be </w:t>
      </w:r>
      <w:r w:rsidR="00130B50">
        <w:rPr>
          <w:rFonts w:asciiTheme="minorHAnsi" w:hAnsiTheme="minorHAnsi"/>
          <w:sz w:val="21"/>
          <w:szCs w:val="21"/>
        </w:rPr>
        <w:t>selected</w:t>
      </w:r>
      <w:r w:rsidRPr="00E12701">
        <w:rPr>
          <w:rFonts w:asciiTheme="minorHAnsi" w:hAnsiTheme="minorHAnsi"/>
          <w:sz w:val="21"/>
          <w:szCs w:val="21"/>
        </w:rPr>
        <w:t xml:space="preserve"> when the respondent could not pay the price of the treatment/examination him</w:t>
      </w:r>
      <w:r w:rsidR="00100065">
        <w:rPr>
          <w:rFonts w:asciiTheme="minorHAnsi" w:hAnsiTheme="minorHAnsi"/>
          <w:sz w:val="21"/>
          <w:szCs w:val="21"/>
        </w:rPr>
        <w:t>/her</w:t>
      </w:r>
      <w:r w:rsidRPr="00E12701">
        <w:rPr>
          <w:rFonts w:asciiTheme="minorHAnsi" w:hAnsiTheme="minorHAnsi"/>
          <w:sz w:val="21"/>
          <w:szCs w:val="21"/>
        </w:rPr>
        <w:t xml:space="preserve">self. </w:t>
      </w:r>
    </w:p>
    <w:p w14:paraId="7B613C86" w14:textId="0893FA00" w:rsidR="00E12701" w:rsidRPr="00E12701" w:rsidRDefault="00E12701" w:rsidP="00E12701">
      <w:pPr>
        <w:pStyle w:val="NormalWeb"/>
        <w:numPr>
          <w:ilvl w:val="0"/>
          <w:numId w:val="22"/>
        </w:numPr>
        <w:pBdr>
          <w:top w:val="single" w:sz="4" w:space="1" w:color="auto"/>
          <w:left w:val="single" w:sz="4" w:space="4" w:color="auto"/>
          <w:bottom w:val="single" w:sz="4" w:space="1" w:color="auto"/>
          <w:right w:val="single" w:sz="4" w:space="4" w:color="auto"/>
        </w:pBdr>
        <w:rPr>
          <w:rFonts w:asciiTheme="minorHAnsi" w:hAnsiTheme="minorHAnsi"/>
          <w:b/>
          <w:color w:val="000000" w:themeColor="text1"/>
          <w:sz w:val="21"/>
          <w:szCs w:val="21"/>
          <w:lang w:val="en-GB"/>
        </w:rPr>
      </w:pPr>
      <w:r w:rsidRPr="00E12701">
        <w:rPr>
          <w:rFonts w:asciiTheme="minorHAnsi" w:hAnsiTheme="minorHAnsi"/>
          <w:b/>
          <w:color w:val="000000" w:themeColor="text1"/>
          <w:sz w:val="21"/>
          <w:szCs w:val="21"/>
          <w:lang w:val="en-GB"/>
        </w:rPr>
        <w:t xml:space="preserve">“Long waiting list”: </w:t>
      </w:r>
      <w:r w:rsidRPr="00E12701">
        <w:rPr>
          <w:rFonts w:asciiTheme="minorHAnsi" w:hAnsiTheme="minorHAnsi"/>
          <w:sz w:val="21"/>
          <w:szCs w:val="21"/>
        </w:rPr>
        <w:t>This answer is to be used for (1) respondents experiencing delay</w:t>
      </w:r>
      <w:r w:rsidR="00100065">
        <w:rPr>
          <w:rFonts w:asciiTheme="minorHAnsi" w:hAnsiTheme="minorHAnsi"/>
          <w:sz w:val="21"/>
          <w:szCs w:val="21"/>
        </w:rPr>
        <w:t>s</w:t>
      </w:r>
      <w:r w:rsidRPr="00E12701">
        <w:rPr>
          <w:rFonts w:asciiTheme="minorHAnsi" w:hAnsiTheme="minorHAnsi"/>
          <w:sz w:val="21"/>
          <w:szCs w:val="21"/>
        </w:rPr>
        <w:t xml:space="preserve"> in getting </w:t>
      </w:r>
      <w:r w:rsidR="00100065">
        <w:rPr>
          <w:rFonts w:asciiTheme="minorHAnsi" w:hAnsiTheme="minorHAnsi"/>
          <w:sz w:val="21"/>
          <w:szCs w:val="21"/>
        </w:rPr>
        <w:t xml:space="preserve">an </w:t>
      </w:r>
      <w:r w:rsidRPr="00E12701">
        <w:rPr>
          <w:rFonts w:asciiTheme="minorHAnsi" w:hAnsiTheme="minorHAnsi"/>
          <w:sz w:val="21"/>
          <w:szCs w:val="21"/>
        </w:rPr>
        <w:t xml:space="preserve">appointment (to see a health professional) soon enough to meet their need of care; (2) for respondents who were discouraged from seeking care because of perceptions of long waiting times; or (3) for respondents who encountered a long </w:t>
      </w:r>
      <w:r w:rsidRPr="00E12701">
        <w:rPr>
          <w:rFonts w:asciiTheme="minorHAnsi" w:hAnsiTheme="minorHAnsi"/>
          <w:color w:val="000000" w:themeColor="text1"/>
          <w:sz w:val="21"/>
          <w:szCs w:val="21"/>
          <w:lang w:val="en-GB"/>
        </w:rPr>
        <w:t xml:space="preserve">waiting time to see a health professional the day care was needed, when turning up at a health facility without an appointment. </w:t>
      </w:r>
    </w:p>
    <w:p w14:paraId="5C5BDD8C" w14:textId="77777777" w:rsidR="00E12701" w:rsidRPr="00E12701" w:rsidRDefault="00E12701" w:rsidP="00E12701">
      <w:pPr>
        <w:pStyle w:val="NormalWeb"/>
        <w:numPr>
          <w:ilvl w:val="0"/>
          <w:numId w:val="22"/>
        </w:numPr>
        <w:pBdr>
          <w:top w:val="single" w:sz="4" w:space="1" w:color="auto"/>
          <w:left w:val="single" w:sz="4" w:space="4" w:color="auto"/>
          <w:bottom w:val="single" w:sz="4" w:space="1" w:color="auto"/>
          <w:right w:val="single" w:sz="4" w:space="4" w:color="auto"/>
        </w:pBdr>
        <w:rPr>
          <w:rFonts w:asciiTheme="minorHAnsi" w:hAnsiTheme="minorHAnsi"/>
          <w:color w:val="000000" w:themeColor="text1"/>
          <w:sz w:val="21"/>
          <w:szCs w:val="21"/>
          <w:lang w:val="en-GB"/>
        </w:rPr>
      </w:pPr>
      <w:r w:rsidRPr="00E12701">
        <w:rPr>
          <w:rFonts w:asciiTheme="minorHAnsi" w:hAnsiTheme="minorHAnsi"/>
          <w:b/>
          <w:color w:val="000000" w:themeColor="text1"/>
          <w:sz w:val="21"/>
          <w:szCs w:val="21"/>
          <w:lang w:val="en-GB"/>
        </w:rPr>
        <w:t xml:space="preserve">“Wanted to wait and see if problem got better on its own” </w:t>
      </w:r>
      <w:r w:rsidRPr="00E12701">
        <w:rPr>
          <w:rFonts w:asciiTheme="minorHAnsi" w:hAnsiTheme="minorHAnsi"/>
          <w:color w:val="000000" w:themeColor="text1"/>
          <w:sz w:val="21"/>
          <w:szCs w:val="21"/>
          <w:lang w:val="en-GB"/>
        </w:rPr>
        <w:t xml:space="preserve">can include situations where respondents preferred to heal naturally instead of using drugs or surgery.  </w:t>
      </w:r>
    </w:p>
    <w:p w14:paraId="4B4F25A4" w14:textId="240504A6" w:rsidR="00E12701" w:rsidRPr="00E12701" w:rsidRDefault="00E12701" w:rsidP="00E12701">
      <w:pPr>
        <w:pStyle w:val="NormalWeb"/>
        <w:numPr>
          <w:ilvl w:val="0"/>
          <w:numId w:val="22"/>
        </w:numPr>
        <w:pBdr>
          <w:top w:val="single" w:sz="4" w:space="1" w:color="auto"/>
          <w:left w:val="single" w:sz="4" w:space="4" w:color="auto"/>
          <w:bottom w:val="single" w:sz="4" w:space="1" w:color="auto"/>
          <w:right w:val="single" w:sz="4" w:space="4" w:color="auto"/>
        </w:pBdr>
        <w:rPr>
          <w:rFonts w:asciiTheme="minorHAnsi" w:hAnsiTheme="minorHAnsi"/>
          <w:b/>
          <w:color w:val="000000" w:themeColor="text1"/>
          <w:sz w:val="21"/>
          <w:szCs w:val="21"/>
          <w:lang w:val="en-GB"/>
        </w:rPr>
      </w:pPr>
      <w:r w:rsidRPr="00E12701">
        <w:rPr>
          <w:rFonts w:asciiTheme="minorHAnsi" w:hAnsiTheme="minorHAnsi"/>
          <w:b/>
          <w:color w:val="000000" w:themeColor="text1"/>
          <w:sz w:val="21"/>
          <w:szCs w:val="21"/>
          <w:lang w:val="en-GB"/>
        </w:rPr>
        <w:t xml:space="preserve">“Didn’t know any good medical doctor or health professional” </w:t>
      </w:r>
      <w:r w:rsidRPr="00E12701">
        <w:rPr>
          <w:rFonts w:asciiTheme="minorHAnsi" w:hAnsiTheme="minorHAnsi"/>
          <w:color w:val="000000" w:themeColor="text1"/>
          <w:sz w:val="21"/>
          <w:szCs w:val="21"/>
          <w:lang w:val="en-GB"/>
        </w:rPr>
        <w:t xml:space="preserve">is to be </w:t>
      </w:r>
      <w:r w:rsidR="00100065">
        <w:rPr>
          <w:rFonts w:asciiTheme="minorHAnsi" w:hAnsiTheme="minorHAnsi"/>
          <w:color w:val="000000" w:themeColor="text1"/>
          <w:sz w:val="21"/>
          <w:szCs w:val="21"/>
          <w:lang w:val="en-GB"/>
        </w:rPr>
        <w:t>selected</w:t>
      </w:r>
      <w:r w:rsidRPr="00E12701">
        <w:rPr>
          <w:rFonts w:asciiTheme="minorHAnsi" w:hAnsiTheme="minorHAnsi"/>
          <w:color w:val="000000" w:themeColor="text1"/>
          <w:sz w:val="21"/>
          <w:szCs w:val="21"/>
          <w:lang w:val="en-GB"/>
        </w:rPr>
        <w:t xml:space="preserve"> if the respondent does not know where to find competent doctors or other health professionals.   </w:t>
      </w:r>
    </w:p>
    <w:p w14:paraId="3094DDD4" w14:textId="028C2F9F" w:rsidR="00E12701" w:rsidRPr="00193AB3" w:rsidRDefault="00E12701" w:rsidP="00E12701">
      <w:pPr>
        <w:pStyle w:val="NormalWeb"/>
        <w:numPr>
          <w:ilvl w:val="0"/>
          <w:numId w:val="22"/>
        </w:numPr>
        <w:pBdr>
          <w:top w:val="single" w:sz="4" w:space="1" w:color="auto"/>
          <w:left w:val="single" w:sz="4" w:space="4" w:color="auto"/>
          <w:bottom w:val="single" w:sz="4" w:space="1" w:color="auto"/>
          <w:right w:val="single" w:sz="4" w:space="4" w:color="auto"/>
        </w:pBdr>
        <w:rPr>
          <w:rFonts w:asciiTheme="minorHAnsi" w:hAnsiTheme="minorHAnsi"/>
          <w:color w:val="000000" w:themeColor="text1"/>
          <w:sz w:val="21"/>
          <w:szCs w:val="21"/>
          <w:lang w:val="en-GB"/>
        </w:rPr>
      </w:pPr>
      <w:r w:rsidRPr="00E12701">
        <w:rPr>
          <w:rFonts w:asciiTheme="minorHAnsi" w:hAnsiTheme="minorHAnsi"/>
          <w:b/>
          <w:color w:val="000000" w:themeColor="text1"/>
          <w:sz w:val="21"/>
          <w:szCs w:val="21"/>
          <w:lang w:val="en-GB"/>
        </w:rPr>
        <w:t xml:space="preserve">“Fear of medical doctors, hospitals, examination or treatment” </w:t>
      </w:r>
      <w:r w:rsidRPr="00E12701">
        <w:rPr>
          <w:rFonts w:asciiTheme="minorHAnsi" w:hAnsiTheme="minorHAnsi"/>
          <w:color w:val="000000" w:themeColor="text1"/>
          <w:sz w:val="21"/>
          <w:szCs w:val="21"/>
          <w:lang w:val="en-GB"/>
        </w:rPr>
        <w:t>relates to the emotional anxiety sometimes provoked by medical personnel or medical facilities, irrespective of the professional competence of health professionals.</w:t>
      </w:r>
    </w:p>
    <w:p w14:paraId="1036EA65" w14:textId="77777777" w:rsidR="00193AB3" w:rsidRDefault="00193AB3" w:rsidP="00E12701">
      <w:pPr>
        <w:rPr>
          <w:rFonts w:asciiTheme="minorHAnsi" w:hAnsiTheme="minorHAnsi"/>
          <w:b/>
          <w:color w:val="000000" w:themeColor="text1"/>
          <w:sz w:val="21"/>
          <w:szCs w:val="21"/>
          <w:lang w:val="en-GB"/>
        </w:rPr>
      </w:pPr>
    </w:p>
    <w:p w14:paraId="5DADA91B" w14:textId="62C27B31" w:rsidR="00DF4BBC" w:rsidRDefault="00E12701" w:rsidP="00E12701">
      <w:pPr>
        <w:rPr>
          <w:rFonts w:asciiTheme="minorHAnsi" w:hAnsiTheme="minorHAnsi"/>
          <w:b/>
          <w:sz w:val="21"/>
          <w:szCs w:val="21"/>
          <w:lang w:val="en-GB"/>
        </w:rPr>
      </w:pPr>
      <w:r w:rsidRPr="00E12701">
        <w:rPr>
          <w:rFonts w:asciiTheme="minorHAnsi" w:hAnsiTheme="minorHAnsi"/>
          <w:b/>
          <w:color w:val="000000" w:themeColor="text1"/>
          <w:sz w:val="21"/>
          <w:szCs w:val="21"/>
          <w:lang w:val="en-GB"/>
        </w:rPr>
        <w:t xml:space="preserve">4. </w:t>
      </w:r>
      <w:r w:rsidRPr="00E12701">
        <w:rPr>
          <w:rFonts w:asciiTheme="minorHAnsi" w:hAnsiTheme="minorHAnsi"/>
          <w:b/>
          <w:sz w:val="21"/>
          <w:szCs w:val="21"/>
          <w:lang w:val="en-GB"/>
        </w:rPr>
        <w:t xml:space="preserve">I now want to ask you some questions about </w:t>
      </w:r>
      <w:r w:rsidRPr="00E12701">
        <w:rPr>
          <w:rFonts w:asciiTheme="minorHAnsi" w:hAnsiTheme="minorHAnsi"/>
          <w:b/>
          <w:color w:val="000000" w:themeColor="text1"/>
          <w:sz w:val="21"/>
          <w:szCs w:val="21"/>
          <w:lang w:val="en-GB"/>
        </w:rPr>
        <w:t xml:space="preserve">the </w:t>
      </w:r>
      <w:r w:rsidRPr="00E12701">
        <w:rPr>
          <w:rFonts w:asciiTheme="minorHAnsi" w:hAnsiTheme="minorHAnsi"/>
          <w:b/>
          <w:color w:val="000000" w:themeColor="text1"/>
          <w:sz w:val="21"/>
          <w:szCs w:val="21"/>
          <w:u w:val="single"/>
          <w:lang w:val="en-GB"/>
        </w:rPr>
        <w:t>last time</w:t>
      </w:r>
      <w:r w:rsidRPr="00E12701">
        <w:rPr>
          <w:rFonts w:asciiTheme="minorHAnsi" w:hAnsiTheme="minorHAnsi"/>
          <w:b/>
          <w:color w:val="000000" w:themeColor="text1"/>
          <w:sz w:val="21"/>
          <w:szCs w:val="21"/>
          <w:lang w:val="en-GB"/>
        </w:rPr>
        <w:t xml:space="preserve"> you [or </w:t>
      </w:r>
      <w:r w:rsidRPr="00E12701">
        <w:rPr>
          <w:rFonts w:asciiTheme="minorHAnsi" w:hAnsiTheme="minorHAnsi"/>
          <w:b/>
          <w:color w:val="000000" w:themeColor="text1"/>
          <w:sz w:val="21"/>
          <w:szCs w:val="21"/>
        </w:rPr>
        <w:t>a child in your household</w:t>
      </w:r>
      <w:r w:rsidRPr="00E12701">
        <w:rPr>
          <w:rFonts w:asciiTheme="minorHAnsi" w:hAnsiTheme="minorHAnsi"/>
          <w:b/>
          <w:color w:val="000000" w:themeColor="text1"/>
          <w:sz w:val="21"/>
          <w:szCs w:val="21"/>
          <w:lang w:val="en-GB"/>
        </w:rPr>
        <w:t xml:space="preserve">] had a medical examination or treatment, </w:t>
      </w:r>
      <w:r w:rsidRPr="00E12701">
        <w:rPr>
          <w:rFonts w:asciiTheme="minorHAnsi" w:hAnsiTheme="minorHAnsi"/>
          <w:b/>
          <w:color w:val="000000" w:themeColor="text1"/>
          <w:sz w:val="21"/>
          <w:szCs w:val="21"/>
          <w:u w:val="single"/>
          <w:lang w:val="en-GB"/>
        </w:rPr>
        <w:t>in the past 12 months</w:t>
      </w:r>
      <w:r w:rsidRPr="00E12701">
        <w:rPr>
          <w:rFonts w:asciiTheme="minorHAnsi" w:hAnsiTheme="minorHAnsi"/>
          <w:b/>
          <w:color w:val="000000" w:themeColor="text1"/>
          <w:sz w:val="21"/>
          <w:szCs w:val="21"/>
          <w:lang w:val="en-GB"/>
        </w:rPr>
        <w:t>.</w:t>
      </w:r>
    </w:p>
    <w:p w14:paraId="50CF4127" w14:textId="77777777" w:rsidR="00DF4BBC" w:rsidRPr="00E12701" w:rsidRDefault="00DF4BBC" w:rsidP="00E12701">
      <w:pPr>
        <w:rPr>
          <w:rFonts w:asciiTheme="minorHAnsi" w:hAnsiTheme="minorHAnsi"/>
          <w:b/>
          <w:sz w:val="21"/>
          <w:szCs w:val="21"/>
          <w:lang w:val="en-GB"/>
        </w:rPr>
      </w:pPr>
    </w:p>
    <w:p w14:paraId="4C6B9BCD" w14:textId="5FA76BFB" w:rsidR="00E12701" w:rsidRDefault="00E12701" w:rsidP="00E12701">
      <w:pPr>
        <w:rPr>
          <w:rFonts w:asciiTheme="minorHAnsi" w:hAnsiTheme="minorHAnsi"/>
          <w:b/>
          <w:sz w:val="21"/>
          <w:szCs w:val="21"/>
          <w:lang w:val="en-GB"/>
        </w:rPr>
      </w:pPr>
      <w:r w:rsidRPr="00E12701">
        <w:rPr>
          <w:rFonts w:asciiTheme="minorHAnsi" w:hAnsiTheme="minorHAnsi"/>
          <w:b/>
          <w:sz w:val="21"/>
          <w:szCs w:val="21"/>
          <w:lang w:val="en-GB"/>
        </w:rPr>
        <w:t xml:space="preserve">Thinking about this </w:t>
      </w:r>
      <w:r w:rsidRPr="00E12701">
        <w:rPr>
          <w:rFonts w:asciiTheme="minorHAnsi" w:hAnsiTheme="minorHAnsi"/>
          <w:b/>
          <w:sz w:val="21"/>
          <w:szCs w:val="21"/>
          <w:u w:val="single"/>
          <w:lang w:val="en-GB"/>
        </w:rPr>
        <w:t>last experience</w:t>
      </w:r>
      <w:r w:rsidRPr="00E12701">
        <w:rPr>
          <w:rFonts w:asciiTheme="minorHAnsi" w:hAnsiTheme="minorHAnsi"/>
          <w:b/>
          <w:sz w:val="21"/>
          <w:szCs w:val="21"/>
          <w:lang w:val="en-GB"/>
        </w:rPr>
        <w:t>, would you say that:</w:t>
      </w:r>
    </w:p>
    <w:p w14:paraId="34E675B8" w14:textId="77777777" w:rsidR="00E12701" w:rsidRPr="00E12701" w:rsidRDefault="00E12701" w:rsidP="00E12701">
      <w:pPr>
        <w:rPr>
          <w:rFonts w:asciiTheme="minorHAnsi" w:hAnsiTheme="minorHAnsi"/>
          <w:b/>
          <w:sz w:val="21"/>
          <w:szCs w:val="21"/>
          <w:lang w:val="en-GB"/>
        </w:rPr>
      </w:pPr>
    </w:p>
    <w:tbl>
      <w:tblPr>
        <w:tblStyle w:val="TableGrid"/>
        <w:tblW w:w="10743" w:type="dxa"/>
        <w:tblInd w:w="-938" w:type="dxa"/>
        <w:tblLayout w:type="fixed"/>
        <w:tblLook w:val="04A0" w:firstRow="1" w:lastRow="0" w:firstColumn="1" w:lastColumn="0" w:noHBand="0" w:noVBand="1"/>
      </w:tblPr>
      <w:tblGrid>
        <w:gridCol w:w="620"/>
        <w:gridCol w:w="4343"/>
        <w:gridCol w:w="1100"/>
        <w:gridCol w:w="810"/>
        <w:gridCol w:w="990"/>
        <w:gridCol w:w="990"/>
        <w:gridCol w:w="630"/>
        <w:gridCol w:w="630"/>
        <w:gridCol w:w="630"/>
      </w:tblGrid>
      <w:tr w:rsidR="00B453F8" w:rsidRPr="00E12701" w14:paraId="6E18257A" w14:textId="77777777" w:rsidTr="00B453F8">
        <w:trPr>
          <w:trHeight w:val="323"/>
        </w:trPr>
        <w:tc>
          <w:tcPr>
            <w:tcW w:w="620" w:type="dxa"/>
          </w:tcPr>
          <w:p w14:paraId="5744EF19" w14:textId="77777777" w:rsidR="00B453F8" w:rsidRPr="00E12701" w:rsidRDefault="00B453F8" w:rsidP="00E12701">
            <w:pPr>
              <w:rPr>
                <w:rFonts w:asciiTheme="minorHAnsi" w:hAnsiTheme="minorHAnsi"/>
                <w:b/>
                <w:sz w:val="21"/>
                <w:szCs w:val="21"/>
                <w:lang w:val="en-GB"/>
              </w:rPr>
            </w:pPr>
          </w:p>
        </w:tc>
        <w:tc>
          <w:tcPr>
            <w:tcW w:w="4343" w:type="dxa"/>
          </w:tcPr>
          <w:p w14:paraId="0A9573F1" w14:textId="77777777" w:rsidR="00B453F8" w:rsidRPr="00E12701" w:rsidRDefault="00B453F8" w:rsidP="00E12701">
            <w:pPr>
              <w:rPr>
                <w:rFonts w:asciiTheme="minorHAnsi" w:hAnsiTheme="minorHAnsi"/>
                <w:b/>
                <w:sz w:val="21"/>
                <w:szCs w:val="21"/>
                <w:lang w:val="en-GB"/>
              </w:rPr>
            </w:pPr>
          </w:p>
        </w:tc>
        <w:tc>
          <w:tcPr>
            <w:tcW w:w="1100" w:type="dxa"/>
          </w:tcPr>
          <w:p w14:paraId="1F80EDDD" w14:textId="5799B90C" w:rsidR="00B453F8" w:rsidRPr="00E12701" w:rsidRDefault="00B453F8" w:rsidP="006223AD">
            <w:pPr>
              <w:jc w:val="center"/>
              <w:rPr>
                <w:rFonts w:asciiTheme="minorHAnsi" w:hAnsiTheme="minorHAnsi"/>
                <w:b/>
                <w:sz w:val="21"/>
                <w:szCs w:val="21"/>
                <w:lang w:val="en-GB"/>
              </w:rPr>
            </w:pPr>
            <w:r>
              <w:rPr>
                <w:rFonts w:asciiTheme="minorHAnsi" w:hAnsiTheme="minorHAnsi"/>
                <w:b/>
                <w:sz w:val="21"/>
                <w:szCs w:val="21"/>
                <w:lang w:val="en-GB"/>
              </w:rPr>
              <w:t>Strongly agree</w:t>
            </w:r>
          </w:p>
        </w:tc>
        <w:tc>
          <w:tcPr>
            <w:tcW w:w="810" w:type="dxa"/>
          </w:tcPr>
          <w:p w14:paraId="382F3111" w14:textId="0447AA08" w:rsidR="00B453F8" w:rsidRPr="00E12701" w:rsidRDefault="00B453F8" w:rsidP="006223AD">
            <w:pPr>
              <w:jc w:val="center"/>
              <w:rPr>
                <w:rFonts w:asciiTheme="minorHAnsi" w:hAnsiTheme="minorHAnsi"/>
                <w:b/>
                <w:sz w:val="21"/>
                <w:szCs w:val="21"/>
                <w:lang w:val="en-GB"/>
              </w:rPr>
            </w:pPr>
            <w:r>
              <w:rPr>
                <w:rFonts w:asciiTheme="minorHAnsi" w:hAnsiTheme="minorHAnsi"/>
                <w:b/>
                <w:sz w:val="21"/>
                <w:szCs w:val="21"/>
                <w:lang w:val="en-GB"/>
              </w:rPr>
              <w:t>Agree</w:t>
            </w:r>
          </w:p>
        </w:tc>
        <w:tc>
          <w:tcPr>
            <w:tcW w:w="990" w:type="dxa"/>
          </w:tcPr>
          <w:p w14:paraId="228DA092" w14:textId="24419EE4" w:rsidR="00B453F8" w:rsidRPr="00E12701" w:rsidRDefault="00B453F8" w:rsidP="006223AD">
            <w:pPr>
              <w:jc w:val="center"/>
              <w:rPr>
                <w:rFonts w:asciiTheme="minorHAnsi" w:hAnsiTheme="minorHAnsi"/>
                <w:b/>
                <w:sz w:val="21"/>
                <w:szCs w:val="21"/>
                <w:lang w:val="en-GB"/>
              </w:rPr>
            </w:pPr>
            <w:r>
              <w:rPr>
                <w:rFonts w:asciiTheme="minorHAnsi" w:hAnsiTheme="minorHAnsi"/>
                <w:b/>
                <w:sz w:val="21"/>
                <w:szCs w:val="21"/>
                <w:lang w:val="en-GB"/>
              </w:rPr>
              <w:t>Disagree</w:t>
            </w:r>
          </w:p>
        </w:tc>
        <w:tc>
          <w:tcPr>
            <w:tcW w:w="990" w:type="dxa"/>
          </w:tcPr>
          <w:p w14:paraId="2E55C779" w14:textId="342E6536" w:rsidR="00B453F8" w:rsidRPr="00E12701" w:rsidRDefault="00B453F8" w:rsidP="006223AD">
            <w:pPr>
              <w:jc w:val="center"/>
              <w:rPr>
                <w:rFonts w:asciiTheme="minorHAnsi" w:hAnsiTheme="minorHAnsi"/>
                <w:b/>
                <w:sz w:val="21"/>
                <w:szCs w:val="21"/>
                <w:lang w:val="en-GB"/>
              </w:rPr>
            </w:pPr>
            <w:r>
              <w:rPr>
                <w:rFonts w:asciiTheme="minorHAnsi" w:hAnsiTheme="minorHAnsi"/>
                <w:b/>
                <w:sz w:val="21"/>
                <w:szCs w:val="21"/>
                <w:lang w:val="en-GB"/>
              </w:rPr>
              <w:t>Strongly disagree</w:t>
            </w:r>
          </w:p>
        </w:tc>
        <w:tc>
          <w:tcPr>
            <w:tcW w:w="630" w:type="dxa"/>
          </w:tcPr>
          <w:p w14:paraId="2BD23CE8" w14:textId="44169A9C" w:rsidR="00B453F8" w:rsidRPr="00E12701" w:rsidRDefault="00B453F8" w:rsidP="006223AD">
            <w:pPr>
              <w:jc w:val="center"/>
              <w:rPr>
                <w:rFonts w:asciiTheme="minorHAnsi" w:hAnsiTheme="minorHAnsi"/>
                <w:b/>
                <w:sz w:val="21"/>
                <w:szCs w:val="21"/>
                <w:lang w:val="en-GB"/>
              </w:rPr>
            </w:pPr>
            <w:r>
              <w:rPr>
                <w:rFonts w:asciiTheme="minorHAnsi" w:hAnsiTheme="minorHAnsi"/>
                <w:b/>
                <w:sz w:val="21"/>
                <w:szCs w:val="21"/>
                <w:lang w:val="en-GB"/>
              </w:rPr>
              <w:t>NA</w:t>
            </w:r>
          </w:p>
        </w:tc>
        <w:tc>
          <w:tcPr>
            <w:tcW w:w="630" w:type="dxa"/>
          </w:tcPr>
          <w:p w14:paraId="5E0B88C0" w14:textId="28583D3C" w:rsidR="00B453F8" w:rsidRPr="00E12701" w:rsidRDefault="00B453F8" w:rsidP="00E12701">
            <w:pPr>
              <w:jc w:val="center"/>
              <w:rPr>
                <w:rFonts w:asciiTheme="minorHAnsi" w:hAnsiTheme="minorHAnsi"/>
                <w:b/>
                <w:sz w:val="21"/>
                <w:szCs w:val="21"/>
                <w:lang w:val="en-GB"/>
              </w:rPr>
            </w:pPr>
            <w:r>
              <w:rPr>
                <w:rFonts w:asciiTheme="minorHAnsi" w:hAnsiTheme="minorHAnsi"/>
                <w:b/>
                <w:sz w:val="21"/>
                <w:szCs w:val="21"/>
                <w:lang w:val="en-GB"/>
              </w:rPr>
              <w:t>DK</w:t>
            </w:r>
          </w:p>
        </w:tc>
        <w:tc>
          <w:tcPr>
            <w:tcW w:w="630" w:type="dxa"/>
          </w:tcPr>
          <w:p w14:paraId="3B7762DA" w14:textId="528C3048" w:rsidR="00B453F8" w:rsidRPr="00E12701" w:rsidRDefault="00B453F8" w:rsidP="00E12701">
            <w:pPr>
              <w:jc w:val="center"/>
              <w:rPr>
                <w:rFonts w:asciiTheme="minorHAnsi" w:hAnsiTheme="minorHAnsi"/>
                <w:b/>
                <w:sz w:val="21"/>
                <w:szCs w:val="21"/>
                <w:lang w:val="en-GB"/>
              </w:rPr>
            </w:pPr>
            <w:r>
              <w:rPr>
                <w:rFonts w:asciiTheme="minorHAnsi" w:hAnsiTheme="minorHAnsi"/>
                <w:b/>
                <w:sz w:val="21"/>
                <w:szCs w:val="21"/>
                <w:lang w:val="en-GB"/>
              </w:rPr>
              <w:t>RA</w:t>
            </w:r>
          </w:p>
        </w:tc>
      </w:tr>
      <w:tr w:rsidR="00B453F8" w:rsidRPr="00E12701" w14:paraId="7521A1D3" w14:textId="77777777" w:rsidTr="00B453F8">
        <w:tc>
          <w:tcPr>
            <w:tcW w:w="620" w:type="dxa"/>
          </w:tcPr>
          <w:p w14:paraId="2F62A2D2" w14:textId="77777777" w:rsidR="00B453F8" w:rsidRPr="00E12701" w:rsidRDefault="00B453F8" w:rsidP="00E12701">
            <w:pPr>
              <w:rPr>
                <w:rFonts w:asciiTheme="minorHAnsi" w:hAnsiTheme="minorHAnsi"/>
                <w:b/>
                <w:sz w:val="21"/>
                <w:szCs w:val="21"/>
                <w:lang w:val="en-GB"/>
              </w:rPr>
            </w:pPr>
            <w:bookmarkStart w:id="1" w:name="_Hlk509476463"/>
            <w:r w:rsidRPr="00E12701">
              <w:rPr>
                <w:rFonts w:asciiTheme="minorHAnsi" w:hAnsiTheme="minorHAnsi"/>
                <w:b/>
                <w:sz w:val="21"/>
                <w:szCs w:val="21"/>
                <w:lang w:val="en-GB"/>
              </w:rPr>
              <w:t>4.1</w:t>
            </w:r>
          </w:p>
        </w:tc>
        <w:tc>
          <w:tcPr>
            <w:tcW w:w="4343" w:type="dxa"/>
          </w:tcPr>
          <w:p w14:paraId="760D2289" w14:textId="33CD36F7" w:rsidR="00B453F8" w:rsidRPr="00E12701" w:rsidRDefault="00B453F8" w:rsidP="00E12701">
            <w:pPr>
              <w:rPr>
                <w:rFonts w:asciiTheme="minorHAnsi" w:hAnsiTheme="minorHAnsi"/>
                <w:sz w:val="21"/>
                <w:szCs w:val="21"/>
                <w:lang w:val="en-GB"/>
              </w:rPr>
            </w:pPr>
            <w:r>
              <w:rPr>
                <w:rFonts w:asciiTheme="minorHAnsi" w:hAnsiTheme="minorHAnsi"/>
                <w:sz w:val="21"/>
                <w:szCs w:val="21"/>
                <w:lang w:val="en-GB"/>
              </w:rPr>
              <w:t xml:space="preserve">It was easy to </w:t>
            </w:r>
            <w:r w:rsidR="00DF4BBC">
              <w:rPr>
                <w:rFonts w:asciiTheme="minorHAnsi" w:hAnsiTheme="minorHAnsi"/>
                <w:sz w:val="21"/>
                <w:szCs w:val="21"/>
                <w:lang w:val="en-GB"/>
              </w:rPr>
              <w:t>get to the place where I received</w:t>
            </w:r>
            <w:r>
              <w:rPr>
                <w:rFonts w:asciiTheme="minorHAnsi" w:hAnsiTheme="minorHAnsi"/>
                <w:sz w:val="21"/>
                <w:szCs w:val="21"/>
                <w:lang w:val="en-GB"/>
              </w:rPr>
              <w:t xml:space="preserve"> medical treatment. </w:t>
            </w:r>
          </w:p>
        </w:tc>
        <w:tc>
          <w:tcPr>
            <w:tcW w:w="1100" w:type="dxa"/>
          </w:tcPr>
          <w:p w14:paraId="06D14376" w14:textId="4523E098" w:rsidR="00B453F8" w:rsidRPr="00E12701" w:rsidRDefault="00530205" w:rsidP="006223AD">
            <w:pPr>
              <w:jc w:val="center"/>
              <w:rPr>
                <w:rFonts w:asciiTheme="minorHAnsi" w:hAnsiTheme="minorHAnsi"/>
                <w:sz w:val="21"/>
                <w:szCs w:val="21"/>
                <w:lang w:val="en-GB"/>
              </w:rPr>
            </w:pPr>
            <w:r>
              <w:rPr>
                <w:rFonts w:asciiTheme="minorHAnsi" w:hAnsiTheme="minorHAnsi"/>
                <w:sz w:val="21"/>
                <w:szCs w:val="21"/>
                <w:lang w:val="en-GB"/>
              </w:rPr>
              <w:t>3</w:t>
            </w:r>
          </w:p>
        </w:tc>
        <w:tc>
          <w:tcPr>
            <w:tcW w:w="810" w:type="dxa"/>
          </w:tcPr>
          <w:p w14:paraId="3A1B481C" w14:textId="10867A8D" w:rsidR="00B453F8" w:rsidRPr="00E12701" w:rsidRDefault="00530205" w:rsidP="006223AD">
            <w:pPr>
              <w:jc w:val="center"/>
              <w:rPr>
                <w:rFonts w:asciiTheme="minorHAnsi" w:hAnsiTheme="minorHAnsi"/>
                <w:sz w:val="21"/>
                <w:szCs w:val="21"/>
                <w:lang w:val="en-GB"/>
              </w:rPr>
            </w:pPr>
            <w:r>
              <w:rPr>
                <w:rFonts w:asciiTheme="minorHAnsi" w:hAnsiTheme="minorHAnsi"/>
                <w:sz w:val="21"/>
                <w:szCs w:val="21"/>
                <w:lang w:val="en-GB"/>
              </w:rPr>
              <w:t>2</w:t>
            </w:r>
          </w:p>
        </w:tc>
        <w:tc>
          <w:tcPr>
            <w:tcW w:w="990" w:type="dxa"/>
          </w:tcPr>
          <w:p w14:paraId="70F2D036" w14:textId="7BD66B25" w:rsidR="00B453F8" w:rsidRPr="00E12701" w:rsidRDefault="00530205" w:rsidP="006223AD">
            <w:pPr>
              <w:jc w:val="center"/>
              <w:rPr>
                <w:rFonts w:asciiTheme="minorHAnsi" w:hAnsiTheme="minorHAnsi"/>
                <w:sz w:val="21"/>
                <w:szCs w:val="21"/>
                <w:lang w:val="en-GB"/>
              </w:rPr>
            </w:pPr>
            <w:r>
              <w:rPr>
                <w:rFonts w:asciiTheme="minorHAnsi" w:hAnsiTheme="minorHAnsi"/>
                <w:sz w:val="21"/>
                <w:szCs w:val="21"/>
                <w:lang w:val="en-GB"/>
              </w:rPr>
              <w:t>1</w:t>
            </w:r>
          </w:p>
        </w:tc>
        <w:tc>
          <w:tcPr>
            <w:tcW w:w="990" w:type="dxa"/>
          </w:tcPr>
          <w:p w14:paraId="2E2A9DEE" w14:textId="59F3EB1B" w:rsidR="00B453F8" w:rsidRPr="00E12701" w:rsidRDefault="00530205" w:rsidP="006223AD">
            <w:pPr>
              <w:jc w:val="center"/>
              <w:rPr>
                <w:rFonts w:asciiTheme="minorHAnsi" w:hAnsiTheme="minorHAnsi"/>
                <w:b/>
                <w:sz w:val="21"/>
                <w:szCs w:val="21"/>
                <w:lang w:val="en-GB"/>
              </w:rPr>
            </w:pPr>
            <w:r>
              <w:rPr>
                <w:rFonts w:asciiTheme="minorHAnsi" w:hAnsiTheme="minorHAnsi"/>
                <w:sz w:val="21"/>
                <w:szCs w:val="21"/>
                <w:lang w:val="en-GB"/>
              </w:rPr>
              <w:t>0</w:t>
            </w:r>
          </w:p>
        </w:tc>
        <w:tc>
          <w:tcPr>
            <w:tcW w:w="630" w:type="dxa"/>
          </w:tcPr>
          <w:p w14:paraId="33F9861C" w14:textId="63BDEA9B" w:rsidR="00B453F8" w:rsidRPr="00E12701" w:rsidRDefault="00B453F8" w:rsidP="006223AD">
            <w:pPr>
              <w:jc w:val="center"/>
              <w:rPr>
                <w:rFonts w:asciiTheme="minorHAnsi" w:hAnsiTheme="minorHAnsi"/>
                <w:sz w:val="21"/>
                <w:szCs w:val="21"/>
                <w:lang w:val="en-GB"/>
              </w:rPr>
            </w:pPr>
            <w:r w:rsidRPr="00E12701">
              <w:rPr>
                <w:rFonts w:asciiTheme="minorHAnsi" w:hAnsiTheme="minorHAnsi"/>
                <w:sz w:val="21"/>
                <w:szCs w:val="21"/>
                <w:lang w:val="en-GB"/>
              </w:rPr>
              <w:t>9</w:t>
            </w:r>
            <w:r>
              <w:rPr>
                <w:rFonts w:asciiTheme="minorHAnsi" w:hAnsiTheme="minorHAnsi"/>
                <w:sz w:val="21"/>
                <w:szCs w:val="21"/>
                <w:lang w:val="en-GB"/>
              </w:rPr>
              <w:t>7</w:t>
            </w:r>
          </w:p>
        </w:tc>
        <w:tc>
          <w:tcPr>
            <w:tcW w:w="630" w:type="dxa"/>
          </w:tcPr>
          <w:p w14:paraId="79F01669" w14:textId="05663DDB" w:rsidR="00B453F8" w:rsidRPr="00E12701" w:rsidRDefault="00B453F8" w:rsidP="00E12701">
            <w:pPr>
              <w:jc w:val="center"/>
              <w:rPr>
                <w:rFonts w:asciiTheme="minorHAnsi" w:hAnsiTheme="minorHAnsi"/>
                <w:sz w:val="21"/>
                <w:szCs w:val="21"/>
                <w:lang w:val="en-GB"/>
              </w:rPr>
            </w:pPr>
            <w:r>
              <w:rPr>
                <w:rFonts w:asciiTheme="minorHAnsi" w:hAnsiTheme="minorHAnsi"/>
                <w:sz w:val="21"/>
                <w:szCs w:val="21"/>
                <w:lang w:val="en-GB"/>
              </w:rPr>
              <w:t>98</w:t>
            </w:r>
          </w:p>
        </w:tc>
        <w:tc>
          <w:tcPr>
            <w:tcW w:w="630" w:type="dxa"/>
          </w:tcPr>
          <w:p w14:paraId="069AA110" w14:textId="1617FCD1" w:rsidR="00B453F8" w:rsidRPr="00E12701" w:rsidRDefault="00B453F8" w:rsidP="00E12701">
            <w:pPr>
              <w:jc w:val="center"/>
              <w:rPr>
                <w:rFonts w:asciiTheme="minorHAnsi" w:hAnsiTheme="minorHAnsi"/>
                <w:sz w:val="21"/>
                <w:szCs w:val="21"/>
                <w:lang w:val="en-GB"/>
              </w:rPr>
            </w:pPr>
            <w:r w:rsidRPr="00E12701">
              <w:rPr>
                <w:rFonts w:asciiTheme="minorHAnsi" w:hAnsiTheme="minorHAnsi"/>
                <w:sz w:val="21"/>
                <w:szCs w:val="21"/>
                <w:lang w:val="en-GB"/>
              </w:rPr>
              <w:t>9</w:t>
            </w:r>
            <w:r>
              <w:rPr>
                <w:rFonts w:asciiTheme="minorHAnsi" w:hAnsiTheme="minorHAnsi"/>
                <w:sz w:val="21"/>
                <w:szCs w:val="21"/>
                <w:lang w:val="en-GB"/>
              </w:rPr>
              <w:t>9</w:t>
            </w:r>
          </w:p>
        </w:tc>
      </w:tr>
      <w:bookmarkEnd w:id="1"/>
      <w:tr w:rsidR="00530205" w:rsidRPr="00E12701" w14:paraId="37F15A38" w14:textId="77777777" w:rsidTr="00B453F8">
        <w:tc>
          <w:tcPr>
            <w:tcW w:w="620" w:type="dxa"/>
          </w:tcPr>
          <w:p w14:paraId="264A12A4" w14:textId="77777777" w:rsidR="00530205" w:rsidRPr="00E12701" w:rsidRDefault="00530205" w:rsidP="00530205">
            <w:pPr>
              <w:rPr>
                <w:rFonts w:asciiTheme="minorHAnsi" w:hAnsiTheme="minorHAnsi"/>
                <w:b/>
                <w:sz w:val="21"/>
                <w:szCs w:val="21"/>
                <w:lang w:val="en-GB"/>
              </w:rPr>
            </w:pPr>
            <w:r w:rsidRPr="00E12701">
              <w:rPr>
                <w:rFonts w:asciiTheme="minorHAnsi" w:hAnsiTheme="minorHAnsi"/>
                <w:b/>
                <w:sz w:val="21"/>
                <w:szCs w:val="21"/>
                <w:lang w:val="en-GB"/>
              </w:rPr>
              <w:t>4.2</w:t>
            </w:r>
          </w:p>
        </w:tc>
        <w:tc>
          <w:tcPr>
            <w:tcW w:w="4343" w:type="dxa"/>
          </w:tcPr>
          <w:p w14:paraId="02B9E224" w14:textId="77777777" w:rsidR="00530205" w:rsidRPr="00E12701" w:rsidRDefault="00530205" w:rsidP="00530205">
            <w:pPr>
              <w:rPr>
                <w:rFonts w:asciiTheme="minorHAnsi" w:hAnsiTheme="minorHAnsi"/>
                <w:sz w:val="21"/>
                <w:szCs w:val="21"/>
                <w:lang w:val="en-GB"/>
              </w:rPr>
            </w:pPr>
            <w:bookmarkStart w:id="2" w:name="_Hlk509476470"/>
            <w:r w:rsidRPr="00E12701">
              <w:rPr>
                <w:rFonts w:asciiTheme="minorHAnsi" w:hAnsiTheme="minorHAnsi"/>
                <w:sz w:val="21"/>
                <w:szCs w:val="21"/>
                <w:lang w:val="en-GB"/>
              </w:rPr>
              <w:t>Expenses for healthcare services were affordable to you/your household.</w:t>
            </w:r>
            <w:bookmarkEnd w:id="2"/>
          </w:p>
        </w:tc>
        <w:tc>
          <w:tcPr>
            <w:tcW w:w="1100" w:type="dxa"/>
          </w:tcPr>
          <w:p w14:paraId="5026179A" w14:textId="2C1FEC58" w:rsidR="00530205" w:rsidRPr="00E12701" w:rsidRDefault="00530205" w:rsidP="00530205">
            <w:pPr>
              <w:jc w:val="center"/>
              <w:rPr>
                <w:rFonts w:asciiTheme="minorHAnsi" w:hAnsiTheme="minorHAnsi"/>
                <w:sz w:val="21"/>
                <w:szCs w:val="21"/>
                <w:lang w:val="en-GB"/>
              </w:rPr>
            </w:pPr>
            <w:r>
              <w:rPr>
                <w:rFonts w:asciiTheme="minorHAnsi" w:hAnsiTheme="minorHAnsi"/>
                <w:sz w:val="21"/>
                <w:szCs w:val="21"/>
                <w:lang w:val="en-GB"/>
              </w:rPr>
              <w:t>3</w:t>
            </w:r>
          </w:p>
        </w:tc>
        <w:tc>
          <w:tcPr>
            <w:tcW w:w="810" w:type="dxa"/>
          </w:tcPr>
          <w:p w14:paraId="750A1834" w14:textId="41BF5ABE" w:rsidR="00530205" w:rsidRPr="00E12701" w:rsidRDefault="00530205" w:rsidP="00530205">
            <w:pPr>
              <w:jc w:val="center"/>
              <w:rPr>
                <w:rFonts w:asciiTheme="minorHAnsi" w:hAnsiTheme="minorHAnsi"/>
                <w:sz w:val="21"/>
                <w:szCs w:val="21"/>
                <w:lang w:val="en-GB"/>
              </w:rPr>
            </w:pPr>
            <w:r>
              <w:rPr>
                <w:rFonts w:asciiTheme="minorHAnsi" w:hAnsiTheme="minorHAnsi"/>
                <w:sz w:val="21"/>
                <w:szCs w:val="21"/>
                <w:lang w:val="en-GB"/>
              </w:rPr>
              <w:t>2</w:t>
            </w:r>
          </w:p>
        </w:tc>
        <w:tc>
          <w:tcPr>
            <w:tcW w:w="990" w:type="dxa"/>
          </w:tcPr>
          <w:p w14:paraId="30253A46" w14:textId="25AD883A" w:rsidR="00530205" w:rsidRPr="00E12701" w:rsidRDefault="00530205" w:rsidP="00530205">
            <w:pPr>
              <w:jc w:val="center"/>
              <w:rPr>
                <w:rFonts w:asciiTheme="minorHAnsi" w:hAnsiTheme="minorHAnsi"/>
                <w:b/>
                <w:sz w:val="21"/>
                <w:szCs w:val="21"/>
                <w:lang w:val="en-GB"/>
              </w:rPr>
            </w:pPr>
            <w:r>
              <w:rPr>
                <w:rFonts w:asciiTheme="minorHAnsi" w:hAnsiTheme="minorHAnsi"/>
                <w:sz w:val="21"/>
                <w:szCs w:val="21"/>
                <w:lang w:val="en-GB"/>
              </w:rPr>
              <w:t>1</w:t>
            </w:r>
          </w:p>
        </w:tc>
        <w:tc>
          <w:tcPr>
            <w:tcW w:w="990" w:type="dxa"/>
          </w:tcPr>
          <w:p w14:paraId="1F3955F1" w14:textId="4C77A53A" w:rsidR="00530205" w:rsidRPr="00E12701" w:rsidRDefault="00530205" w:rsidP="00530205">
            <w:pPr>
              <w:jc w:val="center"/>
              <w:rPr>
                <w:rFonts w:asciiTheme="minorHAnsi" w:hAnsiTheme="minorHAnsi"/>
                <w:b/>
                <w:sz w:val="21"/>
                <w:szCs w:val="21"/>
                <w:lang w:val="en-GB"/>
              </w:rPr>
            </w:pPr>
            <w:r>
              <w:rPr>
                <w:rFonts w:asciiTheme="minorHAnsi" w:hAnsiTheme="minorHAnsi"/>
                <w:sz w:val="21"/>
                <w:szCs w:val="21"/>
                <w:lang w:val="en-GB"/>
              </w:rPr>
              <w:t>0</w:t>
            </w:r>
          </w:p>
        </w:tc>
        <w:tc>
          <w:tcPr>
            <w:tcW w:w="630" w:type="dxa"/>
          </w:tcPr>
          <w:p w14:paraId="75A2C61B" w14:textId="6EB6B975" w:rsidR="00530205" w:rsidRPr="00E12701" w:rsidRDefault="00530205" w:rsidP="00530205">
            <w:pPr>
              <w:jc w:val="center"/>
              <w:rPr>
                <w:rFonts w:asciiTheme="minorHAnsi" w:hAnsiTheme="minorHAnsi"/>
                <w:sz w:val="21"/>
                <w:szCs w:val="21"/>
                <w:lang w:val="en-GB"/>
              </w:rPr>
            </w:pPr>
            <w:r w:rsidRPr="00E12701">
              <w:rPr>
                <w:rFonts w:asciiTheme="minorHAnsi" w:hAnsiTheme="minorHAnsi"/>
                <w:sz w:val="21"/>
                <w:szCs w:val="21"/>
                <w:lang w:val="en-GB"/>
              </w:rPr>
              <w:t>9</w:t>
            </w:r>
            <w:r>
              <w:rPr>
                <w:rFonts w:asciiTheme="minorHAnsi" w:hAnsiTheme="minorHAnsi"/>
                <w:sz w:val="21"/>
                <w:szCs w:val="21"/>
                <w:lang w:val="en-GB"/>
              </w:rPr>
              <w:t>7</w:t>
            </w:r>
          </w:p>
        </w:tc>
        <w:tc>
          <w:tcPr>
            <w:tcW w:w="630" w:type="dxa"/>
          </w:tcPr>
          <w:p w14:paraId="20AA74A6" w14:textId="78621867" w:rsidR="00530205" w:rsidRPr="00E12701" w:rsidRDefault="00530205" w:rsidP="00530205">
            <w:pPr>
              <w:jc w:val="center"/>
              <w:rPr>
                <w:rFonts w:asciiTheme="minorHAnsi" w:hAnsiTheme="minorHAnsi"/>
                <w:sz w:val="21"/>
                <w:szCs w:val="21"/>
                <w:lang w:val="en-GB"/>
              </w:rPr>
            </w:pPr>
            <w:r>
              <w:rPr>
                <w:rFonts w:asciiTheme="minorHAnsi" w:hAnsiTheme="minorHAnsi"/>
                <w:sz w:val="21"/>
                <w:szCs w:val="21"/>
                <w:lang w:val="en-GB"/>
              </w:rPr>
              <w:t>98</w:t>
            </w:r>
          </w:p>
        </w:tc>
        <w:tc>
          <w:tcPr>
            <w:tcW w:w="630" w:type="dxa"/>
          </w:tcPr>
          <w:p w14:paraId="0096E58F" w14:textId="1853A494" w:rsidR="00530205" w:rsidRPr="00E12701" w:rsidRDefault="00530205" w:rsidP="00530205">
            <w:pPr>
              <w:jc w:val="center"/>
              <w:rPr>
                <w:rFonts w:asciiTheme="minorHAnsi" w:hAnsiTheme="minorHAnsi"/>
                <w:sz w:val="21"/>
                <w:szCs w:val="21"/>
                <w:lang w:val="en-GB"/>
              </w:rPr>
            </w:pPr>
            <w:r w:rsidRPr="00E12701">
              <w:rPr>
                <w:rFonts w:asciiTheme="minorHAnsi" w:hAnsiTheme="minorHAnsi"/>
                <w:sz w:val="21"/>
                <w:szCs w:val="21"/>
                <w:lang w:val="en-GB"/>
              </w:rPr>
              <w:t>9</w:t>
            </w:r>
            <w:r>
              <w:rPr>
                <w:rFonts w:asciiTheme="minorHAnsi" w:hAnsiTheme="minorHAnsi"/>
                <w:sz w:val="21"/>
                <w:szCs w:val="21"/>
                <w:lang w:val="en-GB"/>
              </w:rPr>
              <w:t>9</w:t>
            </w:r>
          </w:p>
        </w:tc>
      </w:tr>
      <w:tr w:rsidR="00530205" w:rsidRPr="00E12701" w14:paraId="5827D02F" w14:textId="77777777" w:rsidTr="00B453F8">
        <w:tc>
          <w:tcPr>
            <w:tcW w:w="620" w:type="dxa"/>
          </w:tcPr>
          <w:p w14:paraId="411EE3D2" w14:textId="77777777" w:rsidR="00530205" w:rsidRPr="00E12701" w:rsidRDefault="00530205" w:rsidP="00530205">
            <w:pPr>
              <w:rPr>
                <w:rFonts w:asciiTheme="minorHAnsi" w:hAnsiTheme="minorHAnsi"/>
                <w:b/>
                <w:sz w:val="21"/>
                <w:szCs w:val="21"/>
                <w:lang w:val="en-GB"/>
              </w:rPr>
            </w:pPr>
            <w:r w:rsidRPr="00E12701">
              <w:rPr>
                <w:rFonts w:asciiTheme="minorHAnsi" w:hAnsiTheme="minorHAnsi"/>
                <w:b/>
                <w:sz w:val="21"/>
                <w:szCs w:val="21"/>
                <w:lang w:val="en-GB"/>
              </w:rPr>
              <w:t>4.3</w:t>
            </w:r>
          </w:p>
        </w:tc>
        <w:tc>
          <w:tcPr>
            <w:tcW w:w="4343" w:type="dxa"/>
          </w:tcPr>
          <w:p w14:paraId="5916CD8C" w14:textId="77777777" w:rsidR="00530205" w:rsidRPr="00E12701" w:rsidRDefault="00530205" w:rsidP="00530205">
            <w:pPr>
              <w:rPr>
                <w:rFonts w:asciiTheme="minorHAnsi" w:hAnsiTheme="minorHAnsi"/>
                <w:sz w:val="21"/>
                <w:szCs w:val="21"/>
                <w:lang w:val="en-GB"/>
              </w:rPr>
            </w:pPr>
            <w:r w:rsidRPr="00E12701">
              <w:rPr>
                <w:rFonts w:asciiTheme="minorHAnsi" w:hAnsiTheme="minorHAnsi"/>
                <w:sz w:val="21"/>
                <w:szCs w:val="21"/>
                <w:lang w:val="en-GB"/>
              </w:rPr>
              <w:t>The healthcare facilities were clean and in good condition.</w:t>
            </w:r>
          </w:p>
        </w:tc>
        <w:tc>
          <w:tcPr>
            <w:tcW w:w="1100" w:type="dxa"/>
          </w:tcPr>
          <w:p w14:paraId="0379CAFD" w14:textId="2BF162D3" w:rsidR="00530205" w:rsidRPr="00E12701" w:rsidRDefault="00530205" w:rsidP="00530205">
            <w:pPr>
              <w:jc w:val="center"/>
              <w:rPr>
                <w:rFonts w:asciiTheme="minorHAnsi" w:hAnsiTheme="minorHAnsi"/>
                <w:sz w:val="21"/>
                <w:szCs w:val="21"/>
                <w:lang w:val="en-GB"/>
              </w:rPr>
            </w:pPr>
            <w:r>
              <w:rPr>
                <w:rFonts w:asciiTheme="minorHAnsi" w:hAnsiTheme="minorHAnsi"/>
                <w:sz w:val="21"/>
                <w:szCs w:val="21"/>
                <w:lang w:val="en-GB"/>
              </w:rPr>
              <w:t>3</w:t>
            </w:r>
          </w:p>
        </w:tc>
        <w:tc>
          <w:tcPr>
            <w:tcW w:w="810" w:type="dxa"/>
          </w:tcPr>
          <w:p w14:paraId="49C3B1B0" w14:textId="1F518642" w:rsidR="00530205" w:rsidRPr="00E12701" w:rsidRDefault="00530205" w:rsidP="00530205">
            <w:pPr>
              <w:jc w:val="center"/>
              <w:rPr>
                <w:rFonts w:asciiTheme="minorHAnsi" w:hAnsiTheme="minorHAnsi"/>
                <w:sz w:val="21"/>
                <w:szCs w:val="21"/>
                <w:lang w:val="en-GB"/>
              </w:rPr>
            </w:pPr>
            <w:r>
              <w:rPr>
                <w:rFonts w:asciiTheme="minorHAnsi" w:hAnsiTheme="minorHAnsi"/>
                <w:sz w:val="21"/>
                <w:szCs w:val="21"/>
                <w:lang w:val="en-GB"/>
              </w:rPr>
              <w:t>2</w:t>
            </w:r>
          </w:p>
        </w:tc>
        <w:tc>
          <w:tcPr>
            <w:tcW w:w="990" w:type="dxa"/>
          </w:tcPr>
          <w:p w14:paraId="5AD86107" w14:textId="126A4E3D" w:rsidR="00530205" w:rsidRPr="00E12701" w:rsidRDefault="00530205" w:rsidP="00530205">
            <w:pPr>
              <w:jc w:val="center"/>
              <w:rPr>
                <w:rFonts w:asciiTheme="minorHAnsi" w:hAnsiTheme="minorHAnsi"/>
                <w:b/>
                <w:sz w:val="21"/>
                <w:szCs w:val="21"/>
                <w:lang w:val="en-GB"/>
              </w:rPr>
            </w:pPr>
            <w:r>
              <w:rPr>
                <w:rFonts w:asciiTheme="minorHAnsi" w:hAnsiTheme="minorHAnsi"/>
                <w:sz w:val="21"/>
                <w:szCs w:val="21"/>
                <w:lang w:val="en-GB"/>
              </w:rPr>
              <w:t>1</w:t>
            </w:r>
          </w:p>
        </w:tc>
        <w:tc>
          <w:tcPr>
            <w:tcW w:w="990" w:type="dxa"/>
          </w:tcPr>
          <w:p w14:paraId="3A0F3C55" w14:textId="56D16C6F" w:rsidR="00530205" w:rsidRPr="00E12701" w:rsidRDefault="00530205" w:rsidP="00530205">
            <w:pPr>
              <w:jc w:val="center"/>
              <w:rPr>
                <w:rFonts w:asciiTheme="minorHAnsi" w:hAnsiTheme="minorHAnsi"/>
                <w:b/>
                <w:sz w:val="21"/>
                <w:szCs w:val="21"/>
                <w:lang w:val="en-GB"/>
              </w:rPr>
            </w:pPr>
            <w:r>
              <w:rPr>
                <w:rFonts w:asciiTheme="minorHAnsi" w:hAnsiTheme="minorHAnsi"/>
                <w:sz w:val="21"/>
                <w:szCs w:val="21"/>
                <w:lang w:val="en-GB"/>
              </w:rPr>
              <w:t>0</w:t>
            </w:r>
          </w:p>
        </w:tc>
        <w:tc>
          <w:tcPr>
            <w:tcW w:w="630" w:type="dxa"/>
          </w:tcPr>
          <w:p w14:paraId="758A6D34" w14:textId="549EC6FD" w:rsidR="00530205" w:rsidRPr="00E12701" w:rsidRDefault="00530205" w:rsidP="00530205">
            <w:pPr>
              <w:jc w:val="center"/>
              <w:rPr>
                <w:rFonts w:asciiTheme="minorHAnsi" w:hAnsiTheme="minorHAnsi"/>
                <w:sz w:val="21"/>
                <w:szCs w:val="21"/>
                <w:lang w:val="en-GB"/>
              </w:rPr>
            </w:pPr>
            <w:r w:rsidRPr="00E12701">
              <w:rPr>
                <w:rFonts w:asciiTheme="minorHAnsi" w:hAnsiTheme="minorHAnsi"/>
                <w:sz w:val="21"/>
                <w:szCs w:val="21"/>
                <w:lang w:val="en-GB"/>
              </w:rPr>
              <w:t>9</w:t>
            </w:r>
            <w:r>
              <w:rPr>
                <w:rFonts w:asciiTheme="minorHAnsi" w:hAnsiTheme="minorHAnsi"/>
                <w:sz w:val="21"/>
                <w:szCs w:val="21"/>
                <w:lang w:val="en-GB"/>
              </w:rPr>
              <w:t>7</w:t>
            </w:r>
          </w:p>
        </w:tc>
        <w:tc>
          <w:tcPr>
            <w:tcW w:w="630" w:type="dxa"/>
          </w:tcPr>
          <w:p w14:paraId="18E4F9BF" w14:textId="051A573D" w:rsidR="00530205" w:rsidRPr="00E12701" w:rsidRDefault="00530205" w:rsidP="00530205">
            <w:pPr>
              <w:jc w:val="center"/>
              <w:rPr>
                <w:rFonts w:asciiTheme="minorHAnsi" w:hAnsiTheme="minorHAnsi"/>
                <w:sz w:val="21"/>
                <w:szCs w:val="21"/>
                <w:lang w:val="en-GB"/>
              </w:rPr>
            </w:pPr>
            <w:r>
              <w:rPr>
                <w:rFonts w:asciiTheme="minorHAnsi" w:hAnsiTheme="minorHAnsi"/>
                <w:sz w:val="21"/>
                <w:szCs w:val="21"/>
                <w:lang w:val="en-GB"/>
              </w:rPr>
              <w:t>98</w:t>
            </w:r>
          </w:p>
        </w:tc>
        <w:tc>
          <w:tcPr>
            <w:tcW w:w="630" w:type="dxa"/>
          </w:tcPr>
          <w:p w14:paraId="5A8C6C69" w14:textId="5CD01BB3" w:rsidR="00530205" w:rsidRPr="00E12701" w:rsidRDefault="00530205" w:rsidP="00530205">
            <w:pPr>
              <w:jc w:val="center"/>
              <w:rPr>
                <w:rFonts w:asciiTheme="minorHAnsi" w:hAnsiTheme="minorHAnsi"/>
                <w:sz w:val="21"/>
                <w:szCs w:val="21"/>
                <w:lang w:val="en-GB"/>
              </w:rPr>
            </w:pPr>
            <w:r w:rsidRPr="00E12701">
              <w:rPr>
                <w:rFonts w:asciiTheme="minorHAnsi" w:hAnsiTheme="minorHAnsi"/>
                <w:sz w:val="21"/>
                <w:szCs w:val="21"/>
                <w:lang w:val="en-GB"/>
              </w:rPr>
              <w:t>9</w:t>
            </w:r>
            <w:r>
              <w:rPr>
                <w:rFonts w:asciiTheme="minorHAnsi" w:hAnsiTheme="minorHAnsi"/>
                <w:sz w:val="21"/>
                <w:szCs w:val="21"/>
                <w:lang w:val="en-GB"/>
              </w:rPr>
              <w:t>9</w:t>
            </w:r>
          </w:p>
        </w:tc>
      </w:tr>
      <w:tr w:rsidR="00530205" w:rsidRPr="00E12701" w14:paraId="2F88F4ED" w14:textId="77777777" w:rsidTr="00B453F8">
        <w:tc>
          <w:tcPr>
            <w:tcW w:w="620" w:type="dxa"/>
          </w:tcPr>
          <w:p w14:paraId="0A6A8553" w14:textId="77777777" w:rsidR="00530205" w:rsidRPr="00E12701" w:rsidRDefault="00530205" w:rsidP="00530205">
            <w:pPr>
              <w:rPr>
                <w:rFonts w:asciiTheme="minorHAnsi" w:hAnsiTheme="minorHAnsi"/>
                <w:b/>
                <w:sz w:val="21"/>
                <w:szCs w:val="21"/>
                <w:lang w:val="en-GB"/>
              </w:rPr>
            </w:pPr>
            <w:r w:rsidRPr="00E12701">
              <w:rPr>
                <w:rFonts w:asciiTheme="minorHAnsi" w:hAnsiTheme="minorHAnsi"/>
                <w:b/>
                <w:sz w:val="21"/>
                <w:szCs w:val="21"/>
                <w:lang w:val="en-GB"/>
              </w:rPr>
              <w:t>4.4</w:t>
            </w:r>
          </w:p>
        </w:tc>
        <w:tc>
          <w:tcPr>
            <w:tcW w:w="4343" w:type="dxa"/>
          </w:tcPr>
          <w:p w14:paraId="33898A5C" w14:textId="7270CABD" w:rsidR="00530205" w:rsidRPr="00E12701" w:rsidRDefault="00530205" w:rsidP="00530205">
            <w:pPr>
              <w:rPr>
                <w:rFonts w:asciiTheme="minorHAnsi" w:hAnsiTheme="minorHAnsi"/>
                <w:sz w:val="21"/>
                <w:szCs w:val="21"/>
                <w:lang w:val="en-GB"/>
              </w:rPr>
            </w:pPr>
            <w:r w:rsidRPr="003A426E">
              <w:rPr>
                <w:rFonts w:asciiTheme="minorHAnsi" w:hAnsiTheme="minorHAnsi"/>
                <w:sz w:val="21"/>
                <w:szCs w:val="21"/>
                <w:lang w:val="en-GB"/>
              </w:rPr>
              <w:t>All people are treated equally in receiving healthcare services in your area.</w:t>
            </w:r>
          </w:p>
        </w:tc>
        <w:tc>
          <w:tcPr>
            <w:tcW w:w="1100" w:type="dxa"/>
          </w:tcPr>
          <w:p w14:paraId="5843E505" w14:textId="52FAA847" w:rsidR="00530205" w:rsidRPr="00E12701" w:rsidRDefault="00530205" w:rsidP="00530205">
            <w:pPr>
              <w:jc w:val="center"/>
              <w:rPr>
                <w:rFonts w:asciiTheme="minorHAnsi" w:hAnsiTheme="minorHAnsi"/>
                <w:sz w:val="21"/>
                <w:szCs w:val="21"/>
                <w:lang w:val="en-GB"/>
              </w:rPr>
            </w:pPr>
            <w:r>
              <w:rPr>
                <w:rFonts w:asciiTheme="minorHAnsi" w:hAnsiTheme="minorHAnsi"/>
                <w:sz w:val="21"/>
                <w:szCs w:val="21"/>
                <w:lang w:val="en-GB"/>
              </w:rPr>
              <w:t>3</w:t>
            </w:r>
          </w:p>
        </w:tc>
        <w:tc>
          <w:tcPr>
            <w:tcW w:w="810" w:type="dxa"/>
          </w:tcPr>
          <w:p w14:paraId="3E922DB3" w14:textId="7B38293F" w:rsidR="00530205" w:rsidRPr="00E12701" w:rsidRDefault="00530205" w:rsidP="00530205">
            <w:pPr>
              <w:jc w:val="center"/>
              <w:rPr>
                <w:rFonts w:asciiTheme="minorHAnsi" w:hAnsiTheme="minorHAnsi"/>
                <w:sz w:val="21"/>
                <w:szCs w:val="21"/>
                <w:lang w:val="en-GB"/>
              </w:rPr>
            </w:pPr>
            <w:r>
              <w:rPr>
                <w:rFonts w:asciiTheme="minorHAnsi" w:hAnsiTheme="minorHAnsi"/>
                <w:sz w:val="21"/>
                <w:szCs w:val="21"/>
                <w:lang w:val="en-GB"/>
              </w:rPr>
              <w:t>2</w:t>
            </w:r>
          </w:p>
        </w:tc>
        <w:tc>
          <w:tcPr>
            <w:tcW w:w="990" w:type="dxa"/>
          </w:tcPr>
          <w:p w14:paraId="3E8DB0A8" w14:textId="0FB72C02" w:rsidR="00530205" w:rsidRPr="00E12701" w:rsidRDefault="00530205" w:rsidP="00530205">
            <w:pPr>
              <w:jc w:val="center"/>
              <w:rPr>
                <w:rFonts w:asciiTheme="minorHAnsi" w:hAnsiTheme="minorHAnsi"/>
                <w:b/>
                <w:sz w:val="21"/>
                <w:szCs w:val="21"/>
                <w:lang w:val="en-GB"/>
              </w:rPr>
            </w:pPr>
            <w:r>
              <w:rPr>
                <w:rFonts w:asciiTheme="minorHAnsi" w:hAnsiTheme="minorHAnsi"/>
                <w:sz w:val="21"/>
                <w:szCs w:val="21"/>
                <w:lang w:val="en-GB"/>
              </w:rPr>
              <w:t>1</w:t>
            </w:r>
          </w:p>
        </w:tc>
        <w:tc>
          <w:tcPr>
            <w:tcW w:w="990" w:type="dxa"/>
          </w:tcPr>
          <w:p w14:paraId="5CBEF093" w14:textId="42F5CA3E" w:rsidR="00530205" w:rsidRPr="00E12701" w:rsidRDefault="00530205" w:rsidP="00530205">
            <w:pPr>
              <w:jc w:val="center"/>
              <w:rPr>
                <w:rFonts w:asciiTheme="minorHAnsi" w:hAnsiTheme="minorHAnsi"/>
                <w:b/>
                <w:sz w:val="21"/>
                <w:szCs w:val="21"/>
                <w:lang w:val="en-GB"/>
              </w:rPr>
            </w:pPr>
            <w:r>
              <w:rPr>
                <w:rFonts w:asciiTheme="minorHAnsi" w:hAnsiTheme="minorHAnsi"/>
                <w:sz w:val="21"/>
                <w:szCs w:val="21"/>
                <w:lang w:val="en-GB"/>
              </w:rPr>
              <w:t>0</w:t>
            </w:r>
          </w:p>
        </w:tc>
        <w:tc>
          <w:tcPr>
            <w:tcW w:w="630" w:type="dxa"/>
          </w:tcPr>
          <w:p w14:paraId="2420258D" w14:textId="691BDC25" w:rsidR="00530205" w:rsidRPr="00E12701" w:rsidRDefault="00530205" w:rsidP="00530205">
            <w:pPr>
              <w:jc w:val="center"/>
              <w:rPr>
                <w:rFonts w:asciiTheme="minorHAnsi" w:hAnsiTheme="minorHAnsi"/>
                <w:sz w:val="21"/>
                <w:szCs w:val="21"/>
                <w:lang w:val="en-GB"/>
              </w:rPr>
            </w:pPr>
            <w:r w:rsidRPr="00E12701">
              <w:rPr>
                <w:rFonts w:asciiTheme="minorHAnsi" w:hAnsiTheme="minorHAnsi"/>
                <w:sz w:val="21"/>
                <w:szCs w:val="21"/>
                <w:lang w:val="en-GB"/>
              </w:rPr>
              <w:t>9</w:t>
            </w:r>
            <w:r>
              <w:rPr>
                <w:rFonts w:asciiTheme="minorHAnsi" w:hAnsiTheme="minorHAnsi"/>
                <w:sz w:val="21"/>
                <w:szCs w:val="21"/>
                <w:lang w:val="en-GB"/>
              </w:rPr>
              <w:t>7</w:t>
            </w:r>
          </w:p>
        </w:tc>
        <w:tc>
          <w:tcPr>
            <w:tcW w:w="630" w:type="dxa"/>
          </w:tcPr>
          <w:p w14:paraId="7E7FA6D6" w14:textId="0B80590E" w:rsidR="00530205" w:rsidRPr="00E12701" w:rsidRDefault="00530205" w:rsidP="00530205">
            <w:pPr>
              <w:jc w:val="center"/>
              <w:rPr>
                <w:rFonts w:asciiTheme="minorHAnsi" w:hAnsiTheme="minorHAnsi"/>
                <w:sz w:val="21"/>
                <w:szCs w:val="21"/>
                <w:lang w:val="en-GB"/>
              </w:rPr>
            </w:pPr>
            <w:r>
              <w:rPr>
                <w:rFonts w:asciiTheme="minorHAnsi" w:hAnsiTheme="minorHAnsi"/>
                <w:sz w:val="21"/>
                <w:szCs w:val="21"/>
                <w:lang w:val="en-GB"/>
              </w:rPr>
              <w:t>98</w:t>
            </w:r>
          </w:p>
        </w:tc>
        <w:tc>
          <w:tcPr>
            <w:tcW w:w="630" w:type="dxa"/>
          </w:tcPr>
          <w:p w14:paraId="004D4627" w14:textId="05681A55" w:rsidR="00530205" w:rsidRPr="00E12701" w:rsidRDefault="00530205" w:rsidP="00530205">
            <w:pPr>
              <w:jc w:val="center"/>
              <w:rPr>
                <w:rFonts w:asciiTheme="minorHAnsi" w:hAnsiTheme="minorHAnsi"/>
                <w:sz w:val="21"/>
                <w:szCs w:val="21"/>
                <w:lang w:val="en-GB"/>
              </w:rPr>
            </w:pPr>
            <w:r w:rsidRPr="00E12701">
              <w:rPr>
                <w:rFonts w:asciiTheme="minorHAnsi" w:hAnsiTheme="minorHAnsi"/>
                <w:sz w:val="21"/>
                <w:szCs w:val="21"/>
                <w:lang w:val="en-GB"/>
              </w:rPr>
              <w:t>9</w:t>
            </w:r>
            <w:r>
              <w:rPr>
                <w:rFonts w:asciiTheme="minorHAnsi" w:hAnsiTheme="minorHAnsi"/>
                <w:sz w:val="21"/>
                <w:szCs w:val="21"/>
                <w:lang w:val="en-GB"/>
              </w:rPr>
              <w:t>9</w:t>
            </w:r>
          </w:p>
        </w:tc>
      </w:tr>
      <w:tr w:rsidR="00530205" w:rsidRPr="00E12701" w14:paraId="188D32D3" w14:textId="77777777" w:rsidTr="00B453F8">
        <w:tc>
          <w:tcPr>
            <w:tcW w:w="620" w:type="dxa"/>
          </w:tcPr>
          <w:p w14:paraId="3428E8C3" w14:textId="77777777" w:rsidR="00530205" w:rsidRPr="00E12701" w:rsidRDefault="00530205" w:rsidP="00530205">
            <w:pPr>
              <w:rPr>
                <w:rFonts w:asciiTheme="minorHAnsi" w:hAnsiTheme="minorHAnsi"/>
                <w:b/>
                <w:sz w:val="21"/>
                <w:szCs w:val="21"/>
                <w:lang w:val="en-GB"/>
              </w:rPr>
            </w:pPr>
            <w:r w:rsidRPr="00E12701">
              <w:rPr>
                <w:rFonts w:asciiTheme="minorHAnsi" w:hAnsiTheme="minorHAnsi"/>
                <w:b/>
                <w:sz w:val="21"/>
                <w:szCs w:val="21"/>
                <w:lang w:val="en-GB"/>
              </w:rPr>
              <w:t>4.5</w:t>
            </w:r>
          </w:p>
        </w:tc>
        <w:tc>
          <w:tcPr>
            <w:tcW w:w="4343" w:type="dxa"/>
          </w:tcPr>
          <w:p w14:paraId="20765FB4" w14:textId="24650D44" w:rsidR="00530205" w:rsidRPr="00E12701" w:rsidRDefault="00530205" w:rsidP="00530205">
            <w:pPr>
              <w:rPr>
                <w:rFonts w:asciiTheme="minorHAnsi" w:hAnsiTheme="minorHAnsi"/>
                <w:sz w:val="21"/>
                <w:szCs w:val="21"/>
                <w:lang w:val="en-GB"/>
              </w:rPr>
            </w:pPr>
            <w:r w:rsidRPr="00E12701">
              <w:rPr>
                <w:rFonts w:asciiTheme="minorHAnsi" w:hAnsiTheme="minorHAnsi"/>
                <w:sz w:val="21"/>
                <w:szCs w:val="21"/>
                <w:lang w:val="en-GB"/>
              </w:rPr>
              <w:t>The doctor</w:t>
            </w:r>
            <w:r>
              <w:rPr>
                <w:rFonts w:asciiTheme="minorHAnsi" w:hAnsiTheme="minorHAnsi"/>
                <w:sz w:val="21"/>
                <w:szCs w:val="21"/>
                <w:lang w:val="en-GB"/>
              </w:rPr>
              <w:t xml:space="preserve"> or other healthcare staff</w:t>
            </w:r>
            <w:r w:rsidRPr="00E12701">
              <w:rPr>
                <w:rFonts w:asciiTheme="minorHAnsi" w:hAnsiTheme="minorHAnsi"/>
                <w:sz w:val="21"/>
                <w:szCs w:val="21"/>
                <w:lang w:val="en-GB"/>
              </w:rPr>
              <w:t xml:space="preserve"> </w:t>
            </w:r>
            <w:r>
              <w:rPr>
                <w:rFonts w:asciiTheme="minorHAnsi" w:hAnsiTheme="minorHAnsi"/>
                <w:sz w:val="21"/>
                <w:szCs w:val="21"/>
                <w:lang w:val="en-GB"/>
              </w:rPr>
              <w:t xml:space="preserve">you saw </w:t>
            </w:r>
            <w:r w:rsidRPr="00E12701">
              <w:rPr>
                <w:rFonts w:asciiTheme="minorHAnsi" w:hAnsiTheme="minorHAnsi"/>
                <w:sz w:val="21"/>
                <w:szCs w:val="21"/>
                <w:lang w:val="en-GB"/>
              </w:rPr>
              <w:t xml:space="preserve">spent enough time with you </w:t>
            </w:r>
            <w:r w:rsidRPr="00E12701">
              <w:rPr>
                <w:rFonts w:asciiTheme="minorHAnsi" w:hAnsiTheme="minorHAnsi"/>
                <w:i/>
                <w:sz w:val="21"/>
                <w:szCs w:val="21"/>
                <w:lang w:val="en-GB"/>
              </w:rPr>
              <w:t xml:space="preserve">[or a child in your household] </w:t>
            </w:r>
            <w:r w:rsidRPr="00E12701">
              <w:rPr>
                <w:rFonts w:asciiTheme="minorHAnsi" w:hAnsiTheme="minorHAnsi"/>
                <w:sz w:val="21"/>
                <w:szCs w:val="21"/>
                <w:lang w:val="en-GB"/>
              </w:rPr>
              <w:t xml:space="preserve">during the consultation. </w:t>
            </w:r>
          </w:p>
        </w:tc>
        <w:tc>
          <w:tcPr>
            <w:tcW w:w="1100" w:type="dxa"/>
          </w:tcPr>
          <w:p w14:paraId="3BA266E9" w14:textId="7CD1C171" w:rsidR="00530205" w:rsidRPr="00E12701" w:rsidRDefault="00530205" w:rsidP="00530205">
            <w:pPr>
              <w:jc w:val="center"/>
              <w:rPr>
                <w:rFonts w:asciiTheme="minorHAnsi" w:hAnsiTheme="minorHAnsi"/>
                <w:sz w:val="21"/>
                <w:szCs w:val="21"/>
                <w:lang w:val="en-GB"/>
              </w:rPr>
            </w:pPr>
            <w:r>
              <w:rPr>
                <w:rFonts w:asciiTheme="minorHAnsi" w:hAnsiTheme="minorHAnsi"/>
                <w:sz w:val="21"/>
                <w:szCs w:val="21"/>
                <w:lang w:val="en-GB"/>
              </w:rPr>
              <w:t>3</w:t>
            </w:r>
          </w:p>
        </w:tc>
        <w:tc>
          <w:tcPr>
            <w:tcW w:w="810" w:type="dxa"/>
          </w:tcPr>
          <w:p w14:paraId="77ED8C0C" w14:textId="3F6A84B5" w:rsidR="00530205" w:rsidRPr="00E12701" w:rsidRDefault="00530205" w:rsidP="00530205">
            <w:pPr>
              <w:jc w:val="center"/>
              <w:rPr>
                <w:rFonts w:asciiTheme="minorHAnsi" w:hAnsiTheme="minorHAnsi"/>
                <w:sz w:val="21"/>
                <w:szCs w:val="21"/>
                <w:lang w:val="en-GB"/>
              </w:rPr>
            </w:pPr>
            <w:r>
              <w:rPr>
                <w:rFonts w:asciiTheme="minorHAnsi" w:hAnsiTheme="minorHAnsi"/>
                <w:sz w:val="21"/>
                <w:szCs w:val="21"/>
                <w:lang w:val="en-GB"/>
              </w:rPr>
              <w:t>2</w:t>
            </w:r>
          </w:p>
        </w:tc>
        <w:tc>
          <w:tcPr>
            <w:tcW w:w="990" w:type="dxa"/>
          </w:tcPr>
          <w:p w14:paraId="78422E37" w14:textId="52FF4304" w:rsidR="00530205" w:rsidRPr="00E12701" w:rsidRDefault="00530205" w:rsidP="00530205">
            <w:pPr>
              <w:jc w:val="center"/>
              <w:rPr>
                <w:rFonts w:asciiTheme="minorHAnsi" w:hAnsiTheme="minorHAnsi"/>
                <w:b/>
                <w:sz w:val="21"/>
                <w:szCs w:val="21"/>
                <w:lang w:val="en-GB"/>
              </w:rPr>
            </w:pPr>
            <w:r>
              <w:rPr>
                <w:rFonts w:asciiTheme="minorHAnsi" w:hAnsiTheme="minorHAnsi"/>
                <w:sz w:val="21"/>
                <w:szCs w:val="21"/>
                <w:lang w:val="en-GB"/>
              </w:rPr>
              <w:t>1</w:t>
            </w:r>
          </w:p>
        </w:tc>
        <w:tc>
          <w:tcPr>
            <w:tcW w:w="990" w:type="dxa"/>
          </w:tcPr>
          <w:p w14:paraId="1DF3EC2B" w14:textId="0D9886C3" w:rsidR="00530205" w:rsidRPr="00E12701" w:rsidRDefault="00530205" w:rsidP="00530205">
            <w:pPr>
              <w:jc w:val="center"/>
              <w:rPr>
                <w:rFonts w:asciiTheme="minorHAnsi" w:hAnsiTheme="minorHAnsi"/>
                <w:b/>
                <w:sz w:val="21"/>
                <w:szCs w:val="21"/>
                <w:lang w:val="en-GB"/>
              </w:rPr>
            </w:pPr>
            <w:r>
              <w:rPr>
                <w:rFonts w:asciiTheme="minorHAnsi" w:hAnsiTheme="minorHAnsi"/>
                <w:sz w:val="21"/>
                <w:szCs w:val="21"/>
                <w:lang w:val="en-GB"/>
              </w:rPr>
              <w:t>0</w:t>
            </w:r>
          </w:p>
        </w:tc>
        <w:tc>
          <w:tcPr>
            <w:tcW w:w="630" w:type="dxa"/>
          </w:tcPr>
          <w:p w14:paraId="31B7EE96" w14:textId="68B6C153" w:rsidR="00530205" w:rsidRPr="00E12701" w:rsidRDefault="00530205" w:rsidP="00530205">
            <w:pPr>
              <w:jc w:val="center"/>
              <w:rPr>
                <w:rFonts w:asciiTheme="minorHAnsi" w:hAnsiTheme="minorHAnsi"/>
                <w:sz w:val="21"/>
                <w:szCs w:val="21"/>
                <w:lang w:val="en-GB"/>
              </w:rPr>
            </w:pPr>
            <w:r w:rsidRPr="00E12701">
              <w:rPr>
                <w:rFonts w:asciiTheme="minorHAnsi" w:hAnsiTheme="minorHAnsi"/>
                <w:sz w:val="21"/>
                <w:szCs w:val="21"/>
                <w:lang w:val="en-GB"/>
              </w:rPr>
              <w:t>9</w:t>
            </w:r>
            <w:r>
              <w:rPr>
                <w:rFonts w:asciiTheme="minorHAnsi" w:hAnsiTheme="minorHAnsi"/>
                <w:sz w:val="21"/>
                <w:szCs w:val="21"/>
                <w:lang w:val="en-GB"/>
              </w:rPr>
              <w:t>7</w:t>
            </w:r>
          </w:p>
        </w:tc>
        <w:tc>
          <w:tcPr>
            <w:tcW w:w="630" w:type="dxa"/>
          </w:tcPr>
          <w:p w14:paraId="13200CA2" w14:textId="54A9A770" w:rsidR="00530205" w:rsidRPr="00E12701" w:rsidRDefault="00530205" w:rsidP="00530205">
            <w:pPr>
              <w:jc w:val="center"/>
              <w:rPr>
                <w:rFonts w:asciiTheme="minorHAnsi" w:hAnsiTheme="minorHAnsi"/>
                <w:sz w:val="21"/>
                <w:szCs w:val="21"/>
                <w:lang w:val="en-GB"/>
              </w:rPr>
            </w:pPr>
            <w:r>
              <w:rPr>
                <w:rFonts w:asciiTheme="minorHAnsi" w:hAnsiTheme="minorHAnsi"/>
                <w:sz w:val="21"/>
                <w:szCs w:val="21"/>
                <w:lang w:val="en-GB"/>
              </w:rPr>
              <w:t>98</w:t>
            </w:r>
          </w:p>
        </w:tc>
        <w:tc>
          <w:tcPr>
            <w:tcW w:w="630" w:type="dxa"/>
          </w:tcPr>
          <w:p w14:paraId="7848B679" w14:textId="3914B82C" w:rsidR="00530205" w:rsidRPr="00E12701" w:rsidRDefault="00530205" w:rsidP="00530205">
            <w:pPr>
              <w:jc w:val="center"/>
              <w:rPr>
                <w:rFonts w:asciiTheme="minorHAnsi" w:hAnsiTheme="minorHAnsi"/>
                <w:sz w:val="21"/>
                <w:szCs w:val="21"/>
                <w:lang w:val="en-GB"/>
              </w:rPr>
            </w:pPr>
            <w:r w:rsidRPr="00E12701">
              <w:rPr>
                <w:rFonts w:asciiTheme="minorHAnsi" w:hAnsiTheme="minorHAnsi"/>
                <w:sz w:val="21"/>
                <w:szCs w:val="21"/>
                <w:lang w:val="en-GB"/>
              </w:rPr>
              <w:t>9</w:t>
            </w:r>
            <w:r>
              <w:rPr>
                <w:rFonts w:asciiTheme="minorHAnsi" w:hAnsiTheme="minorHAnsi"/>
                <w:sz w:val="21"/>
                <w:szCs w:val="21"/>
                <w:lang w:val="en-GB"/>
              </w:rPr>
              <w:t>9</w:t>
            </w:r>
          </w:p>
        </w:tc>
      </w:tr>
    </w:tbl>
    <w:p w14:paraId="7BE38DA8" w14:textId="77777777" w:rsidR="00E12701" w:rsidRPr="00E12701" w:rsidRDefault="00E12701" w:rsidP="00E12701">
      <w:pPr>
        <w:pStyle w:val="NormalWeb"/>
        <w:spacing w:before="0" w:beforeAutospacing="0" w:after="0" w:afterAutospacing="0"/>
        <w:rPr>
          <w:rFonts w:asciiTheme="minorHAnsi" w:hAnsiTheme="minorHAnsi"/>
          <w:b/>
          <w:sz w:val="21"/>
          <w:szCs w:val="21"/>
          <w:lang w:val="en-GB"/>
        </w:rPr>
      </w:pPr>
    </w:p>
    <w:p w14:paraId="430C8507" w14:textId="1FBB013A" w:rsidR="003A426E" w:rsidRPr="003A426E" w:rsidRDefault="003A426E" w:rsidP="003A426E">
      <w:pPr>
        <w:pStyle w:val="ListParagraph"/>
        <w:numPr>
          <w:ilvl w:val="0"/>
          <w:numId w:val="8"/>
        </w:numPr>
        <w:pBdr>
          <w:top w:val="single" w:sz="4" w:space="1" w:color="auto"/>
          <w:left w:val="single" w:sz="4" w:space="4" w:color="auto"/>
          <w:bottom w:val="single" w:sz="4" w:space="1" w:color="auto"/>
          <w:right w:val="single" w:sz="4" w:space="4" w:color="auto"/>
        </w:pBdr>
        <w:spacing w:after="0" w:line="240" w:lineRule="auto"/>
        <w:rPr>
          <w:sz w:val="21"/>
          <w:szCs w:val="21"/>
        </w:rPr>
      </w:pPr>
      <w:r w:rsidRPr="00E12701">
        <w:rPr>
          <w:b/>
          <w:sz w:val="21"/>
          <w:szCs w:val="21"/>
        </w:rPr>
        <w:t xml:space="preserve">Q4 to be responded </w:t>
      </w:r>
      <w:r w:rsidRPr="00E12701">
        <w:rPr>
          <w:b/>
          <w:sz w:val="21"/>
          <w:szCs w:val="21"/>
          <w:u w:val="single"/>
        </w:rPr>
        <w:t>only</w:t>
      </w:r>
      <w:r w:rsidRPr="00E12701">
        <w:rPr>
          <w:b/>
          <w:sz w:val="21"/>
          <w:szCs w:val="21"/>
        </w:rPr>
        <w:t xml:space="preserve"> by respondents who have received a healthcare service</w:t>
      </w:r>
      <w:r>
        <w:rPr>
          <w:b/>
          <w:sz w:val="21"/>
          <w:szCs w:val="21"/>
        </w:rPr>
        <w:t xml:space="preserve"> in the past 12 months</w:t>
      </w:r>
      <w:r w:rsidRPr="00E12701">
        <w:rPr>
          <w:b/>
          <w:sz w:val="21"/>
          <w:szCs w:val="21"/>
        </w:rPr>
        <w:t xml:space="preserve">: </w:t>
      </w:r>
      <w:r w:rsidRPr="00E12701">
        <w:rPr>
          <w:color w:val="000000" w:themeColor="text1"/>
          <w:sz w:val="21"/>
          <w:szCs w:val="21"/>
        </w:rPr>
        <w:t xml:space="preserve">Question 4 must be based on first-hand experience of a healthcare service by the respondent. </w:t>
      </w:r>
      <w:r w:rsidRPr="00E12701">
        <w:rPr>
          <w:sz w:val="21"/>
          <w:szCs w:val="21"/>
        </w:rPr>
        <w:t xml:space="preserve">If </w:t>
      </w:r>
      <w:r w:rsidR="001969DD">
        <w:rPr>
          <w:sz w:val="21"/>
          <w:szCs w:val="21"/>
        </w:rPr>
        <w:t xml:space="preserve">the </w:t>
      </w:r>
      <w:r w:rsidRPr="00E12701">
        <w:rPr>
          <w:sz w:val="21"/>
          <w:szCs w:val="21"/>
        </w:rPr>
        <w:t xml:space="preserve">respondent </w:t>
      </w:r>
      <w:r w:rsidR="001969DD">
        <w:rPr>
          <w:sz w:val="21"/>
          <w:szCs w:val="21"/>
        </w:rPr>
        <w:t xml:space="preserve">said s/he </w:t>
      </w:r>
      <w:r w:rsidR="001969DD" w:rsidRPr="00E12701">
        <w:rPr>
          <w:color w:val="000000" w:themeColor="text1"/>
          <w:sz w:val="21"/>
          <w:szCs w:val="21"/>
        </w:rPr>
        <w:t xml:space="preserve">did </w:t>
      </w:r>
      <w:r w:rsidR="001969DD" w:rsidRPr="00E12701">
        <w:rPr>
          <w:i/>
          <w:color w:val="000000" w:themeColor="text1"/>
          <w:sz w:val="21"/>
          <w:szCs w:val="21"/>
        </w:rPr>
        <w:t xml:space="preserve">not </w:t>
      </w:r>
      <w:r w:rsidR="001969DD" w:rsidRPr="00E12701">
        <w:rPr>
          <w:color w:val="000000" w:themeColor="text1"/>
          <w:sz w:val="21"/>
          <w:szCs w:val="21"/>
        </w:rPr>
        <w:t xml:space="preserve">have </w:t>
      </w:r>
      <w:r w:rsidRPr="00E12701">
        <w:rPr>
          <w:color w:val="000000" w:themeColor="text1"/>
          <w:sz w:val="21"/>
          <w:szCs w:val="21"/>
        </w:rPr>
        <w:t xml:space="preserve">medical examination or treatment </w:t>
      </w:r>
      <w:r w:rsidR="001969DD">
        <w:rPr>
          <w:color w:val="000000" w:themeColor="text1"/>
          <w:sz w:val="21"/>
          <w:szCs w:val="21"/>
        </w:rPr>
        <w:t xml:space="preserve">each time s/he </w:t>
      </w:r>
      <w:proofErr w:type="spellStart"/>
      <w:r w:rsidR="001969DD">
        <w:rPr>
          <w:color w:val="000000" w:themeColor="text1"/>
          <w:sz w:val="21"/>
          <w:szCs w:val="21"/>
        </w:rPr>
        <w:t>rally</w:t>
      </w:r>
      <w:proofErr w:type="spellEnd"/>
      <w:r w:rsidR="001969DD">
        <w:rPr>
          <w:color w:val="000000" w:themeColor="text1"/>
          <w:sz w:val="21"/>
          <w:szCs w:val="21"/>
        </w:rPr>
        <w:t xml:space="preserve"> needed it, </w:t>
      </w:r>
      <w:r w:rsidRPr="00E12701">
        <w:rPr>
          <w:color w:val="000000" w:themeColor="text1"/>
          <w:sz w:val="21"/>
          <w:szCs w:val="21"/>
        </w:rPr>
        <w:t xml:space="preserve">during the past 12 months, </w:t>
      </w:r>
      <w:r w:rsidRPr="00E12701">
        <w:rPr>
          <w:sz w:val="21"/>
          <w:szCs w:val="21"/>
        </w:rPr>
        <w:t>select N/A for Q4.1-4.5.</w:t>
      </w:r>
      <w:r w:rsidRPr="00E12701">
        <w:rPr>
          <w:b/>
          <w:sz w:val="21"/>
          <w:szCs w:val="21"/>
        </w:rPr>
        <w:t xml:space="preserve"> </w:t>
      </w:r>
    </w:p>
    <w:p w14:paraId="63BE7165" w14:textId="58154532" w:rsidR="00E12701" w:rsidRPr="00E12701" w:rsidRDefault="00E12701" w:rsidP="00E12701">
      <w:pPr>
        <w:pStyle w:val="ListParagraph"/>
        <w:numPr>
          <w:ilvl w:val="0"/>
          <w:numId w:val="8"/>
        </w:numPr>
        <w:pBdr>
          <w:top w:val="single" w:sz="4" w:space="1" w:color="auto"/>
          <w:left w:val="single" w:sz="4" w:space="4" w:color="auto"/>
          <w:bottom w:val="single" w:sz="4" w:space="1" w:color="auto"/>
          <w:right w:val="single" w:sz="4" w:space="4" w:color="auto"/>
        </w:pBdr>
        <w:spacing w:after="0" w:line="240" w:lineRule="auto"/>
        <w:rPr>
          <w:sz w:val="21"/>
          <w:szCs w:val="21"/>
        </w:rPr>
      </w:pPr>
      <w:r w:rsidRPr="00E12701">
        <w:rPr>
          <w:sz w:val="21"/>
          <w:szCs w:val="21"/>
        </w:rPr>
        <w:t xml:space="preserve">The aim of Q4 is to ask respondents to provide their </w:t>
      </w:r>
      <w:r w:rsidRPr="00E12701">
        <w:rPr>
          <w:b/>
          <w:sz w:val="21"/>
          <w:szCs w:val="21"/>
        </w:rPr>
        <w:t>personal evaluation of specific attributes</w:t>
      </w:r>
      <w:r w:rsidRPr="00E12701">
        <w:rPr>
          <w:sz w:val="21"/>
          <w:szCs w:val="21"/>
        </w:rPr>
        <w:t xml:space="preserve"> of the last healthcare service they received in the past 12 months.  </w:t>
      </w:r>
    </w:p>
    <w:p w14:paraId="1C112A34" w14:textId="5265052D" w:rsidR="00E12701" w:rsidRPr="00E12701" w:rsidRDefault="003A426E" w:rsidP="00E12701">
      <w:pPr>
        <w:pStyle w:val="ListParagraph"/>
        <w:numPr>
          <w:ilvl w:val="0"/>
          <w:numId w:val="8"/>
        </w:numPr>
        <w:pBdr>
          <w:top w:val="single" w:sz="4" w:space="1" w:color="auto"/>
          <w:left w:val="single" w:sz="4" w:space="4" w:color="auto"/>
          <w:bottom w:val="single" w:sz="4" w:space="1" w:color="auto"/>
          <w:right w:val="single" w:sz="4" w:space="4" w:color="auto"/>
        </w:pBdr>
        <w:spacing w:after="0" w:line="240" w:lineRule="auto"/>
        <w:rPr>
          <w:sz w:val="21"/>
          <w:szCs w:val="21"/>
          <w:lang w:val="en-US"/>
        </w:rPr>
      </w:pPr>
      <w:r w:rsidRPr="003A426E">
        <w:rPr>
          <w:b/>
          <w:sz w:val="21"/>
          <w:szCs w:val="21"/>
        </w:rPr>
        <w:lastRenderedPageBreak/>
        <w:t xml:space="preserve">“It was easy </w:t>
      </w:r>
      <w:r w:rsidR="00DF4BBC">
        <w:rPr>
          <w:b/>
          <w:sz w:val="21"/>
          <w:szCs w:val="21"/>
        </w:rPr>
        <w:t>to get to the place where I received</w:t>
      </w:r>
      <w:r w:rsidRPr="003A426E">
        <w:rPr>
          <w:b/>
          <w:sz w:val="21"/>
          <w:szCs w:val="21"/>
        </w:rPr>
        <w:t xml:space="preserve"> medical treatment”</w:t>
      </w:r>
      <w:r w:rsidR="00E12701" w:rsidRPr="00E12701">
        <w:rPr>
          <w:sz w:val="21"/>
          <w:szCs w:val="21"/>
        </w:rPr>
        <w:t xml:space="preserve">: This </w:t>
      </w:r>
      <w:r w:rsidR="00E12701" w:rsidRPr="003A426E">
        <w:rPr>
          <w:sz w:val="21"/>
          <w:szCs w:val="21"/>
        </w:rPr>
        <w:t xml:space="preserve">means that </w:t>
      </w:r>
      <w:r w:rsidRPr="003A426E">
        <w:rPr>
          <w:sz w:val="21"/>
          <w:szCs w:val="21"/>
        </w:rPr>
        <w:t xml:space="preserve">the doctor’s office, clinic or health </w:t>
      </w:r>
      <w:r>
        <w:rPr>
          <w:sz w:val="21"/>
          <w:szCs w:val="21"/>
        </w:rPr>
        <w:t>facility</w:t>
      </w:r>
      <w:r w:rsidRPr="003A426E">
        <w:rPr>
          <w:sz w:val="21"/>
          <w:szCs w:val="21"/>
        </w:rPr>
        <w:t xml:space="preserve"> could be reached by public or private transportation </w:t>
      </w:r>
      <w:r w:rsidRPr="003A426E">
        <w:rPr>
          <w:sz w:val="21"/>
          <w:szCs w:val="21"/>
          <w:u w:val="single"/>
        </w:rPr>
        <w:t>without difficulties</w:t>
      </w:r>
      <w:r>
        <w:rPr>
          <w:sz w:val="21"/>
          <w:szCs w:val="21"/>
        </w:rPr>
        <w:t xml:space="preserve">. It also means </w:t>
      </w:r>
      <w:r w:rsidR="00E12701" w:rsidRPr="003A426E">
        <w:rPr>
          <w:sz w:val="21"/>
          <w:szCs w:val="21"/>
        </w:rPr>
        <w:t>that adequate means of transportation to get to the doctor’s office, clinic or health centre were available to the respondent (e.g. a respondent in a wheelchair who took a local</w:t>
      </w:r>
      <w:r w:rsidR="00E12701" w:rsidRPr="00E12701">
        <w:rPr>
          <w:sz w:val="21"/>
          <w:szCs w:val="21"/>
        </w:rPr>
        <w:t xml:space="preserve"> bus that could not accommodate wheelchairs will respondent ‘no’, i.e. s/he had difficulties.) </w:t>
      </w:r>
      <w:r w:rsidR="00D358E1">
        <w:rPr>
          <w:rFonts w:ascii="Calibri" w:hAnsi="Calibri" w:cs="Calibri"/>
          <w:sz w:val="21"/>
          <w:szCs w:val="21"/>
        </w:rPr>
        <w:t>A</w:t>
      </w:r>
      <w:r w:rsidR="00D358E1" w:rsidRPr="00D358E1">
        <w:rPr>
          <w:rFonts w:ascii="Calibri" w:hAnsi="Calibri" w:cs="Calibri"/>
          <w:sz w:val="21"/>
          <w:szCs w:val="21"/>
        </w:rPr>
        <w:t xml:space="preserve"> range of </w:t>
      </w:r>
      <w:r w:rsidR="00D358E1">
        <w:rPr>
          <w:rFonts w:ascii="Calibri" w:hAnsi="Calibri" w:cs="Calibri"/>
          <w:sz w:val="21"/>
          <w:szCs w:val="21"/>
        </w:rPr>
        <w:t xml:space="preserve">other </w:t>
      </w:r>
      <w:r w:rsidR="00D358E1" w:rsidRPr="00D358E1">
        <w:rPr>
          <w:rFonts w:ascii="Calibri" w:hAnsi="Calibri" w:cs="Calibri"/>
          <w:sz w:val="21"/>
          <w:szCs w:val="21"/>
        </w:rPr>
        <w:t xml:space="preserve">issues </w:t>
      </w:r>
      <w:r w:rsidR="00D358E1">
        <w:rPr>
          <w:rFonts w:ascii="Calibri" w:hAnsi="Calibri" w:cs="Calibri"/>
          <w:sz w:val="21"/>
          <w:szCs w:val="21"/>
        </w:rPr>
        <w:t xml:space="preserve">can also be considered by respondents, </w:t>
      </w:r>
      <w:r w:rsidR="00D358E1" w:rsidRPr="00D358E1">
        <w:rPr>
          <w:rFonts w:ascii="Calibri" w:hAnsi="Calibri" w:cs="Calibri"/>
          <w:sz w:val="21"/>
          <w:szCs w:val="21"/>
        </w:rPr>
        <w:t xml:space="preserve">such as delay in getting appointment, </w:t>
      </w:r>
      <w:r w:rsidR="00D358E1">
        <w:rPr>
          <w:rFonts w:ascii="Calibri" w:hAnsi="Calibri" w:cs="Calibri"/>
          <w:sz w:val="21"/>
          <w:szCs w:val="21"/>
        </w:rPr>
        <w:t xml:space="preserve">or long </w:t>
      </w:r>
      <w:r w:rsidR="00D358E1" w:rsidRPr="00D358E1">
        <w:rPr>
          <w:rFonts w:ascii="Calibri" w:hAnsi="Calibri" w:cs="Calibri"/>
          <w:sz w:val="21"/>
          <w:szCs w:val="21"/>
        </w:rPr>
        <w:t>waiting time to see doctor on day of appointment</w:t>
      </w:r>
      <w:r w:rsidR="00D358E1">
        <w:rPr>
          <w:rFonts w:ascii="Calibri" w:hAnsi="Calibri" w:cs="Calibri"/>
          <w:sz w:val="21"/>
          <w:szCs w:val="21"/>
        </w:rPr>
        <w:t>.</w:t>
      </w:r>
      <w:r w:rsidR="00E12701" w:rsidRPr="00D358E1">
        <w:rPr>
          <w:sz w:val="21"/>
          <w:szCs w:val="21"/>
        </w:rPr>
        <w:t xml:space="preserve"> </w:t>
      </w:r>
    </w:p>
    <w:p w14:paraId="598CBFB1" w14:textId="6C305DDE" w:rsidR="00E12701" w:rsidRPr="00E12701" w:rsidRDefault="003A426E" w:rsidP="00E12701">
      <w:pPr>
        <w:pStyle w:val="ListParagraph"/>
        <w:numPr>
          <w:ilvl w:val="0"/>
          <w:numId w:val="8"/>
        </w:numPr>
        <w:pBdr>
          <w:top w:val="single" w:sz="4" w:space="1" w:color="auto"/>
          <w:left w:val="single" w:sz="4" w:space="4" w:color="auto"/>
          <w:bottom w:val="single" w:sz="4" w:space="1" w:color="auto"/>
          <w:right w:val="single" w:sz="4" w:space="4" w:color="auto"/>
        </w:pBdr>
        <w:spacing w:after="0" w:line="240" w:lineRule="auto"/>
        <w:rPr>
          <w:sz w:val="21"/>
          <w:szCs w:val="21"/>
        </w:rPr>
      </w:pPr>
      <w:r w:rsidRPr="003A426E">
        <w:rPr>
          <w:b/>
          <w:sz w:val="21"/>
          <w:szCs w:val="21"/>
        </w:rPr>
        <w:t>Distinguishing 4.4. from 4.5:</w:t>
      </w:r>
      <w:r>
        <w:rPr>
          <w:sz w:val="21"/>
          <w:szCs w:val="21"/>
        </w:rPr>
        <w:t xml:space="preserve"> </w:t>
      </w:r>
      <w:r w:rsidR="00E12701" w:rsidRPr="00E12701">
        <w:rPr>
          <w:sz w:val="21"/>
          <w:szCs w:val="21"/>
        </w:rPr>
        <w:t xml:space="preserve">While 4.4 </w:t>
      </w:r>
      <w:r>
        <w:rPr>
          <w:sz w:val="21"/>
          <w:szCs w:val="21"/>
        </w:rPr>
        <w:t>focuses on</w:t>
      </w:r>
      <w:r w:rsidR="00E12701" w:rsidRPr="00E12701">
        <w:rPr>
          <w:sz w:val="21"/>
          <w:szCs w:val="21"/>
        </w:rPr>
        <w:t xml:space="preserve"> respondents’ perception about the equal treatment of </w:t>
      </w:r>
      <w:r w:rsidR="00E12701" w:rsidRPr="00E12701">
        <w:rPr>
          <w:i/>
          <w:sz w:val="21"/>
          <w:szCs w:val="21"/>
        </w:rPr>
        <w:t>everyone in society</w:t>
      </w:r>
      <w:r>
        <w:rPr>
          <w:i/>
          <w:sz w:val="21"/>
          <w:szCs w:val="21"/>
        </w:rPr>
        <w:t xml:space="preserve"> </w:t>
      </w:r>
      <w:r w:rsidRPr="00E12701">
        <w:rPr>
          <w:sz w:val="21"/>
          <w:szCs w:val="21"/>
        </w:rPr>
        <w:t>by medical staff</w:t>
      </w:r>
      <w:r w:rsidR="00E12701" w:rsidRPr="00E12701">
        <w:rPr>
          <w:sz w:val="21"/>
          <w:szCs w:val="21"/>
        </w:rPr>
        <w:t xml:space="preserve">, 4.5 is specifically concerned about the respondent’s </w:t>
      </w:r>
      <w:r w:rsidR="00E12701" w:rsidRPr="003A426E">
        <w:rPr>
          <w:i/>
          <w:sz w:val="21"/>
          <w:szCs w:val="21"/>
        </w:rPr>
        <w:t xml:space="preserve">own </w:t>
      </w:r>
      <w:r w:rsidR="00E12701" w:rsidRPr="00E12701">
        <w:rPr>
          <w:sz w:val="21"/>
          <w:szCs w:val="21"/>
        </w:rPr>
        <w:t>experience with the doctor</w:t>
      </w:r>
      <w:r>
        <w:rPr>
          <w:sz w:val="21"/>
          <w:szCs w:val="21"/>
        </w:rPr>
        <w:t>/health professional</w:t>
      </w:r>
      <w:r w:rsidR="00E12701" w:rsidRPr="00E12701">
        <w:rPr>
          <w:sz w:val="21"/>
          <w:szCs w:val="21"/>
        </w:rPr>
        <w:t xml:space="preserve">. </w:t>
      </w:r>
    </w:p>
    <w:p w14:paraId="0B0543AB" w14:textId="35899691" w:rsidR="00E12701" w:rsidRDefault="00E12701" w:rsidP="00E12701">
      <w:pPr>
        <w:pStyle w:val="NormalWeb"/>
        <w:spacing w:before="0" w:beforeAutospacing="0" w:after="0" w:afterAutospacing="0"/>
        <w:rPr>
          <w:rFonts w:asciiTheme="minorHAnsi" w:hAnsiTheme="minorHAnsi"/>
          <w:b/>
          <w:sz w:val="21"/>
          <w:szCs w:val="21"/>
          <w:lang w:val="en-GB"/>
        </w:rPr>
      </w:pPr>
    </w:p>
    <w:p w14:paraId="64019B9C" w14:textId="77777777" w:rsidR="00E12701" w:rsidRPr="00E12701" w:rsidRDefault="00E12701" w:rsidP="00E12701">
      <w:pPr>
        <w:pStyle w:val="NormalWeb"/>
        <w:spacing w:before="0" w:beforeAutospacing="0" w:after="0" w:afterAutospacing="0"/>
        <w:rPr>
          <w:rFonts w:asciiTheme="minorHAnsi" w:hAnsiTheme="minorHAnsi"/>
          <w:b/>
          <w:sz w:val="21"/>
          <w:szCs w:val="21"/>
          <w:lang w:val="en-GB"/>
        </w:rPr>
      </w:pPr>
    </w:p>
    <w:p w14:paraId="2CBB9B1F" w14:textId="77777777" w:rsidR="00E12701" w:rsidRPr="00E12701" w:rsidRDefault="00E12701" w:rsidP="00E12701">
      <w:pPr>
        <w:rPr>
          <w:rFonts w:asciiTheme="minorHAnsi" w:hAnsiTheme="minorHAnsi"/>
          <w:i/>
          <w:color w:val="000000" w:themeColor="text1"/>
          <w:sz w:val="21"/>
          <w:szCs w:val="21"/>
          <w:lang w:val="en-GB"/>
        </w:rPr>
      </w:pPr>
      <w:r w:rsidRPr="00E12701">
        <w:rPr>
          <w:rFonts w:asciiTheme="minorHAnsi" w:hAnsiTheme="minorHAnsi"/>
          <w:b/>
          <w:sz w:val="21"/>
          <w:szCs w:val="21"/>
          <w:lang w:val="en-GB"/>
        </w:rPr>
        <w:t xml:space="preserve">5. </w:t>
      </w:r>
      <w:r w:rsidRPr="00E12701">
        <w:rPr>
          <w:rFonts w:asciiTheme="minorHAnsi" w:hAnsiTheme="minorHAnsi"/>
          <w:b/>
          <w:color w:val="000000" w:themeColor="text1"/>
          <w:sz w:val="21"/>
          <w:szCs w:val="21"/>
          <w:u w:val="single"/>
          <w:lang w:val="en-GB"/>
        </w:rPr>
        <w:t>Overall</w:t>
      </w:r>
      <w:r w:rsidRPr="00E12701">
        <w:rPr>
          <w:rFonts w:asciiTheme="minorHAnsi" w:hAnsiTheme="minorHAnsi"/>
          <w:b/>
          <w:color w:val="000000" w:themeColor="text1"/>
          <w:sz w:val="21"/>
          <w:szCs w:val="21"/>
          <w:lang w:val="en-GB"/>
        </w:rPr>
        <w:t xml:space="preserve">, how satisfied or dissatisfied were you with the quality of primary healthcare services you </w:t>
      </w:r>
      <w:r w:rsidRPr="00E12701">
        <w:rPr>
          <w:rFonts w:asciiTheme="minorHAnsi" w:hAnsiTheme="minorHAnsi"/>
          <w:b/>
          <w:i/>
          <w:color w:val="000000" w:themeColor="text1"/>
          <w:sz w:val="21"/>
          <w:szCs w:val="21"/>
          <w:lang w:val="en-GB"/>
        </w:rPr>
        <w:t xml:space="preserve">[or </w:t>
      </w:r>
      <w:r w:rsidRPr="00E12701">
        <w:rPr>
          <w:rFonts w:asciiTheme="minorHAnsi" w:hAnsiTheme="minorHAnsi"/>
          <w:b/>
          <w:i/>
          <w:color w:val="000000" w:themeColor="text1"/>
          <w:sz w:val="21"/>
          <w:szCs w:val="21"/>
        </w:rPr>
        <w:t>a child in your household</w:t>
      </w:r>
      <w:r w:rsidRPr="00E12701">
        <w:rPr>
          <w:rFonts w:asciiTheme="minorHAnsi" w:hAnsiTheme="minorHAnsi"/>
          <w:b/>
          <w:i/>
          <w:color w:val="000000" w:themeColor="text1"/>
          <w:sz w:val="21"/>
          <w:szCs w:val="21"/>
          <w:lang w:val="en-GB"/>
        </w:rPr>
        <w:t>]</w:t>
      </w:r>
      <w:r w:rsidRPr="00E12701">
        <w:rPr>
          <w:rFonts w:asciiTheme="minorHAnsi" w:hAnsiTheme="minorHAnsi"/>
          <w:b/>
          <w:color w:val="000000" w:themeColor="text1"/>
          <w:sz w:val="21"/>
          <w:szCs w:val="21"/>
          <w:lang w:val="en-GB"/>
        </w:rPr>
        <w:t xml:space="preserve"> received </w:t>
      </w:r>
      <w:r w:rsidRPr="00E12701">
        <w:rPr>
          <w:rFonts w:asciiTheme="minorHAnsi" w:hAnsiTheme="minorHAnsi"/>
          <w:b/>
          <w:color w:val="000000" w:themeColor="text1"/>
          <w:sz w:val="21"/>
          <w:szCs w:val="21"/>
          <w:u w:val="single"/>
          <w:lang w:val="en-GB"/>
        </w:rPr>
        <w:t>on that last consultation</w:t>
      </w:r>
      <w:r w:rsidRPr="00E12701">
        <w:rPr>
          <w:rFonts w:asciiTheme="minorHAnsi" w:hAnsiTheme="minorHAnsi"/>
          <w:b/>
          <w:color w:val="000000" w:themeColor="text1"/>
          <w:sz w:val="21"/>
          <w:szCs w:val="21"/>
          <w:lang w:val="en-GB"/>
        </w:rPr>
        <w:t xml:space="preserve">? </w:t>
      </w:r>
      <w:r w:rsidRPr="00E12701">
        <w:rPr>
          <w:rFonts w:asciiTheme="minorHAnsi" w:hAnsiTheme="minorHAnsi"/>
          <w:i/>
          <w:color w:val="000000" w:themeColor="text1"/>
          <w:sz w:val="21"/>
          <w:szCs w:val="21"/>
          <w:lang w:val="en-GB"/>
        </w:rPr>
        <w:t xml:space="preserve">(i.e. the </w:t>
      </w:r>
      <w:r w:rsidRPr="00E12701">
        <w:rPr>
          <w:rFonts w:asciiTheme="minorHAnsi" w:hAnsiTheme="minorHAnsi"/>
          <w:i/>
          <w:color w:val="000000" w:themeColor="text1"/>
          <w:sz w:val="21"/>
          <w:szCs w:val="21"/>
          <w:u w:val="single"/>
          <w:lang w:val="en-GB"/>
        </w:rPr>
        <w:t>last time</w:t>
      </w:r>
      <w:r w:rsidRPr="00E12701">
        <w:rPr>
          <w:rFonts w:asciiTheme="minorHAnsi" w:hAnsiTheme="minorHAnsi"/>
          <w:i/>
          <w:color w:val="000000" w:themeColor="text1"/>
          <w:sz w:val="21"/>
          <w:szCs w:val="21"/>
          <w:lang w:val="en-GB"/>
        </w:rPr>
        <w:t xml:space="preserve"> you [or </w:t>
      </w:r>
      <w:r w:rsidRPr="00E12701">
        <w:rPr>
          <w:rFonts w:asciiTheme="minorHAnsi" w:hAnsiTheme="minorHAnsi"/>
          <w:i/>
          <w:color w:val="000000" w:themeColor="text1"/>
          <w:sz w:val="21"/>
          <w:szCs w:val="21"/>
        </w:rPr>
        <w:t>a child in your household</w:t>
      </w:r>
      <w:r w:rsidRPr="00E12701">
        <w:rPr>
          <w:rFonts w:asciiTheme="minorHAnsi" w:hAnsiTheme="minorHAnsi"/>
          <w:i/>
          <w:color w:val="000000" w:themeColor="text1"/>
          <w:sz w:val="21"/>
          <w:szCs w:val="21"/>
          <w:lang w:val="en-GB"/>
        </w:rPr>
        <w:t xml:space="preserve">] had a medical examination or treatment in the past 12 months) </w:t>
      </w:r>
    </w:p>
    <w:p w14:paraId="343AB9DF" w14:textId="77777777" w:rsidR="00E12701" w:rsidRPr="00E12701" w:rsidRDefault="00E12701" w:rsidP="00E12701">
      <w:pPr>
        <w:jc w:val="both"/>
        <w:rPr>
          <w:rFonts w:asciiTheme="minorHAnsi" w:hAnsiTheme="minorHAnsi"/>
          <w:color w:val="FF0000"/>
          <w:sz w:val="21"/>
          <w:szCs w:val="21"/>
          <w:lang w:val="en-GB"/>
        </w:rPr>
      </w:pPr>
    </w:p>
    <w:tbl>
      <w:tblPr>
        <w:tblStyle w:val="TableGrid"/>
        <w:tblW w:w="7296" w:type="pct"/>
        <w:tblInd w:w="265" w:type="dxa"/>
        <w:tblLayout w:type="fixed"/>
        <w:tblLook w:val="04A0" w:firstRow="1" w:lastRow="0" w:firstColumn="1" w:lastColumn="0" w:noHBand="0" w:noVBand="1"/>
      </w:tblPr>
      <w:tblGrid>
        <w:gridCol w:w="1606"/>
        <w:gridCol w:w="1226"/>
        <w:gridCol w:w="1228"/>
        <w:gridCol w:w="1673"/>
        <w:gridCol w:w="1106"/>
        <w:gridCol w:w="900"/>
        <w:gridCol w:w="1080"/>
        <w:gridCol w:w="4344"/>
      </w:tblGrid>
      <w:tr w:rsidR="00AE7F7D" w:rsidRPr="00E12701" w14:paraId="7FFBF55C" w14:textId="77777777" w:rsidTr="00AE7F7D">
        <w:tc>
          <w:tcPr>
            <w:tcW w:w="1607" w:type="dxa"/>
          </w:tcPr>
          <w:p w14:paraId="4BF97009" w14:textId="77777777" w:rsidR="00AE7F7D" w:rsidRPr="00E12701" w:rsidRDefault="00AE7F7D" w:rsidP="00E12701">
            <w:pPr>
              <w:jc w:val="center"/>
              <w:rPr>
                <w:rFonts w:asciiTheme="minorHAnsi" w:hAnsiTheme="minorHAnsi"/>
                <w:b/>
                <w:color w:val="000000" w:themeColor="text1"/>
                <w:sz w:val="21"/>
                <w:szCs w:val="21"/>
                <w:lang w:val="en-GB"/>
              </w:rPr>
            </w:pPr>
            <w:r w:rsidRPr="00E12701">
              <w:rPr>
                <w:rFonts w:asciiTheme="minorHAnsi" w:hAnsiTheme="minorHAnsi"/>
                <w:b/>
                <w:color w:val="000000" w:themeColor="text1"/>
                <w:sz w:val="21"/>
                <w:szCs w:val="21"/>
                <w:lang w:val="en-GB"/>
              </w:rPr>
              <w:t>Very satisfied</w:t>
            </w:r>
          </w:p>
        </w:tc>
        <w:tc>
          <w:tcPr>
            <w:tcW w:w="1226" w:type="dxa"/>
          </w:tcPr>
          <w:p w14:paraId="3B4BE2CF" w14:textId="77777777" w:rsidR="00AE7F7D" w:rsidRPr="00E12701" w:rsidRDefault="00AE7F7D" w:rsidP="00E12701">
            <w:pPr>
              <w:jc w:val="center"/>
              <w:rPr>
                <w:rFonts w:asciiTheme="minorHAnsi" w:hAnsiTheme="minorHAnsi"/>
                <w:b/>
                <w:color w:val="000000" w:themeColor="text1"/>
                <w:sz w:val="21"/>
                <w:szCs w:val="21"/>
                <w:lang w:val="en-GB"/>
              </w:rPr>
            </w:pPr>
            <w:r w:rsidRPr="00E12701">
              <w:rPr>
                <w:rFonts w:asciiTheme="minorHAnsi" w:hAnsiTheme="minorHAnsi"/>
                <w:b/>
                <w:color w:val="000000" w:themeColor="text1"/>
                <w:sz w:val="21"/>
                <w:szCs w:val="21"/>
                <w:lang w:val="en-GB"/>
              </w:rPr>
              <w:t>Satisfied</w:t>
            </w:r>
          </w:p>
        </w:tc>
        <w:tc>
          <w:tcPr>
            <w:tcW w:w="1228" w:type="dxa"/>
          </w:tcPr>
          <w:p w14:paraId="6948FB5C" w14:textId="77777777" w:rsidR="00AE7F7D" w:rsidRPr="00E12701" w:rsidRDefault="00AE7F7D" w:rsidP="00E12701">
            <w:pPr>
              <w:jc w:val="center"/>
              <w:rPr>
                <w:rFonts w:asciiTheme="minorHAnsi" w:hAnsiTheme="minorHAnsi"/>
                <w:b/>
                <w:color w:val="000000" w:themeColor="text1"/>
                <w:sz w:val="21"/>
                <w:szCs w:val="21"/>
                <w:lang w:val="en-GB"/>
              </w:rPr>
            </w:pPr>
            <w:r w:rsidRPr="00E12701">
              <w:rPr>
                <w:rFonts w:asciiTheme="minorHAnsi" w:hAnsiTheme="minorHAnsi"/>
                <w:b/>
                <w:color w:val="000000" w:themeColor="text1"/>
                <w:sz w:val="21"/>
                <w:szCs w:val="21"/>
                <w:lang w:val="en-GB"/>
              </w:rPr>
              <w:t>Dissatisfied</w:t>
            </w:r>
          </w:p>
        </w:tc>
        <w:tc>
          <w:tcPr>
            <w:tcW w:w="1673" w:type="dxa"/>
          </w:tcPr>
          <w:p w14:paraId="2FDFE24C" w14:textId="77777777" w:rsidR="00AE7F7D" w:rsidRPr="00E12701" w:rsidRDefault="00AE7F7D" w:rsidP="00E12701">
            <w:pPr>
              <w:jc w:val="center"/>
              <w:rPr>
                <w:rFonts w:asciiTheme="minorHAnsi" w:hAnsiTheme="minorHAnsi"/>
                <w:b/>
                <w:color w:val="000000" w:themeColor="text1"/>
                <w:sz w:val="21"/>
                <w:szCs w:val="21"/>
                <w:lang w:val="en-GB"/>
              </w:rPr>
            </w:pPr>
            <w:r w:rsidRPr="00E12701">
              <w:rPr>
                <w:rFonts w:asciiTheme="minorHAnsi" w:hAnsiTheme="minorHAnsi"/>
                <w:b/>
                <w:color w:val="000000" w:themeColor="text1"/>
                <w:sz w:val="21"/>
                <w:szCs w:val="21"/>
                <w:lang w:val="en-GB"/>
              </w:rPr>
              <w:t>Very dissatisfied</w:t>
            </w:r>
          </w:p>
        </w:tc>
        <w:tc>
          <w:tcPr>
            <w:tcW w:w="1106" w:type="dxa"/>
          </w:tcPr>
          <w:p w14:paraId="3AF94A56" w14:textId="016B54D5" w:rsidR="00AE7F7D" w:rsidRPr="00E12701" w:rsidRDefault="00AE7F7D" w:rsidP="00E12701">
            <w:pPr>
              <w:jc w:val="center"/>
              <w:rPr>
                <w:rFonts w:asciiTheme="minorHAnsi" w:hAnsiTheme="minorHAnsi"/>
                <w:b/>
                <w:color w:val="000000" w:themeColor="text1"/>
                <w:sz w:val="21"/>
                <w:szCs w:val="21"/>
                <w:lang w:val="en-GB"/>
              </w:rPr>
            </w:pPr>
            <w:r>
              <w:rPr>
                <w:rFonts w:asciiTheme="minorHAnsi" w:hAnsiTheme="minorHAnsi"/>
                <w:b/>
                <w:color w:val="000000" w:themeColor="text1"/>
                <w:sz w:val="21"/>
                <w:szCs w:val="21"/>
                <w:lang w:val="en-GB"/>
              </w:rPr>
              <w:t>NA</w:t>
            </w:r>
          </w:p>
        </w:tc>
        <w:tc>
          <w:tcPr>
            <w:tcW w:w="900" w:type="dxa"/>
            <w:tcBorders>
              <w:right w:val="single" w:sz="4" w:space="0" w:color="auto"/>
            </w:tcBorders>
          </w:tcPr>
          <w:p w14:paraId="08A59F16" w14:textId="1B79A082" w:rsidR="00AE7F7D" w:rsidRPr="00E12701" w:rsidRDefault="00AE7F7D" w:rsidP="00E12701">
            <w:pPr>
              <w:jc w:val="center"/>
              <w:rPr>
                <w:rFonts w:asciiTheme="minorHAnsi" w:hAnsiTheme="minorHAnsi"/>
                <w:b/>
                <w:color w:val="000000" w:themeColor="text1"/>
                <w:sz w:val="21"/>
                <w:szCs w:val="21"/>
                <w:lang w:val="en-GB"/>
              </w:rPr>
            </w:pPr>
            <w:r>
              <w:rPr>
                <w:rFonts w:asciiTheme="minorHAnsi" w:hAnsiTheme="minorHAnsi"/>
                <w:b/>
                <w:color w:val="000000" w:themeColor="text1"/>
                <w:sz w:val="21"/>
                <w:szCs w:val="21"/>
                <w:lang w:val="en-GB"/>
              </w:rPr>
              <w:t>DK</w:t>
            </w:r>
          </w:p>
        </w:tc>
        <w:tc>
          <w:tcPr>
            <w:tcW w:w="1080" w:type="dxa"/>
            <w:tcBorders>
              <w:right w:val="single" w:sz="4" w:space="0" w:color="auto"/>
            </w:tcBorders>
          </w:tcPr>
          <w:p w14:paraId="0A12C215" w14:textId="7E6A1199" w:rsidR="00AE7F7D" w:rsidRPr="00E12701" w:rsidRDefault="00AE7F7D" w:rsidP="00E12701">
            <w:pPr>
              <w:jc w:val="center"/>
              <w:rPr>
                <w:rFonts w:asciiTheme="minorHAnsi" w:hAnsiTheme="minorHAnsi"/>
                <w:b/>
                <w:color w:val="000000" w:themeColor="text1"/>
                <w:sz w:val="21"/>
                <w:szCs w:val="21"/>
                <w:lang w:val="en-GB"/>
              </w:rPr>
            </w:pPr>
            <w:r>
              <w:rPr>
                <w:rFonts w:asciiTheme="minorHAnsi" w:hAnsiTheme="minorHAnsi"/>
                <w:b/>
                <w:color w:val="000000" w:themeColor="text1"/>
                <w:sz w:val="21"/>
                <w:szCs w:val="21"/>
                <w:lang w:val="en-GB"/>
              </w:rPr>
              <w:t>RA</w:t>
            </w:r>
          </w:p>
        </w:tc>
        <w:tc>
          <w:tcPr>
            <w:tcW w:w="4344" w:type="dxa"/>
            <w:tcBorders>
              <w:top w:val="nil"/>
              <w:left w:val="single" w:sz="4" w:space="0" w:color="auto"/>
              <w:bottom w:val="nil"/>
              <w:right w:val="nil"/>
            </w:tcBorders>
          </w:tcPr>
          <w:p w14:paraId="54D4BA4D" w14:textId="45708E60" w:rsidR="00AE7F7D" w:rsidRPr="00E12701" w:rsidRDefault="00AE7F7D" w:rsidP="00E12701">
            <w:pPr>
              <w:jc w:val="center"/>
              <w:rPr>
                <w:rFonts w:asciiTheme="minorHAnsi" w:hAnsiTheme="minorHAnsi"/>
                <w:b/>
                <w:color w:val="000000" w:themeColor="text1"/>
                <w:sz w:val="21"/>
                <w:szCs w:val="21"/>
                <w:lang w:val="en-GB"/>
              </w:rPr>
            </w:pPr>
          </w:p>
        </w:tc>
      </w:tr>
      <w:tr w:rsidR="00AE7F7D" w:rsidRPr="00E12701" w14:paraId="4B37FF70" w14:textId="77777777" w:rsidTr="00AE7F7D">
        <w:trPr>
          <w:trHeight w:val="58"/>
        </w:trPr>
        <w:tc>
          <w:tcPr>
            <w:tcW w:w="1607" w:type="dxa"/>
          </w:tcPr>
          <w:p w14:paraId="0000BF04" w14:textId="05B93DD9" w:rsidR="00AE7F7D" w:rsidRPr="00E12701" w:rsidRDefault="00530205" w:rsidP="00E12701">
            <w:pPr>
              <w:jc w:val="center"/>
              <w:rPr>
                <w:rFonts w:asciiTheme="minorHAnsi" w:hAnsiTheme="minorHAnsi"/>
                <w:color w:val="000000" w:themeColor="text1"/>
                <w:sz w:val="21"/>
                <w:szCs w:val="21"/>
                <w:lang w:val="en-GB"/>
              </w:rPr>
            </w:pPr>
            <w:r>
              <w:rPr>
                <w:rFonts w:asciiTheme="minorHAnsi" w:hAnsiTheme="minorHAnsi"/>
                <w:color w:val="000000" w:themeColor="text1"/>
                <w:sz w:val="21"/>
                <w:szCs w:val="21"/>
                <w:lang w:val="en-GB"/>
              </w:rPr>
              <w:t>3</w:t>
            </w:r>
          </w:p>
        </w:tc>
        <w:tc>
          <w:tcPr>
            <w:tcW w:w="1226" w:type="dxa"/>
          </w:tcPr>
          <w:p w14:paraId="37ACA1D8" w14:textId="3387E39E" w:rsidR="00AE7F7D" w:rsidRPr="00E12701" w:rsidRDefault="00530205" w:rsidP="00E12701">
            <w:pPr>
              <w:jc w:val="center"/>
              <w:rPr>
                <w:rFonts w:asciiTheme="minorHAnsi" w:hAnsiTheme="minorHAnsi"/>
                <w:color w:val="000000" w:themeColor="text1"/>
                <w:sz w:val="21"/>
                <w:szCs w:val="21"/>
                <w:lang w:val="en-GB"/>
              </w:rPr>
            </w:pPr>
            <w:r>
              <w:rPr>
                <w:rFonts w:asciiTheme="minorHAnsi" w:hAnsiTheme="minorHAnsi"/>
                <w:color w:val="000000" w:themeColor="text1"/>
                <w:sz w:val="21"/>
                <w:szCs w:val="21"/>
                <w:lang w:val="en-GB"/>
              </w:rPr>
              <w:t>2</w:t>
            </w:r>
          </w:p>
        </w:tc>
        <w:tc>
          <w:tcPr>
            <w:tcW w:w="1228" w:type="dxa"/>
          </w:tcPr>
          <w:p w14:paraId="74C9A772" w14:textId="550779EC" w:rsidR="00AE7F7D" w:rsidRPr="00E12701" w:rsidRDefault="00530205" w:rsidP="00E12701">
            <w:pPr>
              <w:jc w:val="center"/>
              <w:rPr>
                <w:rFonts w:asciiTheme="minorHAnsi" w:hAnsiTheme="minorHAnsi"/>
                <w:color w:val="000000" w:themeColor="text1"/>
                <w:sz w:val="21"/>
                <w:szCs w:val="21"/>
                <w:lang w:val="en-GB"/>
              </w:rPr>
            </w:pPr>
            <w:r>
              <w:rPr>
                <w:rFonts w:asciiTheme="minorHAnsi" w:hAnsiTheme="minorHAnsi"/>
                <w:color w:val="000000" w:themeColor="text1"/>
                <w:sz w:val="21"/>
                <w:szCs w:val="21"/>
                <w:lang w:val="en-GB"/>
              </w:rPr>
              <w:t>1</w:t>
            </w:r>
          </w:p>
        </w:tc>
        <w:tc>
          <w:tcPr>
            <w:tcW w:w="1673" w:type="dxa"/>
          </w:tcPr>
          <w:p w14:paraId="7729AF15" w14:textId="19975A9D" w:rsidR="00AE7F7D" w:rsidRPr="00E12701" w:rsidRDefault="00530205" w:rsidP="00E12701">
            <w:pPr>
              <w:jc w:val="center"/>
              <w:rPr>
                <w:rFonts w:asciiTheme="minorHAnsi" w:hAnsiTheme="minorHAnsi"/>
                <w:color w:val="000000" w:themeColor="text1"/>
                <w:sz w:val="21"/>
                <w:szCs w:val="21"/>
                <w:lang w:val="en-GB"/>
              </w:rPr>
            </w:pPr>
            <w:r>
              <w:rPr>
                <w:rFonts w:asciiTheme="minorHAnsi" w:hAnsiTheme="minorHAnsi"/>
                <w:color w:val="000000" w:themeColor="text1"/>
                <w:sz w:val="21"/>
                <w:szCs w:val="21"/>
                <w:lang w:val="en-GB"/>
              </w:rPr>
              <w:t>0</w:t>
            </w:r>
          </w:p>
        </w:tc>
        <w:tc>
          <w:tcPr>
            <w:tcW w:w="1106" w:type="dxa"/>
          </w:tcPr>
          <w:p w14:paraId="152E9D69" w14:textId="225EE35E" w:rsidR="00AE7F7D" w:rsidRPr="00E12701" w:rsidRDefault="00AE7F7D" w:rsidP="00AE7F7D">
            <w:pPr>
              <w:jc w:val="center"/>
              <w:rPr>
                <w:rFonts w:asciiTheme="minorHAnsi" w:hAnsiTheme="minorHAnsi"/>
                <w:color w:val="000000" w:themeColor="text1"/>
                <w:sz w:val="21"/>
                <w:szCs w:val="21"/>
                <w:lang w:val="en-GB"/>
              </w:rPr>
            </w:pPr>
            <w:r w:rsidRPr="00E12701">
              <w:rPr>
                <w:rFonts w:asciiTheme="minorHAnsi" w:hAnsiTheme="minorHAnsi"/>
                <w:color w:val="000000" w:themeColor="text1"/>
                <w:sz w:val="21"/>
                <w:szCs w:val="21"/>
                <w:lang w:val="en-GB"/>
              </w:rPr>
              <w:t>9</w:t>
            </w:r>
            <w:r>
              <w:rPr>
                <w:rFonts w:asciiTheme="minorHAnsi" w:hAnsiTheme="minorHAnsi"/>
                <w:color w:val="000000" w:themeColor="text1"/>
                <w:sz w:val="21"/>
                <w:szCs w:val="21"/>
                <w:lang w:val="en-GB"/>
              </w:rPr>
              <w:t>7</w:t>
            </w:r>
          </w:p>
        </w:tc>
        <w:tc>
          <w:tcPr>
            <w:tcW w:w="900" w:type="dxa"/>
            <w:tcBorders>
              <w:right w:val="single" w:sz="4" w:space="0" w:color="auto"/>
            </w:tcBorders>
          </w:tcPr>
          <w:p w14:paraId="38598476" w14:textId="08B95F89" w:rsidR="00AE7F7D" w:rsidRPr="00E12701" w:rsidRDefault="00AE7F7D" w:rsidP="00AE7F7D">
            <w:pPr>
              <w:jc w:val="center"/>
              <w:rPr>
                <w:rFonts w:asciiTheme="minorHAnsi" w:hAnsiTheme="minorHAnsi"/>
                <w:color w:val="000000" w:themeColor="text1"/>
                <w:sz w:val="21"/>
                <w:szCs w:val="21"/>
                <w:lang w:val="en-GB"/>
              </w:rPr>
            </w:pPr>
            <w:r w:rsidRPr="00E12701">
              <w:rPr>
                <w:rFonts w:asciiTheme="minorHAnsi" w:hAnsiTheme="minorHAnsi"/>
                <w:color w:val="000000" w:themeColor="text1"/>
                <w:sz w:val="21"/>
                <w:szCs w:val="21"/>
                <w:lang w:val="en-GB"/>
              </w:rPr>
              <w:t>9</w:t>
            </w:r>
            <w:r>
              <w:rPr>
                <w:rFonts w:asciiTheme="minorHAnsi" w:hAnsiTheme="minorHAnsi"/>
                <w:color w:val="000000" w:themeColor="text1"/>
                <w:sz w:val="21"/>
                <w:szCs w:val="21"/>
                <w:lang w:val="en-GB"/>
              </w:rPr>
              <w:t>8</w:t>
            </w:r>
          </w:p>
        </w:tc>
        <w:tc>
          <w:tcPr>
            <w:tcW w:w="1080" w:type="dxa"/>
            <w:tcBorders>
              <w:right w:val="single" w:sz="4" w:space="0" w:color="auto"/>
            </w:tcBorders>
          </w:tcPr>
          <w:p w14:paraId="4CA645D4" w14:textId="7A45EC4E" w:rsidR="00AE7F7D" w:rsidRPr="00E12701" w:rsidRDefault="00AE7F7D" w:rsidP="00AE7F7D">
            <w:pPr>
              <w:jc w:val="center"/>
              <w:rPr>
                <w:rFonts w:asciiTheme="minorHAnsi" w:hAnsiTheme="minorHAnsi"/>
                <w:color w:val="000000" w:themeColor="text1"/>
                <w:sz w:val="21"/>
                <w:szCs w:val="21"/>
                <w:lang w:val="en-GB"/>
              </w:rPr>
            </w:pPr>
            <w:r>
              <w:rPr>
                <w:rFonts w:asciiTheme="minorHAnsi" w:hAnsiTheme="minorHAnsi"/>
                <w:color w:val="000000" w:themeColor="text1"/>
                <w:sz w:val="21"/>
                <w:szCs w:val="21"/>
                <w:lang w:val="en-GB"/>
              </w:rPr>
              <w:t>99</w:t>
            </w:r>
          </w:p>
        </w:tc>
        <w:tc>
          <w:tcPr>
            <w:tcW w:w="4344" w:type="dxa"/>
            <w:tcBorders>
              <w:top w:val="nil"/>
              <w:left w:val="single" w:sz="4" w:space="0" w:color="auto"/>
              <w:bottom w:val="nil"/>
              <w:right w:val="nil"/>
            </w:tcBorders>
          </w:tcPr>
          <w:p w14:paraId="5D3B6900" w14:textId="0CAC64DE" w:rsidR="00AE7F7D" w:rsidRPr="00E12701" w:rsidRDefault="00AE7F7D" w:rsidP="00E12701">
            <w:pPr>
              <w:jc w:val="both"/>
              <w:rPr>
                <w:rFonts w:asciiTheme="minorHAnsi" w:hAnsiTheme="minorHAnsi"/>
                <w:color w:val="000000" w:themeColor="text1"/>
                <w:sz w:val="21"/>
                <w:szCs w:val="21"/>
                <w:lang w:val="en-GB"/>
              </w:rPr>
            </w:pPr>
          </w:p>
        </w:tc>
      </w:tr>
    </w:tbl>
    <w:p w14:paraId="3E4F4EBE" w14:textId="77777777" w:rsidR="00E12701" w:rsidRPr="00E12701" w:rsidRDefault="00E12701" w:rsidP="00E12701">
      <w:pPr>
        <w:pStyle w:val="NormalWeb"/>
        <w:spacing w:before="0" w:beforeAutospacing="0" w:after="0" w:afterAutospacing="0"/>
        <w:ind w:left="360"/>
        <w:rPr>
          <w:rFonts w:asciiTheme="minorHAnsi" w:hAnsiTheme="minorHAnsi"/>
          <w:b/>
          <w:sz w:val="21"/>
          <w:szCs w:val="21"/>
          <w:lang w:val="en-GB"/>
        </w:rPr>
      </w:pPr>
    </w:p>
    <w:p w14:paraId="038CADD0" w14:textId="2A9291A2" w:rsidR="00E12701" w:rsidRPr="00E12701" w:rsidRDefault="00E12701" w:rsidP="00E12701">
      <w:pPr>
        <w:pStyle w:val="ListParagraph"/>
        <w:numPr>
          <w:ilvl w:val="0"/>
          <w:numId w:val="8"/>
        </w:numPr>
        <w:pBdr>
          <w:top w:val="single" w:sz="4" w:space="1" w:color="auto"/>
          <w:left w:val="single" w:sz="4" w:space="4" w:color="auto"/>
          <w:bottom w:val="single" w:sz="4" w:space="1" w:color="auto"/>
          <w:right w:val="single" w:sz="4" w:space="4" w:color="auto"/>
        </w:pBdr>
        <w:spacing w:after="0" w:line="240" w:lineRule="auto"/>
        <w:rPr>
          <w:b/>
          <w:color w:val="000000" w:themeColor="text1"/>
          <w:sz w:val="21"/>
          <w:szCs w:val="21"/>
        </w:rPr>
      </w:pPr>
      <w:r w:rsidRPr="00E12701">
        <w:rPr>
          <w:b/>
          <w:color w:val="000000" w:themeColor="text1"/>
          <w:sz w:val="21"/>
          <w:szCs w:val="21"/>
        </w:rPr>
        <w:t xml:space="preserve">The aim of Q5 is to ask respondents </w:t>
      </w:r>
      <w:r w:rsidR="00193AB3">
        <w:rPr>
          <w:b/>
          <w:color w:val="000000" w:themeColor="text1"/>
          <w:sz w:val="21"/>
          <w:szCs w:val="21"/>
        </w:rPr>
        <w:t xml:space="preserve">for </w:t>
      </w:r>
      <w:r w:rsidRPr="00E12701">
        <w:rPr>
          <w:b/>
          <w:color w:val="000000" w:themeColor="text1"/>
          <w:sz w:val="21"/>
          <w:szCs w:val="21"/>
        </w:rPr>
        <w:t xml:space="preserve">their personal evaluation </w:t>
      </w:r>
      <w:r w:rsidRPr="00E12701">
        <w:rPr>
          <w:color w:val="000000" w:themeColor="text1"/>
          <w:sz w:val="21"/>
          <w:szCs w:val="21"/>
        </w:rPr>
        <w:t>of their overall experience with the last healthcare service they received in the past 12 months.</w:t>
      </w:r>
      <w:r w:rsidRPr="00E12701">
        <w:rPr>
          <w:b/>
          <w:color w:val="000000" w:themeColor="text1"/>
          <w:sz w:val="21"/>
          <w:szCs w:val="21"/>
        </w:rPr>
        <w:t xml:space="preserve">  </w:t>
      </w:r>
    </w:p>
    <w:p w14:paraId="46F4AF6C" w14:textId="69E13083" w:rsidR="00E12701" w:rsidRPr="00E12701" w:rsidRDefault="00E12701" w:rsidP="00E12701">
      <w:pPr>
        <w:pStyle w:val="ListParagraph"/>
        <w:numPr>
          <w:ilvl w:val="0"/>
          <w:numId w:val="8"/>
        </w:numPr>
        <w:pBdr>
          <w:top w:val="single" w:sz="4" w:space="1" w:color="auto"/>
          <w:left w:val="single" w:sz="4" w:space="4" w:color="auto"/>
          <w:bottom w:val="single" w:sz="4" w:space="1" w:color="auto"/>
          <w:right w:val="single" w:sz="4" w:space="4" w:color="auto"/>
        </w:pBdr>
        <w:spacing w:after="0" w:line="240" w:lineRule="auto"/>
        <w:rPr>
          <w:sz w:val="21"/>
          <w:szCs w:val="21"/>
        </w:rPr>
      </w:pPr>
      <w:r w:rsidRPr="00E12701">
        <w:rPr>
          <w:b/>
          <w:sz w:val="21"/>
          <w:szCs w:val="21"/>
        </w:rPr>
        <w:t xml:space="preserve">Q5 </w:t>
      </w:r>
      <w:r w:rsidRPr="00E12701">
        <w:rPr>
          <w:b/>
          <w:sz w:val="21"/>
          <w:szCs w:val="21"/>
          <w:u w:val="single"/>
        </w:rPr>
        <w:t>only</w:t>
      </w:r>
      <w:r w:rsidRPr="00E12701">
        <w:rPr>
          <w:b/>
          <w:sz w:val="21"/>
          <w:szCs w:val="21"/>
        </w:rPr>
        <w:t xml:space="preserve"> for respondents who have received a healthcare service</w:t>
      </w:r>
      <w:r w:rsidR="00193AB3">
        <w:rPr>
          <w:b/>
          <w:sz w:val="21"/>
          <w:szCs w:val="21"/>
        </w:rPr>
        <w:t xml:space="preserve"> in the past 12 months</w:t>
      </w:r>
      <w:r w:rsidRPr="00E12701">
        <w:rPr>
          <w:b/>
          <w:sz w:val="21"/>
          <w:szCs w:val="21"/>
        </w:rPr>
        <w:t xml:space="preserve">: </w:t>
      </w:r>
      <w:r w:rsidRPr="00E12701">
        <w:rPr>
          <w:color w:val="000000" w:themeColor="text1"/>
          <w:sz w:val="21"/>
          <w:szCs w:val="21"/>
        </w:rPr>
        <w:t xml:space="preserve">Question 5 must be based on </w:t>
      </w:r>
      <w:r w:rsidR="00193AB3">
        <w:rPr>
          <w:color w:val="000000" w:themeColor="text1"/>
          <w:sz w:val="21"/>
          <w:szCs w:val="21"/>
        </w:rPr>
        <w:t xml:space="preserve">the </w:t>
      </w:r>
      <w:r w:rsidRPr="00E12701">
        <w:rPr>
          <w:color w:val="000000" w:themeColor="text1"/>
          <w:sz w:val="21"/>
          <w:szCs w:val="21"/>
        </w:rPr>
        <w:t xml:space="preserve">first-hand experience of a healthcare service by the respondent. </w:t>
      </w:r>
      <w:r w:rsidRPr="00E12701">
        <w:rPr>
          <w:sz w:val="21"/>
          <w:szCs w:val="21"/>
        </w:rPr>
        <w:t xml:space="preserve">If the only time (or each time) the respondent </w:t>
      </w:r>
      <w:r w:rsidRPr="00E12701">
        <w:rPr>
          <w:color w:val="000000" w:themeColor="text1"/>
          <w:sz w:val="21"/>
          <w:szCs w:val="21"/>
        </w:rPr>
        <w:t xml:space="preserve">really needed medical examination or treatment during the past 12 months, s/he did </w:t>
      </w:r>
      <w:r w:rsidRPr="00E12701">
        <w:rPr>
          <w:i/>
          <w:color w:val="000000" w:themeColor="text1"/>
          <w:sz w:val="21"/>
          <w:szCs w:val="21"/>
        </w:rPr>
        <w:t xml:space="preserve">not </w:t>
      </w:r>
      <w:r w:rsidRPr="00E12701">
        <w:rPr>
          <w:color w:val="000000" w:themeColor="text1"/>
          <w:sz w:val="21"/>
          <w:szCs w:val="21"/>
        </w:rPr>
        <w:t xml:space="preserve">have it, </w:t>
      </w:r>
      <w:r w:rsidRPr="00E12701">
        <w:rPr>
          <w:sz w:val="21"/>
          <w:szCs w:val="21"/>
        </w:rPr>
        <w:t>select N/A for Q5.</w:t>
      </w:r>
      <w:r w:rsidRPr="00E12701">
        <w:rPr>
          <w:b/>
          <w:sz w:val="21"/>
          <w:szCs w:val="21"/>
        </w:rPr>
        <w:t xml:space="preserve"> </w:t>
      </w:r>
    </w:p>
    <w:p w14:paraId="33FA982E" w14:textId="77777777" w:rsidR="00E12701" w:rsidRDefault="00E12701" w:rsidP="00E12701">
      <w:pPr>
        <w:pStyle w:val="NormalWeb"/>
        <w:spacing w:before="0" w:beforeAutospacing="0" w:after="0" w:afterAutospacing="0"/>
        <w:ind w:left="360"/>
        <w:rPr>
          <w:b/>
          <w:sz w:val="22"/>
          <w:szCs w:val="22"/>
          <w:lang w:val="en-GB"/>
        </w:rPr>
      </w:pPr>
    </w:p>
    <w:p w14:paraId="145200B9" w14:textId="64E7E311" w:rsidR="00374AFB" w:rsidRPr="00DF3746" w:rsidRDefault="00374AFB" w:rsidP="00DF3746">
      <w:pPr>
        <w:shd w:val="clear" w:color="auto" w:fill="FFFFFF" w:themeFill="background1"/>
        <w:rPr>
          <w:rFonts w:asciiTheme="minorHAnsi" w:hAnsiTheme="minorHAnsi" w:cstheme="minorBidi"/>
          <w:b/>
          <w:bCs/>
          <w:color w:val="000000" w:themeColor="text1"/>
          <w:sz w:val="21"/>
          <w:szCs w:val="21"/>
          <w:lang w:eastAsia="en-GB"/>
        </w:rPr>
      </w:pPr>
    </w:p>
    <w:p w14:paraId="03F9E159" w14:textId="6A772364" w:rsidR="00193AB3" w:rsidRPr="00193AB3" w:rsidRDefault="00193AB3" w:rsidP="00193AB3">
      <w:pPr>
        <w:pStyle w:val="NormalWeb"/>
        <w:shd w:val="clear" w:color="auto" w:fill="CCC0D9" w:themeFill="accent4" w:themeFillTint="66"/>
        <w:spacing w:before="0" w:beforeAutospacing="0" w:after="0" w:afterAutospacing="0"/>
        <w:rPr>
          <w:rFonts w:asciiTheme="minorHAnsi" w:hAnsiTheme="minorHAnsi"/>
          <w:b/>
          <w:sz w:val="21"/>
          <w:szCs w:val="21"/>
          <w:lang w:val="en-GB"/>
        </w:rPr>
      </w:pPr>
      <w:r w:rsidRPr="00193AB3">
        <w:rPr>
          <w:rFonts w:asciiTheme="minorHAnsi" w:hAnsiTheme="minorHAnsi"/>
          <w:b/>
          <w:sz w:val="21"/>
          <w:szCs w:val="21"/>
          <w:lang w:val="en-GB"/>
        </w:rPr>
        <w:t>Education</w:t>
      </w:r>
      <w:r>
        <w:rPr>
          <w:rFonts w:asciiTheme="minorHAnsi" w:hAnsiTheme="minorHAnsi"/>
          <w:b/>
          <w:sz w:val="21"/>
          <w:szCs w:val="21"/>
          <w:lang w:val="en-GB"/>
        </w:rPr>
        <w:t xml:space="preserve"> services </w:t>
      </w:r>
    </w:p>
    <w:p w14:paraId="2446CB75" w14:textId="77777777" w:rsidR="00193AB3" w:rsidRPr="00DF3746" w:rsidRDefault="00193AB3" w:rsidP="00DF3746">
      <w:pPr>
        <w:pStyle w:val="NormalWeb"/>
        <w:shd w:val="clear" w:color="auto" w:fill="FFFFFF" w:themeFill="background1"/>
        <w:spacing w:before="0" w:beforeAutospacing="0" w:after="0" w:afterAutospacing="0"/>
        <w:rPr>
          <w:rFonts w:asciiTheme="minorHAnsi" w:hAnsiTheme="minorHAnsi"/>
          <w:sz w:val="21"/>
          <w:szCs w:val="21"/>
          <w:lang w:val="en-GB"/>
        </w:rPr>
      </w:pPr>
    </w:p>
    <w:p w14:paraId="33F94237" w14:textId="1C24128D" w:rsidR="00193AB3" w:rsidRPr="00DF3746" w:rsidRDefault="00193AB3" w:rsidP="00DF3746">
      <w:pPr>
        <w:pStyle w:val="NormalWeb"/>
        <w:shd w:val="clear" w:color="auto" w:fill="FFFFFF" w:themeFill="background1"/>
        <w:spacing w:before="0" w:beforeAutospacing="0" w:after="0" w:afterAutospacing="0"/>
        <w:rPr>
          <w:rFonts w:asciiTheme="minorHAnsi" w:hAnsiTheme="minorHAnsi"/>
          <w:b/>
          <w:bCs/>
          <w:sz w:val="21"/>
          <w:szCs w:val="21"/>
          <w:lang w:val="en-GB"/>
        </w:rPr>
      </w:pPr>
      <w:r w:rsidRPr="00DF3746">
        <w:rPr>
          <w:rFonts w:asciiTheme="minorHAnsi" w:hAnsiTheme="minorHAnsi"/>
          <w:b/>
          <w:bCs/>
          <w:sz w:val="21"/>
          <w:szCs w:val="21"/>
          <w:lang w:val="en-GB"/>
        </w:rPr>
        <w:t xml:space="preserve">The next few questions focus on your experience with the primary and secondary </w:t>
      </w:r>
      <w:proofErr w:type="gramStart"/>
      <w:r w:rsidRPr="00DF3746">
        <w:rPr>
          <w:rFonts w:asciiTheme="minorHAnsi" w:hAnsiTheme="minorHAnsi"/>
          <w:b/>
          <w:bCs/>
          <w:sz w:val="21"/>
          <w:szCs w:val="21"/>
          <w:lang w:val="en-GB"/>
        </w:rPr>
        <w:t>public school</w:t>
      </w:r>
      <w:proofErr w:type="gramEnd"/>
      <w:r w:rsidRPr="00DF3746">
        <w:rPr>
          <w:rFonts w:asciiTheme="minorHAnsi" w:hAnsiTheme="minorHAnsi"/>
          <w:b/>
          <w:bCs/>
          <w:sz w:val="21"/>
          <w:szCs w:val="21"/>
          <w:lang w:val="en-GB"/>
        </w:rPr>
        <w:t xml:space="preserve"> system</w:t>
      </w:r>
      <w:r w:rsidR="0082742D" w:rsidRPr="00DF3746">
        <w:rPr>
          <w:rFonts w:asciiTheme="minorHAnsi" w:hAnsiTheme="minorHAnsi"/>
          <w:b/>
          <w:bCs/>
          <w:sz w:val="21"/>
          <w:szCs w:val="21"/>
          <w:lang w:val="en-GB"/>
        </w:rPr>
        <w:t xml:space="preserve">. By this, we mean </w:t>
      </w:r>
      <w:r w:rsidR="0082742D" w:rsidRPr="00DF3746">
        <w:rPr>
          <w:rFonts w:asciiTheme="minorHAnsi" w:hAnsiTheme="minorHAnsi"/>
          <w:b/>
          <w:bCs/>
          <w:color w:val="000000" w:themeColor="text1"/>
          <w:sz w:val="21"/>
          <w:szCs w:val="21"/>
          <w:lang w:val="en-GB"/>
        </w:rPr>
        <w:t>p</w:t>
      </w:r>
      <w:r w:rsidRPr="00DF3746">
        <w:rPr>
          <w:rFonts w:asciiTheme="minorHAnsi" w:hAnsiTheme="minorHAnsi"/>
          <w:b/>
          <w:bCs/>
          <w:color w:val="000000" w:themeColor="text1"/>
          <w:sz w:val="21"/>
          <w:szCs w:val="21"/>
          <w:lang w:val="en-GB"/>
        </w:rPr>
        <w:t xml:space="preserve">ublic schools </w:t>
      </w:r>
      <w:r w:rsidR="0082742D" w:rsidRPr="00DF3746">
        <w:rPr>
          <w:rFonts w:asciiTheme="minorHAnsi" w:hAnsiTheme="minorHAnsi"/>
          <w:b/>
          <w:bCs/>
          <w:color w:val="000000" w:themeColor="text1"/>
          <w:sz w:val="21"/>
          <w:szCs w:val="21"/>
          <w:lang w:val="en-GB"/>
        </w:rPr>
        <w:t xml:space="preserve">that </w:t>
      </w:r>
      <w:r w:rsidRPr="00DF3746">
        <w:rPr>
          <w:rFonts w:asciiTheme="minorHAnsi" w:hAnsiTheme="minorHAnsi"/>
          <w:b/>
          <w:bCs/>
          <w:color w:val="000000" w:themeColor="text1"/>
          <w:sz w:val="21"/>
          <w:szCs w:val="21"/>
          <w:lang w:val="en-GB"/>
        </w:rPr>
        <w:t xml:space="preserve">are funded by the state. </w:t>
      </w:r>
    </w:p>
    <w:p w14:paraId="7C6E0F91" w14:textId="77777777" w:rsidR="00193AB3" w:rsidRPr="00DF3746" w:rsidRDefault="00193AB3" w:rsidP="00DF3746">
      <w:pPr>
        <w:pStyle w:val="NormalWeb"/>
        <w:shd w:val="clear" w:color="auto" w:fill="FFFFFF" w:themeFill="background1"/>
        <w:spacing w:before="0" w:beforeAutospacing="0" w:after="0" w:afterAutospacing="0"/>
        <w:rPr>
          <w:rFonts w:asciiTheme="minorHAnsi" w:hAnsiTheme="minorHAnsi"/>
          <w:color w:val="000000" w:themeColor="text1"/>
          <w:sz w:val="21"/>
          <w:szCs w:val="21"/>
          <w:lang w:val="en-GB"/>
        </w:rPr>
      </w:pPr>
    </w:p>
    <w:p w14:paraId="25583AD8" w14:textId="77777777" w:rsidR="00193AB3" w:rsidRPr="00193AB3" w:rsidRDefault="00193AB3" w:rsidP="00193AB3">
      <w:pPr>
        <w:pStyle w:val="CommentText"/>
        <w:rPr>
          <w:sz w:val="21"/>
          <w:szCs w:val="21"/>
        </w:rPr>
      </w:pPr>
      <w:r w:rsidRPr="00193AB3">
        <w:rPr>
          <w:b/>
          <w:color w:val="000000" w:themeColor="text1"/>
          <w:sz w:val="21"/>
          <w:szCs w:val="21"/>
        </w:rPr>
        <w:t xml:space="preserve">6. Are there children in your household whose age falls between </w:t>
      </w:r>
      <w:r w:rsidRPr="00193AB3">
        <w:rPr>
          <w:b/>
          <w:sz w:val="21"/>
          <w:szCs w:val="21"/>
        </w:rPr>
        <w:t xml:space="preserve">4 and 16 years old? </w:t>
      </w:r>
    </w:p>
    <w:p w14:paraId="44D62C09" w14:textId="77777777" w:rsidR="00193AB3" w:rsidRPr="00193AB3" w:rsidRDefault="00193AB3" w:rsidP="00193AB3">
      <w:pPr>
        <w:ind w:left="720"/>
        <w:jc w:val="both"/>
        <w:rPr>
          <w:rFonts w:asciiTheme="minorHAnsi" w:hAnsiTheme="minorHAnsi"/>
          <w:i/>
          <w:sz w:val="21"/>
          <w:szCs w:val="21"/>
          <w:lang w:val="en-GB"/>
        </w:rPr>
      </w:pPr>
      <w:r w:rsidRPr="00193AB3">
        <w:rPr>
          <w:rFonts w:asciiTheme="minorHAnsi" w:hAnsiTheme="minorHAnsi"/>
          <w:sz w:val="21"/>
          <w:szCs w:val="21"/>
          <w:lang w:val="en-GB"/>
        </w:rPr>
        <w:t xml:space="preserve">A. Yes </w:t>
      </w:r>
      <w:r w:rsidRPr="00193AB3">
        <w:rPr>
          <w:rFonts w:asciiTheme="minorHAnsi" w:hAnsiTheme="minorHAnsi"/>
          <w:i/>
          <w:sz w:val="21"/>
          <w:szCs w:val="21"/>
          <w:lang w:val="en-GB"/>
        </w:rPr>
        <w:t>(There are children in my household whose age falls between 4 and 16 years old)</w:t>
      </w:r>
    </w:p>
    <w:p w14:paraId="67643E9E" w14:textId="77777777" w:rsidR="00193AB3" w:rsidRPr="00193AB3" w:rsidRDefault="00193AB3" w:rsidP="00193AB3">
      <w:pPr>
        <w:ind w:left="720"/>
        <w:jc w:val="both"/>
        <w:rPr>
          <w:rFonts w:asciiTheme="minorHAnsi" w:hAnsiTheme="minorHAnsi"/>
          <w:i/>
          <w:sz w:val="21"/>
          <w:szCs w:val="21"/>
          <w:lang w:val="en-GB"/>
        </w:rPr>
      </w:pPr>
      <w:r w:rsidRPr="00193AB3">
        <w:rPr>
          <w:rFonts w:asciiTheme="minorHAnsi" w:hAnsiTheme="minorHAnsi"/>
          <w:sz w:val="21"/>
          <w:szCs w:val="21"/>
          <w:lang w:val="en-GB"/>
        </w:rPr>
        <w:t xml:space="preserve">B. No </w:t>
      </w:r>
      <w:r w:rsidRPr="00193AB3">
        <w:rPr>
          <w:rFonts w:asciiTheme="minorHAnsi" w:hAnsiTheme="minorHAnsi"/>
          <w:i/>
          <w:sz w:val="21"/>
          <w:szCs w:val="21"/>
          <w:lang w:val="en-GB"/>
        </w:rPr>
        <w:t>(There are NO children in my household whose age falls between 4 and 16 years old)</w:t>
      </w:r>
    </w:p>
    <w:p w14:paraId="0BC31C14" w14:textId="77777777" w:rsidR="00193AB3" w:rsidRPr="00193AB3" w:rsidRDefault="00193AB3" w:rsidP="00193AB3">
      <w:pPr>
        <w:ind w:left="720"/>
        <w:jc w:val="both"/>
        <w:rPr>
          <w:rFonts w:asciiTheme="minorHAnsi" w:hAnsiTheme="minorHAnsi"/>
          <w:color w:val="C00000"/>
          <w:sz w:val="21"/>
          <w:szCs w:val="21"/>
          <w:lang w:val="en-GB"/>
        </w:rPr>
      </w:pPr>
      <w:r w:rsidRPr="00193AB3">
        <w:rPr>
          <w:rFonts w:asciiTheme="minorHAnsi" w:hAnsiTheme="minorHAnsi"/>
          <w:color w:val="C00000"/>
          <w:sz w:val="21"/>
          <w:szCs w:val="21"/>
          <w:lang w:val="en-GB"/>
        </w:rPr>
        <w:t xml:space="preserve"> [End here. Go to next service area]</w:t>
      </w:r>
    </w:p>
    <w:p w14:paraId="5718D539" w14:textId="77777777" w:rsidR="00193AB3" w:rsidRPr="00193AB3" w:rsidRDefault="00193AB3" w:rsidP="00193AB3">
      <w:pPr>
        <w:ind w:left="720"/>
        <w:jc w:val="both"/>
        <w:rPr>
          <w:rFonts w:asciiTheme="minorHAnsi" w:hAnsiTheme="minorHAnsi"/>
          <w:sz w:val="21"/>
          <w:szCs w:val="21"/>
          <w:lang w:val="en-GB"/>
        </w:rPr>
      </w:pPr>
      <w:r w:rsidRPr="00193AB3">
        <w:rPr>
          <w:rFonts w:asciiTheme="minorHAnsi" w:hAnsiTheme="minorHAnsi"/>
          <w:sz w:val="21"/>
          <w:szCs w:val="21"/>
          <w:lang w:val="en-GB"/>
        </w:rPr>
        <w:t xml:space="preserve">99. Refuse to answer </w:t>
      </w:r>
    </w:p>
    <w:p w14:paraId="6EB8E11E" w14:textId="77777777" w:rsidR="00193AB3" w:rsidRPr="00193AB3" w:rsidRDefault="00193AB3" w:rsidP="00193AB3">
      <w:pPr>
        <w:ind w:left="720"/>
        <w:jc w:val="both"/>
        <w:rPr>
          <w:rFonts w:asciiTheme="minorHAnsi" w:hAnsiTheme="minorHAnsi"/>
          <w:sz w:val="21"/>
          <w:szCs w:val="21"/>
          <w:lang w:val="en-GB"/>
        </w:rPr>
      </w:pPr>
    </w:p>
    <w:p w14:paraId="45A12DF0" w14:textId="76135A14" w:rsidR="00193AB3" w:rsidRPr="00193AB3" w:rsidRDefault="00193AB3" w:rsidP="00193AB3">
      <w:pPr>
        <w:pStyle w:val="ListParagraph"/>
        <w:numPr>
          <w:ilvl w:val="0"/>
          <w:numId w:val="8"/>
        </w:numPr>
        <w:pBdr>
          <w:top w:val="single" w:sz="4" w:space="1" w:color="auto"/>
          <w:left w:val="single" w:sz="4" w:space="4" w:color="auto"/>
          <w:bottom w:val="single" w:sz="4" w:space="1" w:color="auto"/>
          <w:right w:val="single" w:sz="4" w:space="4" w:color="auto"/>
        </w:pBdr>
        <w:spacing w:after="0" w:line="240" w:lineRule="auto"/>
        <w:jc w:val="both"/>
        <w:rPr>
          <w:sz w:val="21"/>
          <w:szCs w:val="21"/>
        </w:rPr>
      </w:pPr>
      <w:r w:rsidRPr="00193AB3">
        <w:rPr>
          <w:b/>
          <w:sz w:val="21"/>
          <w:szCs w:val="21"/>
        </w:rPr>
        <w:t>If necessary, replace the above age range</w:t>
      </w:r>
      <w:r w:rsidRPr="00193AB3">
        <w:rPr>
          <w:sz w:val="21"/>
          <w:szCs w:val="21"/>
        </w:rPr>
        <w:t xml:space="preserve"> (4-16 years old) with the appropriate age range spanning primary and secondary education in </w:t>
      </w:r>
      <w:r w:rsidR="00754919">
        <w:rPr>
          <w:sz w:val="21"/>
          <w:szCs w:val="21"/>
        </w:rPr>
        <w:t xml:space="preserve">the </w:t>
      </w:r>
      <w:r w:rsidRPr="00193AB3">
        <w:rPr>
          <w:sz w:val="21"/>
          <w:szCs w:val="21"/>
        </w:rPr>
        <w:t xml:space="preserve">country. </w:t>
      </w:r>
    </w:p>
    <w:p w14:paraId="536C3BB5" w14:textId="77777777" w:rsidR="00193AB3" w:rsidRPr="00193AB3" w:rsidRDefault="00193AB3" w:rsidP="00193AB3">
      <w:pPr>
        <w:ind w:left="720"/>
        <w:jc w:val="both"/>
        <w:rPr>
          <w:rFonts w:asciiTheme="minorHAnsi" w:hAnsiTheme="minorHAnsi"/>
          <w:sz w:val="21"/>
          <w:szCs w:val="21"/>
          <w:lang w:val="en-GB"/>
        </w:rPr>
      </w:pPr>
    </w:p>
    <w:p w14:paraId="7A3B81B1" w14:textId="77777777" w:rsidR="00193AB3" w:rsidRPr="00DF3746" w:rsidRDefault="00193AB3" w:rsidP="00DF3746">
      <w:pPr>
        <w:pStyle w:val="NormalWeb"/>
        <w:shd w:val="clear" w:color="auto" w:fill="FFFFFF" w:themeFill="background1"/>
        <w:spacing w:before="0" w:beforeAutospacing="0" w:after="0" w:afterAutospacing="0"/>
        <w:jc w:val="both"/>
        <w:rPr>
          <w:rFonts w:asciiTheme="minorHAnsi" w:hAnsiTheme="minorHAnsi"/>
          <w:b/>
          <w:bCs/>
          <w:sz w:val="21"/>
          <w:szCs w:val="21"/>
          <w:lang w:val="en-GB"/>
        </w:rPr>
      </w:pPr>
      <w:r w:rsidRPr="00DF3746">
        <w:rPr>
          <w:rFonts w:asciiTheme="minorHAnsi" w:hAnsiTheme="minorHAnsi"/>
          <w:b/>
          <w:bCs/>
          <w:sz w:val="21"/>
          <w:szCs w:val="21"/>
          <w:lang w:val="en-GB"/>
        </w:rPr>
        <w:t xml:space="preserve">7. Does this child (do all of these children) </w:t>
      </w:r>
      <w:r w:rsidRPr="00DF3746">
        <w:rPr>
          <w:rFonts w:asciiTheme="minorHAnsi" w:hAnsiTheme="minorHAnsi"/>
          <w:b/>
          <w:bCs/>
          <w:color w:val="000000" w:themeColor="text1"/>
          <w:sz w:val="21"/>
          <w:szCs w:val="21"/>
          <w:lang w:val="en-GB"/>
        </w:rPr>
        <w:t xml:space="preserve">attend a </w:t>
      </w:r>
      <w:r w:rsidRPr="00DF3746">
        <w:rPr>
          <w:rFonts w:asciiTheme="minorHAnsi" w:hAnsiTheme="minorHAnsi"/>
          <w:b/>
          <w:bCs/>
          <w:color w:val="000000" w:themeColor="text1"/>
          <w:sz w:val="21"/>
          <w:szCs w:val="21"/>
          <w:u w:val="single"/>
          <w:lang w:val="en-GB"/>
        </w:rPr>
        <w:t>public</w:t>
      </w:r>
      <w:r w:rsidRPr="00DF3746">
        <w:rPr>
          <w:rFonts w:asciiTheme="minorHAnsi" w:hAnsiTheme="minorHAnsi"/>
          <w:b/>
          <w:bCs/>
          <w:color w:val="000000" w:themeColor="text1"/>
          <w:sz w:val="21"/>
          <w:szCs w:val="21"/>
          <w:lang w:val="en-GB"/>
        </w:rPr>
        <w:t xml:space="preserve"> school </w:t>
      </w:r>
      <w:r w:rsidRPr="00DF3746">
        <w:rPr>
          <w:rFonts w:asciiTheme="minorHAnsi" w:hAnsiTheme="minorHAnsi"/>
          <w:b/>
          <w:bCs/>
          <w:sz w:val="21"/>
          <w:szCs w:val="21"/>
          <w:lang w:val="en-GB"/>
        </w:rPr>
        <w:t xml:space="preserve">regularly? </w:t>
      </w:r>
    </w:p>
    <w:p w14:paraId="57EB5591" w14:textId="77777777" w:rsidR="00193AB3" w:rsidRPr="00193AB3" w:rsidRDefault="00193AB3" w:rsidP="00193AB3">
      <w:pPr>
        <w:ind w:left="720"/>
        <w:jc w:val="both"/>
        <w:rPr>
          <w:rFonts w:asciiTheme="minorHAnsi" w:hAnsiTheme="minorHAnsi"/>
          <w:sz w:val="21"/>
          <w:szCs w:val="21"/>
          <w:lang w:val="en-GB"/>
        </w:rPr>
      </w:pPr>
      <w:r w:rsidRPr="00193AB3">
        <w:rPr>
          <w:rFonts w:asciiTheme="minorHAnsi" w:hAnsiTheme="minorHAnsi"/>
          <w:sz w:val="21"/>
          <w:szCs w:val="21"/>
          <w:lang w:val="en-GB"/>
        </w:rPr>
        <w:t xml:space="preserve">A. Yes </w:t>
      </w:r>
      <w:r w:rsidRPr="00193AB3">
        <w:rPr>
          <w:rFonts w:asciiTheme="minorHAnsi" w:hAnsiTheme="minorHAnsi"/>
          <w:color w:val="C00000"/>
          <w:sz w:val="21"/>
          <w:szCs w:val="21"/>
          <w:lang w:val="en-GB"/>
        </w:rPr>
        <w:t xml:space="preserve">[go to 9] </w:t>
      </w:r>
      <w:r w:rsidRPr="00193AB3">
        <w:rPr>
          <w:rFonts w:asciiTheme="minorHAnsi" w:hAnsiTheme="minorHAnsi"/>
          <w:i/>
          <w:sz w:val="21"/>
          <w:szCs w:val="21"/>
          <w:lang w:val="en-GB"/>
        </w:rPr>
        <w:t>(All children in in my household whose age falls between 4 and 16 years old attend a public school regularly)</w:t>
      </w:r>
      <w:r w:rsidRPr="00193AB3">
        <w:rPr>
          <w:rFonts w:asciiTheme="minorHAnsi" w:hAnsiTheme="minorHAnsi"/>
          <w:color w:val="C00000"/>
          <w:sz w:val="21"/>
          <w:szCs w:val="21"/>
          <w:lang w:val="en-GB"/>
        </w:rPr>
        <w:t xml:space="preserve"> </w:t>
      </w:r>
    </w:p>
    <w:p w14:paraId="7A3E75A9" w14:textId="77777777" w:rsidR="00193AB3" w:rsidRPr="00193AB3" w:rsidRDefault="00193AB3" w:rsidP="00193AB3">
      <w:pPr>
        <w:ind w:left="720"/>
        <w:jc w:val="both"/>
        <w:rPr>
          <w:rFonts w:asciiTheme="minorHAnsi" w:hAnsiTheme="minorHAnsi"/>
          <w:sz w:val="21"/>
          <w:szCs w:val="21"/>
          <w:lang w:val="en-GB"/>
        </w:rPr>
      </w:pPr>
      <w:r w:rsidRPr="00193AB3">
        <w:rPr>
          <w:rFonts w:asciiTheme="minorHAnsi" w:hAnsiTheme="minorHAnsi"/>
          <w:sz w:val="21"/>
          <w:szCs w:val="21"/>
          <w:lang w:val="en-GB"/>
        </w:rPr>
        <w:t xml:space="preserve">B. No </w:t>
      </w:r>
      <w:r w:rsidRPr="00193AB3">
        <w:rPr>
          <w:rFonts w:asciiTheme="minorHAnsi" w:hAnsiTheme="minorHAnsi"/>
          <w:color w:val="C00000"/>
          <w:sz w:val="21"/>
          <w:szCs w:val="21"/>
          <w:lang w:val="en-GB"/>
        </w:rPr>
        <w:t xml:space="preserve">[go to 8] </w:t>
      </w:r>
      <w:r w:rsidRPr="00193AB3">
        <w:rPr>
          <w:rFonts w:asciiTheme="minorHAnsi" w:hAnsiTheme="minorHAnsi"/>
          <w:i/>
          <w:sz w:val="21"/>
          <w:szCs w:val="21"/>
          <w:lang w:val="en-GB"/>
        </w:rPr>
        <w:t>(There is at least one child in my household whose age falls between 4 and 16 years old who does NOT attend a public school regularly)</w:t>
      </w:r>
      <w:r w:rsidRPr="00193AB3">
        <w:rPr>
          <w:rFonts w:asciiTheme="minorHAnsi" w:hAnsiTheme="minorHAnsi"/>
          <w:color w:val="C00000"/>
          <w:sz w:val="21"/>
          <w:szCs w:val="21"/>
          <w:lang w:val="en-GB"/>
        </w:rPr>
        <w:t xml:space="preserve"> </w:t>
      </w:r>
    </w:p>
    <w:p w14:paraId="4934DA5E" w14:textId="77777777" w:rsidR="00193AB3" w:rsidRPr="00193AB3" w:rsidRDefault="00193AB3" w:rsidP="00193AB3">
      <w:pPr>
        <w:ind w:left="720"/>
        <w:jc w:val="both"/>
        <w:rPr>
          <w:rFonts w:asciiTheme="minorHAnsi" w:hAnsiTheme="minorHAnsi"/>
          <w:color w:val="C00000"/>
          <w:sz w:val="21"/>
          <w:szCs w:val="21"/>
          <w:lang w:val="en-GB"/>
        </w:rPr>
      </w:pPr>
      <w:r w:rsidRPr="00193AB3">
        <w:rPr>
          <w:rFonts w:asciiTheme="minorHAnsi" w:hAnsiTheme="minorHAnsi"/>
          <w:sz w:val="21"/>
          <w:szCs w:val="21"/>
          <w:lang w:val="en-GB"/>
        </w:rPr>
        <w:t>98. Don’t know</w:t>
      </w:r>
    </w:p>
    <w:p w14:paraId="0BAA194D" w14:textId="77777777" w:rsidR="00193AB3" w:rsidRPr="00193AB3" w:rsidRDefault="00193AB3" w:rsidP="00193AB3">
      <w:pPr>
        <w:ind w:left="720"/>
        <w:jc w:val="both"/>
        <w:rPr>
          <w:rFonts w:asciiTheme="minorHAnsi" w:hAnsiTheme="minorHAnsi"/>
          <w:sz w:val="21"/>
          <w:szCs w:val="21"/>
          <w:lang w:val="en-GB"/>
        </w:rPr>
      </w:pPr>
      <w:r w:rsidRPr="00193AB3">
        <w:rPr>
          <w:rFonts w:asciiTheme="minorHAnsi" w:hAnsiTheme="minorHAnsi"/>
          <w:sz w:val="21"/>
          <w:szCs w:val="21"/>
          <w:lang w:val="en-GB"/>
        </w:rPr>
        <w:t xml:space="preserve">99. Refuse to answer </w:t>
      </w:r>
    </w:p>
    <w:p w14:paraId="17994796" w14:textId="4707EC43" w:rsidR="00193AB3" w:rsidRPr="00193AB3" w:rsidRDefault="00193AB3" w:rsidP="00193AB3">
      <w:pPr>
        <w:pStyle w:val="NormalWeb"/>
        <w:numPr>
          <w:ilvl w:val="0"/>
          <w:numId w:val="8"/>
        </w:numPr>
        <w:pBdr>
          <w:top w:val="single" w:sz="4" w:space="1" w:color="auto"/>
          <w:left w:val="single" w:sz="4" w:space="1" w:color="auto"/>
          <w:bottom w:val="single" w:sz="4" w:space="1" w:color="auto"/>
          <w:right w:val="single" w:sz="4" w:space="1" w:color="auto"/>
        </w:pBdr>
        <w:rPr>
          <w:rFonts w:asciiTheme="minorHAnsi" w:hAnsiTheme="minorHAnsi"/>
          <w:sz w:val="21"/>
          <w:szCs w:val="21"/>
        </w:rPr>
      </w:pPr>
      <w:r w:rsidRPr="00193AB3">
        <w:rPr>
          <w:rFonts w:asciiTheme="minorHAnsi" w:hAnsiTheme="minorHAnsi"/>
          <w:b/>
          <w:color w:val="000000" w:themeColor="text1"/>
          <w:sz w:val="21"/>
          <w:szCs w:val="21"/>
          <w:lang w:val="en-GB"/>
        </w:rPr>
        <w:t xml:space="preserve">The aim of Q6-8 is to </w:t>
      </w:r>
      <w:r w:rsidR="00770663">
        <w:rPr>
          <w:rFonts w:asciiTheme="minorHAnsi" w:hAnsiTheme="minorHAnsi"/>
          <w:b/>
          <w:color w:val="000000" w:themeColor="text1"/>
          <w:sz w:val="21"/>
          <w:szCs w:val="21"/>
          <w:lang w:val="en-GB"/>
        </w:rPr>
        <w:t>assess</w:t>
      </w:r>
      <w:r w:rsidRPr="00193AB3">
        <w:rPr>
          <w:rFonts w:asciiTheme="minorHAnsi" w:hAnsiTheme="minorHAnsi"/>
          <w:b/>
          <w:color w:val="000000" w:themeColor="text1"/>
          <w:sz w:val="21"/>
          <w:szCs w:val="21"/>
          <w:lang w:val="en-GB"/>
        </w:rPr>
        <w:t xml:space="preserve"> access</w:t>
      </w:r>
      <w:r w:rsidR="00770663">
        <w:rPr>
          <w:rFonts w:asciiTheme="minorHAnsi" w:hAnsiTheme="minorHAnsi"/>
          <w:b/>
          <w:color w:val="000000" w:themeColor="text1"/>
          <w:sz w:val="21"/>
          <w:szCs w:val="21"/>
          <w:lang w:val="en-GB"/>
        </w:rPr>
        <w:t>ibility</w:t>
      </w:r>
      <w:r w:rsidRPr="00193AB3">
        <w:rPr>
          <w:rFonts w:asciiTheme="minorHAnsi" w:hAnsiTheme="minorHAnsi"/>
          <w:b/>
          <w:color w:val="000000" w:themeColor="text1"/>
          <w:sz w:val="21"/>
          <w:szCs w:val="21"/>
          <w:lang w:val="en-GB"/>
        </w:rPr>
        <w:t xml:space="preserve"> to public education services</w:t>
      </w:r>
      <w:r w:rsidR="00754919">
        <w:rPr>
          <w:rFonts w:asciiTheme="minorHAnsi" w:hAnsiTheme="minorHAnsi"/>
          <w:b/>
          <w:color w:val="000000" w:themeColor="text1"/>
          <w:sz w:val="21"/>
          <w:szCs w:val="21"/>
          <w:lang w:val="en-GB"/>
        </w:rPr>
        <w:t xml:space="preserve"> for the </w:t>
      </w:r>
      <w:r w:rsidR="00770663">
        <w:rPr>
          <w:rFonts w:asciiTheme="minorHAnsi" w:hAnsiTheme="minorHAnsi"/>
          <w:b/>
          <w:color w:val="000000" w:themeColor="text1"/>
          <w:sz w:val="21"/>
          <w:szCs w:val="21"/>
          <w:lang w:val="en-GB"/>
        </w:rPr>
        <w:t>child/child</w:t>
      </w:r>
      <w:r w:rsidR="00754919">
        <w:rPr>
          <w:rFonts w:asciiTheme="minorHAnsi" w:hAnsiTheme="minorHAnsi"/>
          <w:b/>
          <w:color w:val="000000" w:themeColor="text1"/>
          <w:sz w:val="21"/>
          <w:szCs w:val="21"/>
          <w:lang w:val="en-GB"/>
        </w:rPr>
        <w:t xml:space="preserve">ren in </w:t>
      </w:r>
      <w:r w:rsidR="00770663">
        <w:rPr>
          <w:rFonts w:asciiTheme="minorHAnsi" w:hAnsiTheme="minorHAnsi"/>
          <w:b/>
          <w:color w:val="000000" w:themeColor="text1"/>
          <w:sz w:val="21"/>
          <w:szCs w:val="21"/>
          <w:lang w:val="en-GB"/>
        </w:rPr>
        <w:t>the respondent’s</w:t>
      </w:r>
      <w:r w:rsidR="00754919">
        <w:rPr>
          <w:rFonts w:asciiTheme="minorHAnsi" w:hAnsiTheme="minorHAnsi"/>
          <w:b/>
          <w:color w:val="000000" w:themeColor="text1"/>
          <w:sz w:val="21"/>
          <w:szCs w:val="21"/>
          <w:lang w:val="en-GB"/>
        </w:rPr>
        <w:t xml:space="preserve"> household</w:t>
      </w:r>
      <w:r w:rsidRPr="00193AB3">
        <w:rPr>
          <w:rFonts w:asciiTheme="minorHAnsi" w:hAnsiTheme="minorHAnsi"/>
          <w:b/>
          <w:color w:val="000000" w:themeColor="text1"/>
          <w:sz w:val="21"/>
          <w:szCs w:val="21"/>
          <w:lang w:val="en-GB"/>
        </w:rPr>
        <w:t>.</w:t>
      </w:r>
      <w:r w:rsidRPr="00193AB3">
        <w:rPr>
          <w:rFonts w:asciiTheme="minorHAnsi" w:hAnsiTheme="minorHAnsi"/>
          <w:color w:val="000000" w:themeColor="text1"/>
          <w:sz w:val="21"/>
          <w:szCs w:val="21"/>
          <w:lang w:val="en-GB"/>
        </w:rPr>
        <w:t xml:space="preserve"> </w:t>
      </w:r>
    </w:p>
    <w:p w14:paraId="6E5C0A33" w14:textId="010FAE0E" w:rsidR="00193AB3" w:rsidRPr="00193AB3" w:rsidRDefault="00193AB3" w:rsidP="00193AB3">
      <w:pPr>
        <w:pStyle w:val="ListParagraph"/>
        <w:numPr>
          <w:ilvl w:val="0"/>
          <w:numId w:val="8"/>
        </w:numPr>
        <w:pBdr>
          <w:top w:val="single" w:sz="4" w:space="1" w:color="auto"/>
          <w:left w:val="single" w:sz="4" w:space="1" w:color="auto"/>
          <w:bottom w:val="single" w:sz="4" w:space="1" w:color="auto"/>
          <w:right w:val="single" w:sz="4" w:space="1" w:color="auto"/>
        </w:pBdr>
        <w:spacing w:after="0" w:line="240" w:lineRule="auto"/>
        <w:rPr>
          <w:sz w:val="21"/>
          <w:szCs w:val="21"/>
        </w:rPr>
      </w:pPr>
      <w:r w:rsidRPr="00193AB3">
        <w:rPr>
          <w:b/>
          <w:sz w:val="21"/>
          <w:szCs w:val="21"/>
        </w:rPr>
        <w:lastRenderedPageBreak/>
        <w:t xml:space="preserve">Emphasize the focus on </w:t>
      </w:r>
      <w:r w:rsidRPr="00193AB3">
        <w:rPr>
          <w:b/>
          <w:sz w:val="21"/>
          <w:szCs w:val="21"/>
          <w:u w:val="single"/>
        </w:rPr>
        <w:t>public</w:t>
      </w:r>
      <w:r w:rsidRPr="00193AB3">
        <w:rPr>
          <w:b/>
          <w:sz w:val="21"/>
          <w:szCs w:val="21"/>
        </w:rPr>
        <w:t xml:space="preserve"> schools:</w:t>
      </w:r>
      <w:r w:rsidRPr="00193AB3">
        <w:rPr>
          <w:sz w:val="21"/>
          <w:szCs w:val="21"/>
        </w:rPr>
        <w:t xml:space="preserve"> Th</w:t>
      </w:r>
      <w:r w:rsidR="00754919">
        <w:rPr>
          <w:sz w:val="21"/>
          <w:szCs w:val="21"/>
        </w:rPr>
        <w:t>ese questions</w:t>
      </w:r>
      <w:r w:rsidRPr="00193AB3">
        <w:rPr>
          <w:sz w:val="21"/>
          <w:szCs w:val="21"/>
        </w:rPr>
        <w:t xml:space="preserve"> </w:t>
      </w:r>
      <w:r w:rsidR="00754919">
        <w:rPr>
          <w:sz w:val="21"/>
          <w:szCs w:val="21"/>
        </w:rPr>
        <w:t>are</w:t>
      </w:r>
      <w:r w:rsidRPr="00193AB3">
        <w:rPr>
          <w:sz w:val="21"/>
          <w:szCs w:val="21"/>
        </w:rPr>
        <w:t xml:space="preserve"> strictly concerned with education services provided by public (state-funded) schools. Those sending their children to a private school, or home schooling them, should respond ‘no’ to Q7 and </w:t>
      </w:r>
      <w:r w:rsidR="00754919">
        <w:rPr>
          <w:sz w:val="21"/>
          <w:szCs w:val="21"/>
        </w:rPr>
        <w:t xml:space="preserve">select </w:t>
      </w:r>
      <w:r w:rsidRPr="00193AB3">
        <w:rPr>
          <w:sz w:val="21"/>
          <w:szCs w:val="21"/>
        </w:rPr>
        <w:t xml:space="preserve">A or B under Q8, and should not be asked Q9-10.   </w:t>
      </w:r>
    </w:p>
    <w:p w14:paraId="5C003605" w14:textId="4ECEFB43" w:rsidR="00193AB3" w:rsidRPr="00193AB3" w:rsidRDefault="00193AB3" w:rsidP="00193AB3">
      <w:pPr>
        <w:pStyle w:val="ListParagraph"/>
        <w:numPr>
          <w:ilvl w:val="0"/>
          <w:numId w:val="8"/>
        </w:numPr>
        <w:pBdr>
          <w:top w:val="single" w:sz="4" w:space="1" w:color="auto"/>
          <w:left w:val="single" w:sz="4" w:space="1" w:color="auto"/>
          <w:bottom w:val="single" w:sz="4" w:space="1" w:color="auto"/>
          <w:right w:val="single" w:sz="4" w:space="1" w:color="auto"/>
        </w:pBdr>
        <w:spacing w:after="0" w:line="240" w:lineRule="auto"/>
        <w:rPr>
          <w:color w:val="000000" w:themeColor="text1"/>
          <w:sz w:val="21"/>
          <w:szCs w:val="21"/>
        </w:rPr>
      </w:pPr>
      <w:r w:rsidRPr="00193AB3">
        <w:rPr>
          <w:b/>
          <w:color w:val="000000" w:themeColor="text1"/>
          <w:sz w:val="21"/>
          <w:szCs w:val="21"/>
        </w:rPr>
        <w:t xml:space="preserve">“…attend a public school </w:t>
      </w:r>
      <w:r w:rsidRPr="00193AB3">
        <w:rPr>
          <w:b/>
          <w:color w:val="000000" w:themeColor="text1"/>
          <w:sz w:val="21"/>
          <w:szCs w:val="21"/>
          <w:u w:val="single"/>
        </w:rPr>
        <w:t>regularly</w:t>
      </w:r>
      <w:r w:rsidRPr="00193AB3">
        <w:rPr>
          <w:b/>
          <w:color w:val="000000" w:themeColor="text1"/>
          <w:sz w:val="21"/>
          <w:szCs w:val="21"/>
        </w:rPr>
        <w:t>”</w:t>
      </w:r>
      <w:r w:rsidR="00754919">
        <w:rPr>
          <w:b/>
          <w:color w:val="000000" w:themeColor="text1"/>
          <w:sz w:val="21"/>
          <w:szCs w:val="21"/>
        </w:rPr>
        <w:t xml:space="preserve"> </w:t>
      </w:r>
      <w:r w:rsidRPr="00193AB3">
        <w:rPr>
          <w:color w:val="000000" w:themeColor="text1"/>
          <w:sz w:val="21"/>
          <w:szCs w:val="21"/>
        </w:rPr>
        <w:t>means that children go to school every day except on days when they are sick, or when the school is closed, etc.</w:t>
      </w:r>
    </w:p>
    <w:p w14:paraId="0F254273" w14:textId="77777777" w:rsidR="00193AB3" w:rsidRPr="00DF3746" w:rsidRDefault="00193AB3" w:rsidP="00DF3746">
      <w:pPr>
        <w:pStyle w:val="NormalWeb"/>
        <w:shd w:val="clear" w:color="auto" w:fill="FFFFFF" w:themeFill="background1"/>
        <w:spacing w:before="0" w:beforeAutospacing="0" w:after="0" w:afterAutospacing="0"/>
        <w:jc w:val="both"/>
        <w:rPr>
          <w:rFonts w:asciiTheme="minorHAnsi" w:hAnsiTheme="minorHAnsi"/>
          <w:b/>
          <w:bCs/>
          <w:sz w:val="21"/>
          <w:szCs w:val="21"/>
          <w:lang w:val="en-GB"/>
        </w:rPr>
      </w:pPr>
    </w:p>
    <w:p w14:paraId="2372E715" w14:textId="77777777" w:rsidR="00193AB3" w:rsidRPr="00DF3746" w:rsidRDefault="00193AB3" w:rsidP="00DF3746">
      <w:pPr>
        <w:pStyle w:val="NormalWeb"/>
        <w:shd w:val="clear" w:color="auto" w:fill="FFFFFF" w:themeFill="background1"/>
        <w:spacing w:before="0" w:beforeAutospacing="0" w:after="0" w:afterAutospacing="0"/>
        <w:jc w:val="both"/>
        <w:rPr>
          <w:rFonts w:asciiTheme="minorHAnsi" w:hAnsiTheme="minorHAnsi"/>
          <w:b/>
          <w:bCs/>
          <w:sz w:val="21"/>
          <w:szCs w:val="21"/>
          <w:lang w:val="en-GB"/>
        </w:rPr>
      </w:pPr>
    </w:p>
    <w:p w14:paraId="0A17D80A" w14:textId="77777777" w:rsidR="00193AB3" w:rsidRPr="00DF3746" w:rsidRDefault="00193AB3" w:rsidP="00DF3746">
      <w:pPr>
        <w:pStyle w:val="NormalWeb"/>
        <w:shd w:val="clear" w:color="auto" w:fill="FFFFFF" w:themeFill="background1"/>
        <w:spacing w:before="0" w:beforeAutospacing="0" w:after="0" w:afterAutospacing="0"/>
        <w:jc w:val="both"/>
        <w:rPr>
          <w:rFonts w:asciiTheme="minorHAnsi" w:hAnsiTheme="minorHAnsi"/>
          <w:b/>
          <w:bCs/>
          <w:sz w:val="21"/>
          <w:szCs w:val="21"/>
          <w:lang w:val="en-GB"/>
        </w:rPr>
      </w:pPr>
      <w:r w:rsidRPr="00DF3746">
        <w:rPr>
          <w:rFonts w:asciiTheme="minorHAnsi" w:hAnsiTheme="minorHAnsi"/>
          <w:b/>
          <w:bCs/>
          <w:sz w:val="21"/>
          <w:szCs w:val="21"/>
          <w:lang w:val="en-GB"/>
        </w:rPr>
        <w:t xml:space="preserve">8. What is the </w:t>
      </w:r>
      <w:r w:rsidRPr="00DF3746">
        <w:rPr>
          <w:rFonts w:asciiTheme="minorHAnsi" w:hAnsiTheme="minorHAnsi"/>
          <w:b/>
          <w:bCs/>
          <w:sz w:val="21"/>
          <w:szCs w:val="21"/>
          <w:u w:val="single"/>
          <w:lang w:val="en-GB"/>
        </w:rPr>
        <w:t>main reason</w:t>
      </w:r>
      <w:r w:rsidRPr="00DF3746">
        <w:rPr>
          <w:rFonts w:asciiTheme="minorHAnsi" w:hAnsiTheme="minorHAnsi"/>
          <w:b/>
          <w:bCs/>
          <w:sz w:val="21"/>
          <w:szCs w:val="21"/>
          <w:lang w:val="en-GB"/>
        </w:rPr>
        <w:t xml:space="preserve"> for </w:t>
      </w:r>
      <w:proofErr w:type="gramStart"/>
      <w:r w:rsidRPr="00DF3746">
        <w:rPr>
          <w:rFonts w:asciiTheme="minorHAnsi" w:hAnsiTheme="minorHAnsi"/>
          <w:b/>
          <w:bCs/>
          <w:sz w:val="21"/>
          <w:szCs w:val="21"/>
          <w:lang w:val="en-GB"/>
        </w:rPr>
        <w:t>this child/some children</w:t>
      </w:r>
      <w:proofErr w:type="gramEnd"/>
      <w:r w:rsidRPr="00DF3746">
        <w:rPr>
          <w:rFonts w:asciiTheme="minorHAnsi" w:hAnsiTheme="minorHAnsi"/>
          <w:b/>
          <w:bCs/>
          <w:sz w:val="21"/>
          <w:szCs w:val="21"/>
          <w:lang w:val="en-GB"/>
        </w:rPr>
        <w:t xml:space="preserve"> in your household </w:t>
      </w:r>
      <w:r w:rsidRPr="00DF3746">
        <w:rPr>
          <w:rFonts w:asciiTheme="minorHAnsi" w:hAnsiTheme="minorHAnsi"/>
          <w:b/>
          <w:bCs/>
          <w:sz w:val="21"/>
          <w:szCs w:val="21"/>
          <w:u w:val="single"/>
          <w:lang w:val="en-GB"/>
        </w:rPr>
        <w:t>not</w:t>
      </w:r>
      <w:r w:rsidRPr="00DF3746">
        <w:rPr>
          <w:rFonts w:asciiTheme="minorHAnsi" w:hAnsiTheme="minorHAnsi"/>
          <w:b/>
          <w:bCs/>
          <w:sz w:val="21"/>
          <w:szCs w:val="21"/>
          <w:lang w:val="en-GB"/>
        </w:rPr>
        <w:t xml:space="preserve"> to </w:t>
      </w:r>
      <w:r w:rsidRPr="00DF3746">
        <w:rPr>
          <w:rFonts w:asciiTheme="minorHAnsi" w:hAnsiTheme="minorHAnsi"/>
          <w:b/>
          <w:bCs/>
          <w:color w:val="000000" w:themeColor="text1"/>
          <w:sz w:val="21"/>
          <w:szCs w:val="21"/>
          <w:lang w:val="en-GB"/>
        </w:rPr>
        <w:t xml:space="preserve">attend a </w:t>
      </w:r>
      <w:r w:rsidRPr="00DF3746">
        <w:rPr>
          <w:rFonts w:asciiTheme="minorHAnsi" w:hAnsiTheme="minorHAnsi"/>
          <w:b/>
          <w:bCs/>
          <w:color w:val="000000" w:themeColor="text1"/>
          <w:sz w:val="21"/>
          <w:szCs w:val="21"/>
          <w:u w:val="single"/>
          <w:lang w:val="en-GB"/>
        </w:rPr>
        <w:t>public</w:t>
      </w:r>
      <w:r w:rsidRPr="00DF3746">
        <w:rPr>
          <w:rFonts w:asciiTheme="minorHAnsi" w:hAnsiTheme="minorHAnsi"/>
          <w:b/>
          <w:bCs/>
          <w:color w:val="000000" w:themeColor="text1"/>
          <w:sz w:val="21"/>
          <w:szCs w:val="21"/>
          <w:lang w:val="en-GB"/>
        </w:rPr>
        <w:t xml:space="preserve"> school </w:t>
      </w:r>
      <w:r w:rsidRPr="00DF3746">
        <w:rPr>
          <w:rFonts w:asciiTheme="minorHAnsi" w:hAnsiTheme="minorHAnsi"/>
          <w:b/>
          <w:bCs/>
          <w:sz w:val="21"/>
          <w:szCs w:val="21"/>
          <w:lang w:val="en-GB"/>
        </w:rPr>
        <w:t xml:space="preserve">regularly? </w:t>
      </w:r>
    </w:p>
    <w:p w14:paraId="4FC7AF14" w14:textId="77777777" w:rsidR="00193AB3" w:rsidRPr="00193AB3" w:rsidRDefault="00193AB3" w:rsidP="00193AB3">
      <w:pPr>
        <w:pStyle w:val="ListParagraph"/>
        <w:numPr>
          <w:ilvl w:val="0"/>
          <w:numId w:val="23"/>
        </w:numPr>
        <w:spacing w:after="0" w:line="240" w:lineRule="auto"/>
        <w:rPr>
          <w:sz w:val="21"/>
          <w:szCs w:val="21"/>
        </w:rPr>
      </w:pPr>
      <w:r w:rsidRPr="00193AB3">
        <w:rPr>
          <w:sz w:val="21"/>
          <w:szCs w:val="21"/>
        </w:rPr>
        <w:t xml:space="preserve">Child/children in my household attend a private school </w:t>
      </w:r>
      <w:r w:rsidRPr="00193AB3">
        <w:rPr>
          <w:color w:val="C00000"/>
          <w:sz w:val="21"/>
          <w:szCs w:val="21"/>
        </w:rPr>
        <w:t>[End here. Go to next service area]</w:t>
      </w:r>
    </w:p>
    <w:p w14:paraId="3A947BFD" w14:textId="77777777" w:rsidR="00193AB3" w:rsidRPr="00193AB3" w:rsidRDefault="00193AB3" w:rsidP="00193AB3">
      <w:pPr>
        <w:pStyle w:val="NormalWeb"/>
        <w:numPr>
          <w:ilvl w:val="0"/>
          <w:numId w:val="23"/>
        </w:numPr>
        <w:rPr>
          <w:rFonts w:asciiTheme="minorHAnsi" w:hAnsiTheme="minorHAnsi"/>
          <w:color w:val="000000" w:themeColor="text1"/>
          <w:sz w:val="21"/>
          <w:szCs w:val="21"/>
          <w:lang w:val="en-GB"/>
        </w:rPr>
      </w:pPr>
      <w:r w:rsidRPr="00193AB3">
        <w:rPr>
          <w:rFonts w:asciiTheme="minorHAnsi" w:hAnsiTheme="minorHAnsi"/>
          <w:sz w:val="21"/>
          <w:szCs w:val="21"/>
          <w:lang w:val="en-GB"/>
        </w:rPr>
        <w:t xml:space="preserve">Child/children in my household are home-schooled </w:t>
      </w:r>
      <w:r w:rsidRPr="00193AB3">
        <w:rPr>
          <w:rFonts w:asciiTheme="minorHAnsi" w:hAnsiTheme="minorHAnsi"/>
          <w:color w:val="C00000"/>
          <w:sz w:val="21"/>
          <w:szCs w:val="21"/>
          <w:lang w:val="en-GB"/>
        </w:rPr>
        <w:t>[End here. Go to next service area]</w:t>
      </w:r>
    </w:p>
    <w:p w14:paraId="6D657E10" w14:textId="77777777" w:rsidR="00193AB3" w:rsidRPr="00193AB3" w:rsidRDefault="00193AB3" w:rsidP="00193AB3">
      <w:pPr>
        <w:pStyle w:val="NormalWeb"/>
        <w:numPr>
          <w:ilvl w:val="0"/>
          <w:numId w:val="23"/>
        </w:numPr>
        <w:rPr>
          <w:rFonts w:asciiTheme="minorHAnsi" w:hAnsiTheme="minorHAnsi"/>
          <w:color w:val="000000" w:themeColor="text1"/>
          <w:sz w:val="21"/>
          <w:szCs w:val="21"/>
          <w:lang w:val="en-GB"/>
        </w:rPr>
      </w:pPr>
      <w:r w:rsidRPr="00193AB3">
        <w:rPr>
          <w:rFonts w:asciiTheme="minorHAnsi" w:hAnsiTheme="minorHAnsi"/>
          <w:color w:val="000000" w:themeColor="text1"/>
          <w:sz w:val="21"/>
          <w:szCs w:val="21"/>
          <w:lang w:val="en-GB"/>
        </w:rPr>
        <w:t>Cannot afford to (</w:t>
      </w:r>
      <w:r w:rsidRPr="00193AB3">
        <w:rPr>
          <w:rFonts w:asciiTheme="minorHAnsi" w:hAnsiTheme="minorHAnsi"/>
          <w:sz w:val="21"/>
          <w:szCs w:val="21"/>
          <w:lang w:val="en-GB"/>
        </w:rPr>
        <w:t>school-related expenses, including administrative fees, books, uniforms and transportation, are too expensive)</w:t>
      </w:r>
    </w:p>
    <w:p w14:paraId="69A20DE4" w14:textId="77777777" w:rsidR="00193AB3" w:rsidRPr="00193AB3" w:rsidRDefault="00193AB3" w:rsidP="00193AB3">
      <w:pPr>
        <w:pStyle w:val="NormalWeb"/>
        <w:numPr>
          <w:ilvl w:val="0"/>
          <w:numId w:val="23"/>
        </w:numPr>
        <w:rPr>
          <w:rFonts w:asciiTheme="minorHAnsi" w:hAnsiTheme="minorHAnsi"/>
          <w:color w:val="000000" w:themeColor="text1"/>
          <w:sz w:val="21"/>
          <w:szCs w:val="21"/>
          <w:u w:val="single"/>
          <w:lang w:val="en-GB"/>
        </w:rPr>
      </w:pPr>
      <w:r w:rsidRPr="00193AB3">
        <w:rPr>
          <w:rFonts w:asciiTheme="minorHAnsi" w:hAnsiTheme="minorHAnsi"/>
          <w:color w:val="000000" w:themeColor="text1"/>
          <w:sz w:val="21"/>
          <w:szCs w:val="21"/>
          <w:lang w:val="en-GB"/>
        </w:rPr>
        <w:t xml:space="preserve">The nearest school is too far away and/or transportation is not available </w:t>
      </w:r>
    </w:p>
    <w:p w14:paraId="08FBDB31" w14:textId="77777777" w:rsidR="00193AB3" w:rsidRPr="00193AB3" w:rsidRDefault="00193AB3" w:rsidP="00193AB3">
      <w:pPr>
        <w:pStyle w:val="NormalWeb"/>
        <w:numPr>
          <w:ilvl w:val="0"/>
          <w:numId w:val="23"/>
        </w:numPr>
        <w:rPr>
          <w:rFonts w:asciiTheme="minorHAnsi" w:hAnsiTheme="minorHAnsi"/>
          <w:color w:val="000000" w:themeColor="text1"/>
          <w:sz w:val="21"/>
          <w:szCs w:val="21"/>
          <w:lang w:val="en-GB"/>
        </w:rPr>
      </w:pPr>
      <w:r w:rsidRPr="00193AB3">
        <w:rPr>
          <w:rFonts w:asciiTheme="minorHAnsi" w:hAnsiTheme="minorHAnsi"/>
          <w:color w:val="000000" w:themeColor="text1"/>
          <w:sz w:val="21"/>
          <w:szCs w:val="21"/>
          <w:lang w:val="en-GB"/>
        </w:rPr>
        <w:t>School facilities are in poor conditions</w:t>
      </w:r>
    </w:p>
    <w:p w14:paraId="4114A7D7" w14:textId="77777777" w:rsidR="00193AB3" w:rsidRPr="00193AB3" w:rsidRDefault="00193AB3" w:rsidP="00193AB3">
      <w:pPr>
        <w:pStyle w:val="NormalWeb"/>
        <w:numPr>
          <w:ilvl w:val="0"/>
          <w:numId w:val="23"/>
        </w:numPr>
        <w:rPr>
          <w:rFonts w:asciiTheme="minorHAnsi" w:hAnsiTheme="minorHAnsi"/>
          <w:color w:val="000000" w:themeColor="text1"/>
          <w:sz w:val="21"/>
          <w:szCs w:val="21"/>
          <w:lang w:val="en-GB"/>
        </w:rPr>
      </w:pPr>
      <w:r w:rsidRPr="00193AB3">
        <w:rPr>
          <w:rFonts w:asciiTheme="minorHAnsi" w:hAnsiTheme="minorHAnsi"/>
          <w:sz w:val="21"/>
          <w:szCs w:val="21"/>
          <w:lang w:val="en-GB"/>
        </w:rPr>
        <w:t xml:space="preserve">The school and its compound </w:t>
      </w:r>
      <w:r w:rsidRPr="00193AB3">
        <w:rPr>
          <w:rFonts w:asciiTheme="minorHAnsi" w:hAnsiTheme="minorHAnsi"/>
          <w:color w:val="000000" w:themeColor="text1"/>
          <w:sz w:val="21"/>
          <w:szCs w:val="21"/>
          <w:lang w:val="en-GB"/>
        </w:rPr>
        <w:t>are not safe</w:t>
      </w:r>
    </w:p>
    <w:p w14:paraId="5077B00E" w14:textId="77777777" w:rsidR="00193AB3" w:rsidRPr="00193AB3" w:rsidRDefault="00193AB3" w:rsidP="00193AB3">
      <w:pPr>
        <w:pStyle w:val="NormalWeb"/>
        <w:numPr>
          <w:ilvl w:val="0"/>
          <w:numId w:val="23"/>
        </w:numPr>
        <w:rPr>
          <w:rFonts w:asciiTheme="minorHAnsi" w:hAnsiTheme="minorHAnsi"/>
          <w:color w:val="000000" w:themeColor="text1"/>
          <w:sz w:val="21"/>
          <w:szCs w:val="21"/>
          <w:lang w:val="en-GB"/>
        </w:rPr>
      </w:pPr>
      <w:r w:rsidRPr="00193AB3">
        <w:rPr>
          <w:rFonts w:asciiTheme="minorHAnsi" w:hAnsiTheme="minorHAnsi"/>
          <w:color w:val="000000"/>
          <w:sz w:val="21"/>
          <w:szCs w:val="21"/>
        </w:rPr>
        <w:t>Teachers and other school staff do not treat children with respect</w:t>
      </w:r>
    </w:p>
    <w:p w14:paraId="1AA9F7D5" w14:textId="77777777" w:rsidR="00193AB3" w:rsidRPr="00193AB3" w:rsidRDefault="00193AB3" w:rsidP="00193AB3">
      <w:pPr>
        <w:pStyle w:val="NormalWeb"/>
        <w:numPr>
          <w:ilvl w:val="0"/>
          <w:numId w:val="23"/>
        </w:numPr>
        <w:rPr>
          <w:rFonts w:asciiTheme="minorHAnsi" w:hAnsiTheme="minorHAnsi"/>
          <w:color w:val="000000"/>
          <w:sz w:val="21"/>
          <w:szCs w:val="21"/>
        </w:rPr>
      </w:pPr>
      <w:r w:rsidRPr="00193AB3">
        <w:rPr>
          <w:rFonts w:asciiTheme="minorHAnsi" w:hAnsiTheme="minorHAnsi"/>
          <w:color w:val="000000"/>
          <w:sz w:val="21"/>
          <w:szCs w:val="21"/>
        </w:rPr>
        <w:t xml:space="preserve">Teachers are ineffective/not adequately trained </w:t>
      </w:r>
    </w:p>
    <w:p w14:paraId="05956BB1" w14:textId="77777777" w:rsidR="00193AB3" w:rsidRPr="00193AB3" w:rsidRDefault="00193AB3" w:rsidP="00193AB3">
      <w:pPr>
        <w:pStyle w:val="NormalWeb"/>
        <w:numPr>
          <w:ilvl w:val="0"/>
          <w:numId w:val="23"/>
        </w:numPr>
        <w:rPr>
          <w:rFonts w:asciiTheme="minorHAnsi" w:hAnsiTheme="minorHAnsi"/>
          <w:color w:val="000000" w:themeColor="text1"/>
          <w:sz w:val="21"/>
          <w:szCs w:val="21"/>
          <w:lang w:val="en-GB"/>
        </w:rPr>
      </w:pPr>
      <w:r w:rsidRPr="00193AB3">
        <w:rPr>
          <w:rFonts w:asciiTheme="minorHAnsi" w:hAnsiTheme="minorHAnsi"/>
          <w:color w:val="000000"/>
          <w:sz w:val="21"/>
          <w:szCs w:val="21"/>
        </w:rPr>
        <w:t>Teachers are often absent</w:t>
      </w:r>
    </w:p>
    <w:p w14:paraId="50511973" w14:textId="77777777" w:rsidR="00193AB3" w:rsidRPr="00193AB3" w:rsidRDefault="00193AB3" w:rsidP="00193AB3">
      <w:pPr>
        <w:pStyle w:val="NormalWeb"/>
        <w:numPr>
          <w:ilvl w:val="0"/>
          <w:numId w:val="23"/>
        </w:numPr>
        <w:rPr>
          <w:rFonts w:asciiTheme="minorHAnsi" w:hAnsiTheme="minorHAnsi"/>
          <w:color w:val="000000" w:themeColor="text1"/>
          <w:sz w:val="21"/>
          <w:szCs w:val="21"/>
          <w:lang w:val="en-GB"/>
        </w:rPr>
      </w:pPr>
      <w:r w:rsidRPr="00193AB3">
        <w:rPr>
          <w:rFonts w:asciiTheme="minorHAnsi" w:hAnsiTheme="minorHAnsi"/>
          <w:color w:val="000000"/>
          <w:sz w:val="21"/>
          <w:szCs w:val="21"/>
        </w:rPr>
        <w:t>Child/children need to stay home to help with housework/farm work</w:t>
      </w:r>
    </w:p>
    <w:p w14:paraId="524A3ACD" w14:textId="77777777" w:rsidR="00193AB3" w:rsidRPr="00193AB3" w:rsidRDefault="00193AB3" w:rsidP="00193AB3">
      <w:pPr>
        <w:pStyle w:val="NormalWeb"/>
        <w:numPr>
          <w:ilvl w:val="0"/>
          <w:numId w:val="23"/>
        </w:numPr>
        <w:rPr>
          <w:rFonts w:asciiTheme="minorHAnsi" w:hAnsiTheme="minorHAnsi"/>
          <w:color w:val="000000" w:themeColor="text1"/>
          <w:sz w:val="21"/>
          <w:szCs w:val="21"/>
          <w:lang w:val="en-GB"/>
        </w:rPr>
      </w:pPr>
      <w:r w:rsidRPr="00193AB3">
        <w:rPr>
          <w:rFonts w:asciiTheme="minorHAnsi" w:hAnsiTheme="minorHAnsi"/>
          <w:sz w:val="21"/>
          <w:szCs w:val="21"/>
        </w:rPr>
        <w:t>No culturally or religiously appropriate educational programs available</w:t>
      </w:r>
    </w:p>
    <w:p w14:paraId="04BEA524" w14:textId="77777777" w:rsidR="00193AB3" w:rsidRPr="00193AB3" w:rsidRDefault="00193AB3" w:rsidP="00193AB3">
      <w:pPr>
        <w:pStyle w:val="NormalWeb"/>
        <w:numPr>
          <w:ilvl w:val="0"/>
          <w:numId w:val="23"/>
        </w:numPr>
        <w:rPr>
          <w:rFonts w:asciiTheme="minorHAnsi" w:hAnsiTheme="minorHAnsi"/>
          <w:color w:val="000000" w:themeColor="text1"/>
          <w:sz w:val="21"/>
          <w:szCs w:val="21"/>
          <w:lang w:val="en-GB"/>
        </w:rPr>
      </w:pPr>
      <w:r w:rsidRPr="00193AB3">
        <w:rPr>
          <w:rFonts w:asciiTheme="minorHAnsi" w:hAnsiTheme="minorHAnsi"/>
          <w:sz w:val="21"/>
          <w:szCs w:val="21"/>
        </w:rPr>
        <w:t>School not equipped for children with special learning needs</w:t>
      </w:r>
    </w:p>
    <w:p w14:paraId="20D20150" w14:textId="77777777" w:rsidR="00193AB3" w:rsidRPr="00193AB3" w:rsidRDefault="00193AB3" w:rsidP="00193AB3">
      <w:pPr>
        <w:pStyle w:val="NormalWeb"/>
        <w:numPr>
          <w:ilvl w:val="0"/>
          <w:numId w:val="23"/>
        </w:numPr>
        <w:rPr>
          <w:rFonts w:asciiTheme="minorHAnsi" w:hAnsiTheme="minorHAnsi"/>
          <w:color w:val="000000" w:themeColor="text1"/>
          <w:sz w:val="21"/>
          <w:szCs w:val="21"/>
          <w:u w:val="single"/>
          <w:lang w:val="en-GB"/>
        </w:rPr>
      </w:pPr>
      <w:r w:rsidRPr="00193AB3">
        <w:rPr>
          <w:rFonts w:asciiTheme="minorHAnsi" w:hAnsiTheme="minorHAnsi"/>
          <w:color w:val="000000" w:themeColor="text1"/>
          <w:sz w:val="21"/>
          <w:szCs w:val="21"/>
          <w:lang w:val="en-GB"/>
        </w:rPr>
        <w:t>Other reasons: _______________</w:t>
      </w:r>
    </w:p>
    <w:p w14:paraId="33892C7C" w14:textId="1CACE500" w:rsidR="00193AB3" w:rsidRPr="00193AB3" w:rsidRDefault="00193AB3" w:rsidP="00193AB3">
      <w:pPr>
        <w:pStyle w:val="ListParagraph"/>
        <w:numPr>
          <w:ilvl w:val="0"/>
          <w:numId w:val="8"/>
        </w:numPr>
        <w:pBdr>
          <w:top w:val="single" w:sz="4" w:space="1" w:color="auto"/>
          <w:left w:val="single" w:sz="4" w:space="1" w:color="auto"/>
          <w:bottom w:val="single" w:sz="4" w:space="1" w:color="auto"/>
          <w:right w:val="single" w:sz="4" w:space="1" w:color="auto"/>
        </w:pBdr>
        <w:spacing w:after="0" w:line="240" w:lineRule="auto"/>
        <w:rPr>
          <w:color w:val="000000" w:themeColor="text1"/>
          <w:sz w:val="21"/>
          <w:szCs w:val="21"/>
        </w:rPr>
      </w:pPr>
      <w:r w:rsidRPr="00193AB3">
        <w:rPr>
          <w:b/>
          <w:color w:val="000000" w:themeColor="text1"/>
          <w:sz w:val="21"/>
          <w:szCs w:val="21"/>
        </w:rPr>
        <w:t xml:space="preserve">Private schools </w:t>
      </w:r>
      <w:r w:rsidRPr="00193AB3">
        <w:rPr>
          <w:color w:val="000000" w:themeColor="text1"/>
          <w:sz w:val="21"/>
          <w:szCs w:val="21"/>
        </w:rPr>
        <w:t xml:space="preserve">are schools founded and maintained by a private group rather than by the </w:t>
      </w:r>
      <w:r w:rsidR="00754919">
        <w:rPr>
          <w:color w:val="000000" w:themeColor="text1"/>
          <w:sz w:val="21"/>
          <w:szCs w:val="21"/>
        </w:rPr>
        <w:t>state</w:t>
      </w:r>
      <w:r w:rsidRPr="00193AB3">
        <w:rPr>
          <w:color w:val="000000" w:themeColor="text1"/>
          <w:sz w:val="21"/>
          <w:szCs w:val="21"/>
        </w:rPr>
        <w:t>, and usually charg</w:t>
      </w:r>
      <w:r w:rsidR="00754919">
        <w:rPr>
          <w:color w:val="000000" w:themeColor="text1"/>
          <w:sz w:val="21"/>
          <w:szCs w:val="21"/>
        </w:rPr>
        <w:t>e</w:t>
      </w:r>
      <w:r w:rsidRPr="00193AB3">
        <w:rPr>
          <w:color w:val="000000" w:themeColor="text1"/>
          <w:sz w:val="21"/>
          <w:szCs w:val="21"/>
        </w:rPr>
        <w:t xml:space="preserve"> tuition fees. </w:t>
      </w:r>
    </w:p>
    <w:p w14:paraId="307C6365" w14:textId="77777777" w:rsidR="00193AB3" w:rsidRPr="00193AB3" w:rsidRDefault="00193AB3" w:rsidP="00193AB3">
      <w:pPr>
        <w:pStyle w:val="ListParagraph"/>
        <w:numPr>
          <w:ilvl w:val="0"/>
          <w:numId w:val="8"/>
        </w:numPr>
        <w:pBdr>
          <w:top w:val="single" w:sz="4" w:space="1" w:color="auto"/>
          <w:left w:val="single" w:sz="4" w:space="1" w:color="auto"/>
          <w:bottom w:val="single" w:sz="4" w:space="1" w:color="auto"/>
          <w:right w:val="single" w:sz="4" w:space="1" w:color="auto"/>
        </w:pBdr>
        <w:spacing w:after="0" w:line="240" w:lineRule="auto"/>
        <w:rPr>
          <w:color w:val="000000" w:themeColor="text1"/>
          <w:sz w:val="21"/>
          <w:szCs w:val="21"/>
        </w:rPr>
      </w:pPr>
      <w:r w:rsidRPr="00193AB3">
        <w:rPr>
          <w:b/>
          <w:color w:val="000000" w:themeColor="text1"/>
          <w:sz w:val="21"/>
          <w:szCs w:val="21"/>
        </w:rPr>
        <w:t xml:space="preserve">Home schooling, </w:t>
      </w:r>
      <w:r w:rsidRPr="00193AB3">
        <w:rPr>
          <w:color w:val="000000" w:themeColor="text1"/>
          <w:sz w:val="21"/>
          <w:szCs w:val="21"/>
        </w:rPr>
        <w:t>also known as ‘home education’, is the education of children inside the home. It is usually conducted by a parent, tutor or online teacher.</w:t>
      </w:r>
      <w:r w:rsidRPr="00193AB3">
        <w:rPr>
          <w:b/>
          <w:color w:val="000000" w:themeColor="text1"/>
          <w:sz w:val="21"/>
          <w:szCs w:val="21"/>
        </w:rPr>
        <w:t xml:space="preserve"> </w:t>
      </w:r>
    </w:p>
    <w:p w14:paraId="2EFDE512" w14:textId="77777777" w:rsidR="00193AB3" w:rsidRPr="00193AB3" w:rsidRDefault="00193AB3" w:rsidP="00193AB3">
      <w:pPr>
        <w:pStyle w:val="ListParagraph"/>
        <w:numPr>
          <w:ilvl w:val="0"/>
          <w:numId w:val="8"/>
        </w:numPr>
        <w:pBdr>
          <w:top w:val="single" w:sz="4" w:space="1" w:color="auto"/>
          <w:left w:val="single" w:sz="4" w:space="1" w:color="auto"/>
          <w:bottom w:val="single" w:sz="4" w:space="1" w:color="auto"/>
          <w:right w:val="single" w:sz="4" w:space="1" w:color="auto"/>
        </w:pBdr>
        <w:spacing w:after="0" w:line="240" w:lineRule="auto"/>
        <w:rPr>
          <w:b/>
          <w:color w:val="000000" w:themeColor="text1"/>
          <w:sz w:val="21"/>
          <w:szCs w:val="21"/>
        </w:rPr>
      </w:pPr>
      <w:r w:rsidRPr="00193AB3">
        <w:rPr>
          <w:b/>
          <w:color w:val="000000" w:themeColor="text1"/>
          <w:sz w:val="21"/>
          <w:szCs w:val="21"/>
        </w:rPr>
        <w:t>“Cannot afford to (</w:t>
      </w:r>
      <w:r w:rsidRPr="00193AB3">
        <w:rPr>
          <w:b/>
          <w:sz w:val="21"/>
          <w:szCs w:val="21"/>
        </w:rPr>
        <w:t>school-related expenses, including administrative fees,</w:t>
      </w:r>
      <w:r w:rsidRPr="00193AB3">
        <w:rPr>
          <w:sz w:val="21"/>
          <w:szCs w:val="21"/>
        </w:rPr>
        <w:t xml:space="preserve"> </w:t>
      </w:r>
      <w:r w:rsidRPr="00193AB3">
        <w:rPr>
          <w:b/>
          <w:sz w:val="21"/>
          <w:szCs w:val="21"/>
        </w:rPr>
        <w:t xml:space="preserve">books, uniforms and transportation, are too expensive)”: </w:t>
      </w:r>
      <w:r w:rsidRPr="00193AB3">
        <w:rPr>
          <w:color w:val="000000"/>
          <w:sz w:val="21"/>
          <w:szCs w:val="21"/>
        </w:rPr>
        <w:t>This answer category may not apply in contexts where public schools are virtually free, except for</w:t>
      </w:r>
      <w:r w:rsidRPr="00193AB3">
        <w:rPr>
          <w:sz w:val="21"/>
          <w:szCs w:val="21"/>
        </w:rPr>
        <w:t xml:space="preserve"> a few school supplies and/or optional field trips.  </w:t>
      </w:r>
    </w:p>
    <w:p w14:paraId="5D49B309" w14:textId="77777777" w:rsidR="00193AB3" w:rsidRPr="00193AB3" w:rsidRDefault="00193AB3" w:rsidP="00193AB3">
      <w:pPr>
        <w:pStyle w:val="NormalWeb"/>
        <w:numPr>
          <w:ilvl w:val="0"/>
          <w:numId w:val="8"/>
        </w:numPr>
        <w:pBdr>
          <w:top w:val="single" w:sz="4" w:space="1" w:color="auto"/>
          <w:left w:val="single" w:sz="4" w:space="1" w:color="auto"/>
          <w:bottom w:val="single" w:sz="4" w:space="1" w:color="auto"/>
          <w:right w:val="single" w:sz="4" w:space="1" w:color="auto"/>
        </w:pBdr>
        <w:rPr>
          <w:rFonts w:asciiTheme="minorHAnsi" w:hAnsiTheme="minorHAnsi"/>
          <w:b/>
          <w:color w:val="000000" w:themeColor="text1"/>
          <w:sz w:val="21"/>
          <w:szCs w:val="21"/>
          <w:lang w:val="en-GB"/>
        </w:rPr>
      </w:pPr>
      <w:r w:rsidRPr="00193AB3">
        <w:rPr>
          <w:rFonts w:asciiTheme="minorHAnsi" w:hAnsiTheme="minorHAnsi"/>
          <w:b/>
          <w:color w:val="000000" w:themeColor="text1"/>
          <w:sz w:val="21"/>
          <w:szCs w:val="21"/>
          <w:lang w:val="en-GB"/>
        </w:rPr>
        <w:t xml:space="preserve">“School facilities are in poor conditions”: </w:t>
      </w:r>
      <w:r w:rsidRPr="00193AB3">
        <w:rPr>
          <w:rFonts w:asciiTheme="minorHAnsi" w:hAnsiTheme="minorHAnsi"/>
          <w:color w:val="000000" w:themeColor="text1"/>
          <w:sz w:val="21"/>
          <w:szCs w:val="21"/>
          <w:lang w:val="en-GB"/>
        </w:rPr>
        <w:t>This refers to schools where there is no/limited access to safe drinking water and to separate toilet facilities for girls and boys; where school buildings are affected by hazards such as a leaky roof, mould, lead, asbestos or indoor air pollution; and/or where the school compound and classrooms are not kept clean and/or free of harmful waste material.</w:t>
      </w:r>
      <w:r w:rsidRPr="00193AB3">
        <w:rPr>
          <w:rFonts w:asciiTheme="minorHAnsi" w:hAnsiTheme="minorHAnsi"/>
          <w:sz w:val="21"/>
          <w:szCs w:val="21"/>
        </w:rPr>
        <w:t xml:space="preserve"> </w:t>
      </w:r>
    </w:p>
    <w:p w14:paraId="6F6655C1" w14:textId="77777777" w:rsidR="00193AB3" w:rsidRPr="00193AB3" w:rsidRDefault="00193AB3" w:rsidP="00193AB3">
      <w:pPr>
        <w:pStyle w:val="NormalWeb"/>
        <w:numPr>
          <w:ilvl w:val="0"/>
          <w:numId w:val="8"/>
        </w:numPr>
        <w:pBdr>
          <w:top w:val="single" w:sz="4" w:space="1" w:color="auto"/>
          <w:left w:val="single" w:sz="4" w:space="1" w:color="auto"/>
          <w:bottom w:val="single" w:sz="4" w:space="1" w:color="auto"/>
          <w:right w:val="single" w:sz="4" w:space="1" w:color="auto"/>
        </w:pBdr>
        <w:rPr>
          <w:rFonts w:asciiTheme="minorHAnsi" w:hAnsiTheme="minorHAnsi"/>
          <w:b/>
          <w:color w:val="000000" w:themeColor="text1"/>
          <w:sz w:val="21"/>
          <w:szCs w:val="21"/>
          <w:lang w:val="en-GB"/>
        </w:rPr>
      </w:pPr>
      <w:r w:rsidRPr="00193AB3">
        <w:rPr>
          <w:rFonts w:asciiTheme="minorHAnsi" w:hAnsiTheme="minorHAnsi"/>
          <w:b/>
          <w:color w:val="000000" w:themeColor="text1"/>
          <w:sz w:val="21"/>
          <w:szCs w:val="21"/>
          <w:lang w:val="en-GB"/>
        </w:rPr>
        <w:t>“School facilities are not safe”:</w:t>
      </w:r>
      <w:r w:rsidRPr="00193AB3">
        <w:rPr>
          <w:rFonts w:asciiTheme="minorHAnsi" w:hAnsiTheme="minorHAnsi"/>
          <w:sz w:val="21"/>
          <w:szCs w:val="21"/>
        </w:rPr>
        <w:t xml:space="preserve"> </w:t>
      </w:r>
      <w:r w:rsidRPr="00193AB3">
        <w:rPr>
          <w:rFonts w:asciiTheme="minorHAnsi" w:hAnsiTheme="minorHAnsi"/>
          <w:color w:val="000000" w:themeColor="text1"/>
          <w:sz w:val="21"/>
          <w:szCs w:val="21"/>
          <w:lang w:val="en-GB"/>
        </w:rPr>
        <w:t>This refers to schools where children are exposed to physical and psychological risks in and around the school. This includes physical violence, such as gang violence or corporal punishment by teachers, bullying among students and sexual harassment. It also includes schools attacked during civil conflicts, and schools where children are at risk of kidnapping and forced recruitment as child soldiers, labourers or sex slaves.</w:t>
      </w:r>
      <w:r w:rsidRPr="00193AB3">
        <w:rPr>
          <w:rFonts w:asciiTheme="minorHAnsi" w:hAnsiTheme="minorHAnsi"/>
          <w:sz w:val="21"/>
          <w:szCs w:val="21"/>
        </w:rPr>
        <w:t xml:space="preserve"> </w:t>
      </w:r>
    </w:p>
    <w:p w14:paraId="43F4C61F" w14:textId="32BFCC01" w:rsidR="00193AB3" w:rsidRPr="00193AB3" w:rsidRDefault="00193AB3" w:rsidP="00193AB3">
      <w:pPr>
        <w:pStyle w:val="NormalWeb"/>
        <w:numPr>
          <w:ilvl w:val="0"/>
          <w:numId w:val="8"/>
        </w:numPr>
        <w:pBdr>
          <w:top w:val="single" w:sz="4" w:space="1" w:color="auto"/>
          <w:left w:val="single" w:sz="4" w:space="1" w:color="auto"/>
          <w:bottom w:val="single" w:sz="4" w:space="1" w:color="auto"/>
          <w:right w:val="single" w:sz="4" w:space="1" w:color="auto"/>
        </w:pBdr>
        <w:rPr>
          <w:rFonts w:asciiTheme="minorHAnsi" w:hAnsiTheme="minorHAnsi"/>
          <w:color w:val="000000" w:themeColor="text1"/>
          <w:sz w:val="21"/>
          <w:szCs w:val="21"/>
          <w:lang w:val="en-GB"/>
        </w:rPr>
      </w:pPr>
      <w:r w:rsidRPr="00193AB3">
        <w:rPr>
          <w:rFonts w:asciiTheme="minorHAnsi" w:hAnsiTheme="minorHAnsi"/>
          <w:b/>
          <w:color w:val="000000"/>
          <w:sz w:val="21"/>
          <w:szCs w:val="21"/>
        </w:rPr>
        <w:t>“Teachers and other school staff do not treat children with respect”:</w:t>
      </w:r>
      <w:r w:rsidRPr="00193AB3">
        <w:rPr>
          <w:rFonts w:asciiTheme="minorHAnsi" w:hAnsiTheme="minorHAnsi"/>
          <w:color w:val="000000"/>
          <w:sz w:val="21"/>
          <w:szCs w:val="21"/>
        </w:rPr>
        <w:t xml:space="preserve"> This includes situations where there is perceived discrimination or prejudice against children based on their </w:t>
      </w:r>
      <w:r w:rsidR="0020581D">
        <w:rPr>
          <w:rFonts w:asciiTheme="minorHAnsi" w:hAnsiTheme="minorHAnsi"/>
          <w:color w:val="000000"/>
          <w:sz w:val="21"/>
          <w:szCs w:val="21"/>
        </w:rPr>
        <w:t xml:space="preserve">sex, </w:t>
      </w:r>
      <w:r w:rsidRPr="00193AB3">
        <w:rPr>
          <w:rFonts w:asciiTheme="minorHAnsi" w:hAnsiTheme="minorHAnsi"/>
          <w:color w:val="000000"/>
          <w:sz w:val="21"/>
          <w:szCs w:val="21"/>
        </w:rPr>
        <w:t xml:space="preserve">national origin, racial or ethnic background, religion, indigenous status, etc. </w:t>
      </w:r>
    </w:p>
    <w:p w14:paraId="20617A97" w14:textId="0F98C975" w:rsidR="00193AB3" w:rsidRPr="00193AB3" w:rsidRDefault="00754919" w:rsidP="00193AB3">
      <w:pPr>
        <w:pStyle w:val="ListParagraph"/>
        <w:numPr>
          <w:ilvl w:val="0"/>
          <w:numId w:val="8"/>
        </w:numPr>
        <w:pBdr>
          <w:top w:val="single" w:sz="4" w:space="1" w:color="auto"/>
          <w:left w:val="single" w:sz="4" w:space="1" w:color="auto"/>
          <w:bottom w:val="single" w:sz="4" w:space="1" w:color="auto"/>
          <w:right w:val="single" w:sz="4" w:space="1" w:color="auto"/>
        </w:pBdr>
        <w:spacing w:after="0" w:line="240" w:lineRule="auto"/>
        <w:rPr>
          <w:color w:val="000000" w:themeColor="text1"/>
          <w:sz w:val="21"/>
          <w:szCs w:val="21"/>
        </w:rPr>
      </w:pPr>
      <w:r>
        <w:rPr>
          <w:b/>
          <w:color w:val="000000"/>
          <w:sz w:val="21"/>
          <w:szCs w:val="21"/>
        </w:rPr>
        <w:t xml:space="preserve">School not </w:t>
      </w:r>
      <w:r w:rsidRPr="00754919">
        <w:rPr>
          <w:b/>
          <w:color w:val="000000"/>
          <w:sz w:val="21"/>
          <w:szCs w:val="21"/>
        </w:rPr>
        <w:t xml:space="preserve">equipped </w:t>
      </w:r>
      <w:r w:rsidRPr="00754919">
        <w:rPr>
          <w:b/>
          <w:sz w:val="21"/>
          <w:szCs w:val="21"/>
        </w:rPr>
        <w:t>for children with special learning needs:</w:t>
      </w:r>
      <w:r>
        <w:rPr>
          <w:sz w:val="21"/>
          <w:szCs w:val="21"/>
        </w:rPr>
        <w:t xml:space="preserve"> </w:t>
      </w:r>
      <w:r w:rsidR="00193AB3" w:rsidRPr="00754919">
        <w:rPr>
          <w:color w:val="000000"/>
          <w:sz w:val="21"/>
          <w:szCs w:val="21"/>
        </w:rPr>
        <w:t xml:space="preserve">Children with ‘special learning needs’ </w:t>
      </w:r>
      <w:r w:rsidR="00193AB3" w:rsidRPr="00754919">
        <w:rPr>
          <w:color w:val="000000" w:themeColor="text1"/>
          <w:sz w:val="21"/>
          <w:szCs w:val="21"/>
        </w:rPr>
        <w:t>have learning problems or disabilities that make it harder for them</w:t>
      </w:r>
      <w:r w:rsidR="00193AB3" w:rsidRPr="00193AB3">
        <w:rPr>
          <w:color w:val="000000" w:themeColor="text1"/>
          <w:sz w:val="21"/>
          <w:szCs w:val="21"/>
        </w:rPr>
        <w:t xml:space="preserve"> to learn than most children of the same age. Such learning needs can be physical (e.g. muscular dystrophy, multiple sclerosis, chronic asthma, epilepsy, etc.), developmental (e.g. Down syndrome, autism, dyslexia, processing disorders, etc.) or behavioural/emotional (e.g. attention deficit disorder, bi-polar, oppositional defiance disorder, etc.)</w:t>
      </w:r>
    </w:p>
    <w:p w14:paraId="56A8B8D6" w14:textId="77777777" w:rsidR="00193AB3" w:rsidRPr="00193AB3" w:rsidRDefault="00193AB3" w:rsidP="00193AB3">
      <w:pPr>
        <w:rPr>
          <w:rFonts w:asciiTheme="minorHAnsi" w:hAnsiTheme="minorHAnsi"/>
          <w:color w:val="000000" w:themeColor="text1"/>
          <w:sz w:val="21"/>
          <w:szCs w:val="21"/>
          <w:lang w:val="en-GB"/>
        </w:rPr>
      </w:pPr>
    </w:p>
    <w:p w14:paraId="21C7DC9C" w14:textId="77777777" w:rsidR="00193AB3" w:rsidRPr="00193AB3" w:rsidRDefault="00193AB3" w:rsidP="00193AB3">
      <w:pPr>
        <w:spacing w:after="120"/>
        <w:jc w:val="both"/>
        <w:rPr>
          <w:rFonts w:asciiTheme="minorHAnsi" w:hAnsiTheme="minorHAnsi"/>
          <w:b/>
          <w:sz w:val="21"/>
          <w:szCs w:val="21"/>
          <w:lang w:val="en-GB"/>
        </w:rPr>
      </w:pPr>
      <w:r w:rsidRPr="00193AB3">
        <w:rPr>
          <w:rFonts w:asciiTheme="minorHAnsi" w:hAnsiTheme="minorHAnsi"/>
          <w:b/>
          <w:sz w:val="21"/>
          <w:szCs w:val="21"/>
          <w:lang w:val="en-GB"/>
        </w:rPr>
        <w:lastRenderedPageBreak/>
        <w:t xml:space="preserve">9. Please tell me more about the primary and/or secondary </w:t>
      </w:r>
      <w:r w:rsidRPr="00193AB3">
        <w:rPr>
          <w:rFonts w:asciiTheme="minorHAnsi" w:hAnsiTheme="minorHAnsi"/>
          <w:b/>
          <w:sz w:val="21"/>
          <w:szCs w:val="21"/>
          <w:u w:val="single"/>
          <w:lang w:val="en-GB"/>
        </w:rPr>
        <w:t>public</w:t>
      </w:r>
      <w:r w:rsidRPr="00193AB3">
        <w:rPr>
          <w:rFonts w:asciiTheme="minorHAnsi" w:hAnsiTheme="minorHAnsi"/>
          <w:b/>
          <w:sz w:val="21"/>
          <w:szCs w:val="21"/>
          <w:lang w:val="en-GB"/>
        </w:rPr>
        <w:t xml:space="preserve"> schools attended by </w:t>
      </w:r>
      <w:proofErr w:type="gramStart"/>
      <w:r w:rsidRPr="00193AB3">
        <w:rPr>
          <w:rFonts w:asciiTheme="minorHAnsi" w:hAnsiTheme="minorHAnsi"/>
          <w:b/>
          <w:sz w:val="21"/>
          <w:szCs w:val="21"/>
          <w:lang w:val="en-GB"/>
        </w:rPr>
        <w:t>this child/children</w:t>
      </w:r>
      <w:proofErr w:type="gramEnd"/>
      <w:r w:rsidRPr="00193AB3">
        <w:rPr>
          <w:rFonts w:asciiTheme="minorHAnsi" w:hAnsiTheme="minorHAnsi"/>
          <w:b/>
          <w:sz w:val="21"/>
          <w:szCs w:val="21"/>
          <w:lang w:val="en-GB"/>
        </w:rPr>
        <w:t xml:space="preserve"> in your household:</w:t>
      </w:r>
    </w:p>
    <w:p w14:paraId="0B67119C" w14:textId="730B064A" w:rsidR="00193AB3" w:rsidRPr="00193AB3" w:rsidRDefault="00193AB3" w:rsidP="00193AB3">
      <w:pPr>
        <w:pStyle w:val="ListParagraph"/>
        <w:numPr>
          <w:ilvl w:val="0"/>
          <w:numId w:val="24"/>
        </w:numPr>
        <w:pBdr>
          <w:top w:val="single" w:sz="4" w:space="1" w:color="auto"/>
          <w:left w:val="single" w:sz="4" w:space="4" w:color="auto"/>
          <w:bottom w:val="single" w:sz="4" w:space="1" w:color="auto"/>
          <w:right w:val="single" w:sz="4" w:space="4" w:color="auto"/>
        </w:pBdr>
        <w:spacing w:after="0" w:line="240" w:lineRule="auto"/>
        <w:rPr>
          <w:sz w:val="21"/>
          <w:szCs w:val="21"/>
        </w:rPr>
      </w:pPr>
      <w:r w:rsidRPr="00193AB3">
        <w:rPr>
          <w:b/>
          <w:sz w:val="21"/>
          <w:szCs w:val="21"/>
        </w:rPr>
        <w:t xml:space="preserve">If necessary, replace ‘primary’ and ‘secondary’ schools with terms more commonly used in </w:t>
      </w:r>
      <w:r w:rsidR="00754919">
        <w:rPr>
          <w:b/>
          <w:sz w:val="21"/>
          <w:szCs w:val="21"/>
        </w:rPr>
        <w:t xml:space="preserve">the </w:t>
      </w:r>
      <w:r w:rsidRPr="00193AB3">
        <w:rPr>
          <w:b/>
          <w:sz w:val="21"/>
          <w:szCs w:val="21"/>
        </w:rPr>
        <w:t>national context:</w:t>
      </w:r>
      <w:r w:rsidRPr="00193AB3">
        <w:rPr>
          <w:sz w:val="21"/>
          <w:szCs w:val="21"/>
        </w:rPr>
        <w:t xml:space="preserve"> In some contexts, primary school may be referred to as ‘elementary school’ and secondary school may be referred to as ‘high school’, ‘middle school’, ‘junior high’ and/or ‘senior high’. </w:t>
      </w:r>
    </w:p>
    <w:p w14:paraId="0C1B4559" w14:textId="75A3E215" w:rsidR="00193AB3" w:rsidRPr="00193AB3" w:rsidRDefault="00193AB3" w:rsidP="00193AB3">
      <w:pPr>
        <w:pStyle w:val="ListParagraph"/>
        <w:numPr>
          <w:ilvl w:val="0"/>
          <w:numId w:val="24"/>
        </w:numPr>
        <w:pBdr>
          <w:top w:val="single" w:sz="4" w:space="1" w:color="auto"/>
          <w:left w:val="single" w:sz="4" w:space="4" w:color="auto"/>
          <w:bottom w:val="single" w:sz="4" w:space="1" w:color="auto"/>
          <w:right w:val="single" w:sz="4" w:space="4" w:color="auto"/>
        </w:pBdr>
        <w:spacing w:after="120" w:line="240" w:lineRule="auto"/>
        <w:jc w:val="both"/>
        <w:rPr>
          <w:b/>
          <w:sz w:val="21"/>
          <w:szCs w:val="21"/>
        </w:rPr>
      </w:pPr>
      <w:r w:rsidRPr="00193AB3">
        <w:rPr>
          <w:b/>
          <w:sz w:val="21"/>
          <w:szCs w:val="21"/>
        </w:rPr>
        <w:t xml:space="preserve">Ask respondents to respond </w:t>
      </w:r>
      <w:r w:rsidRPr="00193AB3">
        <w:rPr>
          <w:b/>
          <w:sz w:val="21"/>
          <w:szCs w:val="21"/>
          <w:u w:val="single"/>
        </w:rPr>
        <w:t>separately</w:t>
      </w:r>
      <w:r w:rsidRPr="00193AB3">
        <w:rPr>
          <w:b/>
          <w:sz w:val="21"/>
          <w:szCs w:val="21"/>
        </w:rPr>
        <w:t xml:space="preserve"> for primary and secondary schools if children in their household attend school at different levels, </w:t>
      </w:r>
      <w:r w:rsidRPr="00193AB3">
        <w:rPr>
          <w:sz w:val="21"/>
          <w:szCs w:val="21"/>
        </w:rPr>
        <w:t xml:space="preserve">i.e. if some respondents have two or more children in their household attending different school levels, ask the below set of questions twice: first in relation to primary schools, and second in relation to secondary schools. </w:t>
      </w:r>
    </w:p>
    <w:p w14:paraId="0D40193D" w14:textId="77777777" w:rsidR="00193AB3" w:rsidRPr="00193AB3" w:rsidRDefault="00193AB3" w:rsidP="00193AB3">
      <w:pPr>
        <w:spacing w:after="120"/>
        <w:jc w:val="both"/>
        <w:rPr>
          <w:rFonts w:asciiTheme="minorHAnsi" w:hAnsiTheme="minorHAnsi"/>
          <w:b/>
          <w:sz w:val="21"/>
          <w:szCs w:val="21"/>
          <w:lang w:val="en-GB"/>
        </w:rPr>
      </w:pPr>
    </w:p>
    <w:p w14:paraId="6F14EB96" w14:textId="77777777" w:rsidR="00193AB3" w:rsidRPr="00193AB3" w:rsidRDefault="00193AB3" w:rsidP="00193AB3">
      <w:pPr>
        <w:spacing w:after="120"/>
        <w:jc w:val="both"/>
        <w:rPr>
          <w:rFonts w:asciiTheme="minorHAnsi" w:hAnsiTheme="minorHAnsi"/>
          <w:b/>
          <w:sz w:val="21"/>
          <w:szCs w:val="21"/>
          <w:lang w:val="en-GB"/>
        </w:rPr>
      </w:pPr>
      <w:r w:rsidRPr="00193AB3">
        <w:rPr>
          <w:rFonts w:asciiTheme="minorHAnsi" w:hAnsiTheme="minorHAnsi"/>
          <w:b/>
          <w:sz w:val="21"/>
          <w:szCs w:val="21"/>
          <w:lang w:val="en-GB"/>
        </w:rPr>
        <w:t xml:space="preserve">Are you reporting on: </w:t>
      </w:r>
    </w:p>
    <w:p w14:paraId="109EBCB3" w14:textId="77777777" w:rsidR="00193AB3" w:rsidRPr="00193AB3" w:rsidRDefault="00193AB3" w:rsidP="00193AB3">
      <w:pPr>
        <w:pStyle w:val="ListParagraph"/>
        <w:numPr>
          <w:ilvl w:val="0"/>
          <w:numId w:val="25"/>
        </w:numPr>
        <w:spacing w:after="120" w:line="240" w:lineRule="auto"/>
        <w:jc w:val="both"/>
        <w:rPr>
          <w:sz w:val="21"/>
          <w:szCs w:val="21"/>
        </w:rPr>
      </w:pPr>
      <w:r w:rsidRPr="00193AB3">
        <w:rPr>
          <w:sz w:val="21"/>
          <w:szCs w:val="21"/>
        </w:rPr>
        <w:t>Primary school in your area ___</w:t>
      </w:r>
    </w:p>
    <w:p w14:paraId="34B9E563" w14:textId="77777777" w:rsidR="00193AB3" w:rsidRPr="00193AB3" w:rsidRDefault="00193AB3" w:rsidP="00193AB3">
      <w:pPr>
        <w:pStyle w:val="ListParagraph"/>
        <w:numPr>
          <w:ilvl w:val="0"/>
          <w:numId w:val="25"/>
        </w:numPr>
        <w:spacing w:after="120" w:line="240" w:lineRule="auto"/>
        <w:jc w:val="both"/>
        <w:rPr>
          <w:sz w:val="21"/>
          <w:szCs w:val="21"/>
        </w:rPr>
      </w:pPr>
      <w:r w:rsidRPr="00193AB3">
        <w:rPr>
          <w:sz w:val="21"/>
          <w:szCs w:val="21"/>
        </w:rPr>
        <w:t>Secondary school in your area ___</w:t>
      </w:r>
    </w:p>
    <w:tbl>
      <w:tblPr>
        <w:tblStyle w:val="TableGrid"/>
        <w:tblW w:w="10260" w:type="dxa"/>
        <w:tblInd w:w="-455" w:type="dxa"/>
        <w:tblLayout w:type="fixed"/>
        <w:tblLook w:val="04A0" w:firstRow="1" w:lastRow="0" w:firstColumn="1" w:lastColumn="0" w:noHBand="0" w:noVBand="1"/>
      </w:tblPr>
      <w:tblGrid>
        <w:gridCol w:w="540"/>
        <w:gridCol w:w="4230"/>
        <w:gridCol w:w="990"/>
        <w:gridCol w:w="810"/>
        <w:gridCol w:w="990"/>
        <w:gridCol w:w="1080"/>
        <w:gridCol w:w="540"/>
        <w:gridCol w:w="540"/>
        <w:gridCol w:w="540"/>
      </w:tblGrid>
      <w:tr w:rsidR="00AE7F7D" w:rsidRPr="00193AB3" w14:paraId="1E738DC5" w14:textId="386986A4" w:rsidTr="00AE7F7D">
        <w:trPr>
          <w:trHeight w:val="585"/>
        </w:trPr>
        <w:tc>
          <w:tcPr>
            <w:tcW w:w="540" w:type="dxa"/>
          </w:tcPr>
          <w:p w14:paraId="5AA1CFF2" w14:textId="77777777" w:rsidR="00AE7F7D" w:rsidRPr="00193AB3" w:rsidRDefault="00AE7F7D" w:rsidP="00AE7F7D">
            <w:pPr>
              <w:rPr>
                <w:rFonts w:asciiTheme="minorHAnsi" w:hAnsiTheme="minorHAnsi"/>
                <w:b/>
                <w:sz w:val="21"/>
                <w:szCs w:val="21"/>
                <w:lang w:val="en-GB"/>
              </w:rPr>
            </w:pPr>
          </w:p>
        </w:tc>
        <w:tc>
          <w:tcPr>
            <w:tcW w:w="4230" w:type="dxa"/>
          </w:tcPr>
          <w:p w14:paraId="0CB34D9C" w14:textId="77777777" w:rsidR="00AE7F7D" w:rsidRPr="00193AB3" w:rsidRDefault="00AE7F7D" w:rsidP="00AE7F7D">
            <w:pPr>
              <w:rPr>
                <w:rFonts w:asciiTheme="minorHAnsi" w:hAnsiTheme="minorHAnsi"/>
                <w:b/>
                <w:sz w:val="21"/>
                <w:szCs w:val="21"/>
                <w:lang w:val="en-GB"/>
              </w:rPr>
            </w:pPr>
          </w:p>
        </w:tc>
        <w:tc>
          <w:tcPr>
            <w:tcW w:w="990" w:type="dxa"/>
          </w:tcPr>
          <w:p w14:paraId="239075F7" w14:textId="1C64370C" w:rsidR="00AE7F7D" w:rsidRPr="00193AB3" w:rsidRDefault="00AE7F7D" w:rsidP="00AE7F7D">
            <w:pPr>
              <w:jc w:val="center"/>
              <w:rPr>
                <w:rFonts w:asciiTheme="minorHAnsi" w:hAnsiTheme="minorHAnsi"/>
                <w:b/>
                <w:sz w:val="21"/>
                <w:szCs w:val="21"/>
                <w:lang w:val="en-GB"/>
              </w:rPr>
            </w:pPr>
            <w:r>
              <w:rPr>
                <w:rFonts w:asciiTheme="minorHAnsi" w:hAnsiTheme="minorHAnsi"/>
                <w:b/>
                <w:sz w:val="21"/>
                <w:szCs w:val="21"/>
                <w:lang w:val="en-GB"/>
              </w:rPr>
              <w:t>Strongly agree</w:t>
            </w:r>
          </w:p>
        </w:tc>
        <w:tc>
          <w:tcPr>
            <w:tcW w:w="810" w:type="dxa"/>
          </w:tcPr>
          <w:p w14:paraId="48E85136" w14:textId="4AAA4536" w:rsidR="00AE7F7D" w:rsidRPr="00193AB3" w:rsidRDefault="00AE7F7D" w:rsidP="00AE7F7D">
            <w:pPr>
              <w:jc w:val="center"/>
              <w:rPr>
                <w:rFonts w:asciiTheme="minorHAnsi" w:hAnsiTheme="minorHAnsi"/>
                <w:b/>
                <w:sz w:val="21"/>
                <w:szCs w:val="21"/>
                <w:lang w:val="en-GB"/>
              </w:rPr>
            </w:pPr>
            <w:r>
              <w:rPr>
                <w:rFonts w:asciiTheme="minorHAnsi" w:hAnsiTheme="minorHAnsi"/>
                <w:b/>
                <w:sz w:val="21"/>
                <w:szCs w:val="21"/>
                <w:lang w:val="en-GB"/>
              </w:rPr>
              <w:t>Agree</w:t>
            </w:r>
          </w:p>
        </w:tc>
        <w:tc>
          <w:tcPr>
            <w:tcW w:w="990" w:type="dxa"/>
          </w:tcPr>
          <w:p w14:paraId="55B51337" w14:textId="5BDF22A9" w:rsidR="00AE7F7D" w:rsidRPr="00193AB3" w:rsidRDefault="00AE7F7D" w:rsidP="00AE7F7D">
            <w:pPr>
              <w:jc w:val="center"/>
              <w:rPr>
                <w:rFonts w:asciiTheme="minorHAnsi" w:hAnsiTheme="minorHAnsi"/>
                <w:b/>
                <w:sz w:val="21"/>
                <w:szCs w:val="21"/>
                <w:lang w:val="en-GB"/>
              </w:rPr>
            </w:pPr>
            <w:r>
              <w:rPr>
                <w:rFonts w:asciiTheme="minorHAnsi" w:hAnsiTheme="minorHAnsi"/>
                <w:b/>
                <w:sz w:val="21"/>
                <w:szCs w:val="21"/>
                <w:lang w:val="en-GB"/>
              </w:rPr>
              <w:t>Disagree</w:t>
            </w:r>
          </w:p>
        </w:tc>
        <w:tc>
          <w:tcPr>
            <w:tcW w:w="1080" w:type="dxa"/>
          </w:tcPr>
          <w:p w14:paraId="1EAF1201" w14:textId="5F0AA4A3" w:rsidR="00AE7F7D" w:rsidRPr="00193AB3" w:rsidRDefault="00AE7F7D" w:rsidP="00AE7F7D">
            <w:pPr>
              <w:jc w:val="center"/>
              <w:rPr>
                <w:rFonts w:asciiTheme="minorHAnsi" w:hAnsiTheme="minorHAnsi"/>
                <w:b/>
                <w:sz w:val="21"/>
                <w:szCs w:val="21"/>
                <w:lang w:val="en-GB"/>
              </w:rPr>
            </w:pPr>
            <w:r>
              <w:rPr>
                <w:rFonts w:asciiTheme="minorHAnsi" w:hAnsiTheme="minorHAnsi"/>
                <w:b/>
                <w:sz w:val="21"/>
                <w:szCs w:val="21"/>
                <w:lang w:val="en-GB"/>
              </w:rPr>
              <w:t>Strongly disagree</w:t>
            </w:r>
          </w:p>
        </w:tc>
        <w:tc>
          <w:tcPr>
            <w:tcW w:w="540" w:type="dxa"/>
          </w:tcPr>
          <w:p w14:paraId="3D526EDB" w14:textId="5AA02B12" w:rsidR="00AE7F7D" w:rsidRPr="00193AB3" w:rsidRDefault="00AE7F7D" w:rsidP="00AE7F7D">
            <w:pPr>
              <w:jc w:val="center"/>
              <w:rPr>
                <w:rFonts w:asciiTheme="minorHAnsi" w:hAnsiTheme="minorHAnsi"/>
                <w:b/>
                <w:sz w:val="21"/>
                <w:szCs w:val="21"/>
                <w:lang w:val="en-GB"/>
              </w:rPr>
            </w:pPr>
            <w:r>
              <w:rPr>
                <w:rFonts w:asciiTheme="minorHAnsi" w:hAnsiTheme="minorHAnsi"/>
                <w:b/>
                <w:sz w:val="21"/>
                <w:szCs w:val="21"/>
                <w:lang w:val="en-GB"/>
              </w:rPr>
              <w:t>NA</w:t>
            </w:r>
          </w:p>
        </w:tc>
        <w:tc>
          <w:tcPr>
            <w:tcW w:w="540" w:type="dxa"/>
          </w:tcPr>
          <w:p w14:paraId="421A8024" w14:textId="3C3D8C13" w:rsidR="00AE7F7D" w:rsidRPr="00E12701" w:rsidRDefault="00AE7F7D" w:rsidP="00AE7F7D">
            <w:pPr>
              <w:jc w:val="center"/>
              <w:rPr>
                <w:rFonts w:asciiTheme="minorHAnsi" w:hAnsiTheme="minorHAnsi"/>
                <w:b/>
                <w:sz w:val="21"/>
                <w:szCs w:val="21"/>
                <w:lang w:val="en-GB"/>
              </w:rPr>
            </w:pPr>
            <w:r>
              <w:rPr>
                <w:rFonts w:asciiTheme="minorHAnsi" w:hAnsiTheme="minorHAnsi"/>
                <w:b/>
                <w:sz w:val="21"/>
                <w:szCs w:val="21"/>
                <w:lang w:val="en-GB"/>
              </w:rPr>
              <w:t>DK</w:t>
            </w:r>
          </w:p>
        </w:tc>
        <w:tc>
          <w:tcPr>
            <w:tcW w:w="540" w:type="dxa"/>
          </w:tcPr>
          <w:p w14:paraId="435F0FCE" w14:textId="20337B56" w:rsidR="00AE7F7D" w:rsidRDefault="00AE7F7D" w:rsidP="00AE7F7D">
            <w:pPr>
              <w:jc w:val="center"/>
              <w:rPr>
                <w:rFonts w:asciiTheme="minorHAnsi" w:hAnsiTheme="minorHAnsi"/>
                <w:b/>
                <w:sz w:val="21"/>
                <w:szCs w:val="21"/>
                <w:lang w:val="en-GB"/>
              </w:rPr>
            </w:pPr>
            <w:r>
              <w:rPr>
                <w:rFonts w:asciiTheme="minorHAnsi" w:hAnsiTheme="minorHAnsi"/>
                <w:b/>
                <w:sz w:val="21"/>
                <w:szCs w:val="21"/>
                <w:lang w:val="en-GB"/>
              </w:rPr>
              <w:t>RA</w:t>
            </w:r>
          </w:p>
        </w:tc>
      </w:tr>
      <w:tr w:rsidR="00530205" w:rsidRPr="00193AB3" w14:paraId="430202BD" w14:textId="30EE1D97" w:rsidTr="00AE7F7D">
        <w:tc>
          <w:tcPr>
            <w:tcW w:w="540" w:type="dxa"/>
          </w:tcPr>
          <w:p w14:paraId="5212799C" w14:textId="77777777" w:rsidR="00530205" w:rsidRPr="00193AB3" w:rsidRDefault="00530205" w:rsidP="00530205">
            <w:pPr>
              <w:rPr>
                <w:rFonts w:asciiTheme="minorHAnsi" w:hAnsiTheme="minorHAnsi"/>
                <w:b/>
                <w:sz w:val="21"/>
                <w:szCs w:val="21"/>
                <w:lang w:val="en-GB"/>
              </w:rPr>
            </w:pPr>
            <w:bookmarkStart w:id="3" w:name="_Hlk509476484"/>
            <w:r w:rsidRPr="00193AB3">
              <w:rPr>
                <w:rFonts w:asciiTheme="minorHAnsi" w:hAnsiTheme="minorHAnsi"/>
                <w:b/>
                <w:sz w:val="21"/>
                <w:szCs w:val="21"/>
                <w:lang w:val="en-GB"/>
              </w:rPr>
              <w:t>9.1</w:t>
            </w:r>
          </w:p>
        </w:tc>
        <w:tc>
          <w:tcPr>
            <w:tcW w:w="4230" w:type="dxa"/>
          </w:tcPr>
          <w:p w14:paraId="29D0349C" w14:textId="5714E361" w:rsidR="00530205" w:rsidRPr="00193AB3" w:rsidRDefault="00530205" w:rsidP="00530205">
            <w:pPr>
              <w:rPr>
                <w:rFonts w:asciiTheme="minorHAnsi" w:hAnsiTheme="minorHAnsi"/>
                <w:sz w:val="21"/>
                <w:szCs w:val="21"/>
                <w:lang w:val="en-GB"/>
              </w:rPr>
            </w:pPr>
            <w:r w:rsidRPr="00193AB3">
              <w:rPr>
                <w:rFonts w:asciiTheme="minorHAnsi" w:hAnsiTheme="minorHAnsi"/>
                <w:sz w:val="21"/>
                <w:szCs w:val="21"/>
                <w:lang w:val="en-GB"/>
              </w:rPr>
              <w:t>The school can be reached by public or private transportation</w:t>
            </w:r>
            <w:r>
              <w:rPr>
                <w:rFonts w:asciiTheme="minorHAnsi" w:hAnsiTheme="minorHAnsi"/>
                <w:sz w:val="21"/>
                <w:szCs w:val="21"/>
                <w:lang w:val="en-GB"/>
              </w:rPr>
              <w:t>, or by walk,</w:t>
            </w:r>
            <w:r w:rsidRPr="00193AB3">
              <w:rPr>
                <w:rFonts w:asciiTheme="minorHAnsi" w:hAnsiTheme="minorHAnsi"/>
                <w:sz w:val="21"/>
                <w:szCs w:val="21"/>
                <w:lang w:val="en-GB"/>
              </w:rPr>
              <w:t xml:space="preserve"> in less than </w:t>
            </w:r>
            <w:r>
              <w:rPr>
                <w:rFonts w:asciiTheme="minorHAnsi" w:hAnsiTheme="minorHAnsi"/>
                <w:sz w:val="21"/>
                <w:szCs w:val="21"/>
                <w:lang w:val="en-GB"/>
              </w:rPr>
              <w:t>30 minutes and</w:t>
            </w:r>
            <w:r w:rsidRPr="00193AB3">
              <w:rPr>
                <w:rFonts w:asciiTheme="minorHAnsi" w:hAnsiTheme="minorHAnsi"/>
                <w:sz w:val="21"/>
                <w:szCs w:val="21"/>
                <w:lang w:val="en-GB"/>
              </w:rPr>
              <w:t xml:space="preserve"> without difficulties. </w:t>
            </w:r>
          </w:p>
        </w:tc>
        <w:tc>
          <w:tcPr>
            <w:tcW w:w="990" w:type="dxa"/>
          </w:tcPr>
          <w:p w14:paraId="3B23BA8A" w14:textId="53B623B8" w:rsidR="00530205" w:rsidRPr="00193AB3" w:rsidRDefault="00530205" w:rsidP="00530205">
            <w:pPr>
              <w:jc w:val="center"/>
              <w:rPr>
                <w:rFonts w:asciiTheme="minorHAnsi" w:hAnsiTheme="minorHAnsi"/>
                <w:sz w:val="21"/>
                <w:szCs w:val="21"/>
                <w:lang w:val="en-GB"/>
              </w:rPr>
            </w:pPr>
            <w:r>
              <w:rPr>
                <w:rFonts w:asciiTheme="minorHAnsi" w:hAnsiTheme="minorHAnsi"/>
                <w:sz w:val="21"/>
                <w:szCs w:val="21"/>
                <w:lang w:val="en-GB"/>
              </w:rPr>
              <w:t>3</w:t>
            </w:r>
          </w:p>
        </w:tc>
        <w:tc>
          <w:tcPr>
            <w:tcW w:w="810" w:type="dxa"/>
          </w:tcPr>
          <w:p w14:paraId="3F8C167A" w14:textId="05F6C1E3" w:rsidR="00530205" w:rsidRPr="00193AB3" w:rsidRDefault="00530205" w:rsidP="00530205">
            <w:pPr>
              <w:jc w:val="center"/>
              <w:rPr>
                <w:rFonts w:asciiTheme="minorHAnsi" w:hAnsiTheme="minorHAnsi"/>
                <w:sz w:val="21"/>
                <w:szCs w:val="21"/>
                <w:lang w:val="en-GB"/>
              </w:rPr>
            </w:pPr>
            <w:r>
              <w:rPr>
                <w:rFonts w:asciiTheme="minorHAnsi" w:hAnsiTheme="minorHAnsi"/>
                <w:sz w:val="21"/>
                <w:szCs w:val="21"/>
                <w:lang w:val="en-GB"/>
              </w:rPr>
              <w:t>2</w:t>
            </w:r>
          </w:p>
        </w:tc>
        <w:tc>
          <w:tcPr>
            <w:tcW w:w="990" w:type="dxa"/>
          </w:tcPr>
          <w:p w14:paraId="337EFD78" w14:textId="4215A6AB" w:rsidR="00530205" w:rsidRPr="00193AB3" w:rsidRDefault="00530205" w:rsidP="00530205">
            <w:pPr>
              <w:jc w:val="center"/>
              <w:rPr>
                <w:rFonts w:asciiTheme="minorHAnsi" w:hAnsiTheme="minorHAnsi"/>
                <w:b/>
                <w:sz w:val="21"/>
                <w:szCs w:val="21"/>
                <w:lang w:val="en-GB"/>
              </w:rPr>
            </w:pPr>
            <w:r>
              <w:rPr>
                <w:rFonts w:asciiTheme="minorHAnsi" w:hAnsiTheme="minorHAnsi"/>
                <w:sz w:val="21"/>
                <w:szCs w:val="21"/>
                <w:lang w:val="en-GB"/>
              </w:rPr>
              <w:t>1</w:t>
            </w:r>
          </w:p>
        </w:tc>
        <w:tc>
          <w:tcPr>
            <w:tcW w:w="1080" w:type="dxa"/>
          </w:tcPr>
          <w:p w14:paraId="29CEB24C" w14:textId="669ADAF1" w:rsidR="00530205" w:rsidRPr="00193AB3" w:rsidRDefault="00530205" w:rsidP="00530205">
            <w:pPr>
              <w:jc w:val="center"/>
              <w:rPr>
                <w:rFonts w:asciiTheme="minorHAnsi" w:hAnsiTheme="minorHAnsi"/>
                <w:b/>
                <w:sz w:val="21"/>
                <w:szCs w:val="21"/>
                <w:lang w:val="en-GB"/>
              </w:rPr>
            </w:pPr>
            <w:r>
              <w:rPr>
                <w:rFonts w:asciiTheme="minorHAnsi" w:hAnsiTheme="minorHAnsi"/>
                <w:sz w:val="21"/>
                <w:szCs w:val="21"/>
                <w:lang w:val="en-GB"/>
              </w:rPr>
              <w:t>0</w:t>
            </w:r>
          </w:p>
        </w:tc>
        <w:tc>
          <w:tcPr>
            <w:tcW w:w="540" w:type="dxa"/>
          </w:tcPr>
          <w:p w14:paraId="799ACEF2" w14:textId="19B0DB35" w:rsidR="00530205" w:rsidRPr="00193AB3" w:rsidRDefault="00530205" w:rsidP="00530205">
            <w:pPr>
              <w:jc w:val="center"/>
              <w:rPr>
                <w:rFonts w:asciiTheme="minorHAnsi" w:hAnsiTheme="minorHAnsi"/>
                <w:b/>
                <w:sz w:val="21"/>
                <w:szCs w:val="21"/>
                <w:lang w:val="en-GB"/>
              </w:rPr>
            </w:pPr>
            <w:r w:rsidRPr="00E12701">
              <w:rPr>
                <w:rFonts w:asciiTheme="minorHAnsi" w:hAnsiTheme="minorHAnsi"/>
                <w:sz w:val="21"/>
                <w:szCs w:val="21"/>
                <w:lang w:val="en-GB"/>
              </w:rPr>
              <w:t>9</w:t>
            </w:r>
            <w:r>
              <w:rPr>
                <w:rFonts w:asciiTheme="minorHAnsi" w:hAnsiTheme="minorHAnsi"/>
                <w:sz w:val="21"/>
                <w:szCs w:val="21"/>
                <w:lang w:val="en-GB"/>
              </w:rPr>
              <w:t>7</w:t>
            </w:r>
          </w:p>
        </w:tc>
        <w:tc>
          <w:tcPr>
            <w:tcW w:w="540" w:type="dxa"/>
          </w:tcPr>
          <w:p w14:paraId="1C1F7CE2" w14:textId="25407676" w:rsidR="00530205" w:rsidRPr="00E12701" w:rsidRDefault="00530205" w:rsidP="00530205">
            <w:pPr>
              <w:jc w:val="center"/>
              <w:rPr>
                <w:rFonts w:asciiTheme="minorHAnsi" w:hAnsiTheme="minorHAnsi"/>
                <w:sz w:val="21"/>
                <w:szCs w:val="21"/>
                <w:lang w:val="en-GB"/>
              </w:rPr>
            </w:pPr>
            <w:r>
              <w:rPr>
                <w:rFonts w:asciiTheme="minorHAnsi" w:hAnsiTheme="minorHAnsi"/>
                <w:sz w:val="21"/>
                <w:szCs w:val="21"/>
                <w:lang w:val="en-GB"/>
              </w:rPr>
              <w:t>98</w:t>
            </w:r>
          </w:p>
        </w:tc>
        <w:tc>
          <w:tcPr>
            <w:tcW w:w="540" w:type="dxa"/>
          </w:tcPr>
          <w:p w14:paraId="39F1F5D5" w14:textId="350D48D0" w:rsidR="00530205" w:rsidRDefault="00530205" w:rsidP="00530205">
            <w:pPr>
              <w:jc w:val="center"/>
              <w:rPr>
                <w:rFonts w:asciiTheme="minorHAnsi" w:hAnsiTheme="minorHAnsi"/>
                <w:sz w:val="21"/>
                <w:szCs w:val="21"/>
                <w:lang w:val="en-GB"/>
              </w:rPr>
            </w:pPr>
            <w:r w:rsidRPr="00E12701">
              <w:rPr>
                <w:rFonts w:asciiTheme="minorHAnsi" w:hAnsiTheme="minorHAnsi"/>
                <w:sz w:val="21"/>
                <w:szCs w:val="21"/>
                <w:lang w:val="en-GB"/>
              </w:rPr>
              <w:t>9</w:t>
            </w:r>
            <w:r>
              <w:rPr>
                <w:rFonts w:asciiTheme="minorHAnsi" w:hAnsiTheme="minorHAnsi"/>
                <w:sz w:val="21"/>
                <w:szCs w:val="21"/>
                <w:lang w:val="en-GB"/>
              </w:rPr>
              <w:t>9</w:t>
            </w:r>
          </w:p>
        </w:tc>
      </w:tr>
      <w:bookmarkEnd w:id="3"/>
      <w:tr w:rsidR="00530205" w:rsidRPr="00193AB3" w14:paraId="2CF207E4" w14:textId="1270CD44" w:rsidTr="00AE7F7D">
        <w:tc>
          <w:tcPr>
            <w:tcW w:w="540" w:type="dxa"/>
          </w:tcPr>
          <w:p w14:paraId="3F2FEAFF" w14:textId="77777777" w:rsidR="00530205" w:rsidRPr="00193AB3" w:rsidRDefault="00530205" w:rsidP="00530205">
            <w:pPr>
              <w:rPr>
                <w:rFonts w:asciiTheme="minorHAnsi" w:hAnsiTheme="minorHAnsi"/>
                <w:b/>
                <w:sz w:val="21"/>
                <w:szCs w:val="21"/>
                <w:lang w:val="en-GB"/>
              </w:rPr>
            </w:pPr>
            <w:r w:rsidRPr="00193AB3">
              <w:rPr>
                <w:rFonts w:asciiTheme="minorHAnsi" w:hAnsiTheme="minorHAnsi"/>
                <w:b/>
                <w:sz w:val="21"/>
                <w:szCs w:val="21"/>
                <w:lang w:val="en-GB"/>
              </w:rPr>
              <w:t>9.2</w:t>
            </w:r>
          </w:p>
        </w:tc>
        <w:tc>
          <w:tcPr>
            <w:tcW w:w="4230" w:type="dxa"/>
          </w:tcPr>
          <w:p w14:paraId="2C57066A" w14:textId="77777777" w:rsidR="00530205" w:rsidRPr="00193AB3" w:rsidRDefault="00530205" w:rsidP="00530205">
            <w:pPr>
              <w:rPr>
                <w:rFonts w:asciiTheme="minorHAnsi" w:hAnsiTheme="minorHAnsi"/>
                <w:sz w:val="21"/>
                <w:szCs w:val="21"/>
                <w:lang w:val="en-GB"/>
              </w:rPr>
            </w:pPr>
            <w:bookmarkStart w:id="4" w:name="_Hlk509476237"/>
            <w:r w:rsidRPr="00193AB3">
              <w:rPr>
                <w:rFonts w:asciiTheme="minorHAnsi" w:hAnsiTheme="minorHAnsi"/>
                <w:sz w:val="21"/>
                <w:szCs w:val="21"/>
                <w:lang w:val="en-GB"/>
              </w:rPr>
              <w:t>School-related expenses (including administrative fees, books, uniforms and transportation) are affordable to you/your household.</w:t>
            </w:r>
            <w:bookmarkEnd w:id="4"/>
          </w:p>
        </w:tc>
        <w:tc>
          <w:tcPr>
            <w:tcW w:w="990" w:type="dxa"/>
          </w:tcPr>
          <w:p w14:paraId="03E08D1E" w14:textId="4D5821FC" w:rsidR="00530205" w:rsidRPr="00193AB3" w:rsidRDefault="00530205" w:rsidP="00530205">
            <w:pPr>
              <w:jc w:val="center"/>
              <w:rPr>
                <w:rFonts w:asciiTheme="minorHAnsi" w:hAnsiTheme="minorHAnsi"/>
                <w:sz w:val="21"/>
                <w:szCs w:val="21"/>
                <w:lang w:val="en-GB"/>
              </w:rPr>
            </w:pPr>
            <w:r>
              <w:rPr>
                <w:rFonts w:asciiTheme="minorHAnsi" w:hAnsiTheme="minorHAnsi"/>
                <w:sz w:val="21"/>
                <w:szCs w:val="21"/>
                <w:lang w:val="en-GB"/>
              </w:rPr>
              <w:t>3</w:t>
            </w:r>
          </w:p>
        </w:tc>
        <w:tc>
          <w:tcPr>
            <w:tcW w:w="810" w:type="dxa"/>
          </w:tcPr>
          <w:p w14:paraId="4F44FB18" w14:textId="6AF0E766" w:rsidR="00530205" w:rsidRPr="00193AB3" w:rsidRDefault="00530205" w:rsidP="00530205">
            <w:pPr>
              <w:jc w:val="center"/>
              <w:rPr>
                <w:rFonts w:asciiTheme="minorHAnsi" w:hAnsiTheme="minorHAnsi"/>
                <w:sz w:val="21"/>
                <w:szCs w:val="21"/>
                <w:lang w:val="en-GB"/>
              </w:rPr>
            </w:pPr>
            <w:r>
              <w:rPr>
                <w:rFonts w:asciiTheme="minorHAnsi" w:hAnsiTheme="minorHAnsi"/>
                <w:sz w:val="21"/>
                <w:szCs w:val="21"/>
                <w:lang w:val="en-GB"/>
              </w:rPr>
              <w:t>2</w:t>
            </w:r>
          </w:p>
        </w:tc>
        <w:tc>
          <w:tcPr>
            <w:tcW w:w="990" w:type="dxa"/>
          </w:tcPr>
          <w:p w14:paraId="219DD8D1" w14:textId="50FAC446" w:rsidR="00530205" w:rsidRPr="00193AB3" w:rsidRDefault="00530205" w:rsidP="00530205">
            <w:pPr>
              <w:jc w:val="center"/>
              <w:rPr>
                <w:rFonts w:asciiTheme="minorHAnsi" w:hAnsiTheme="minorHAnsi"/>
                <w:b/>
                <w:sz w:val="21"/>
                <w:szCs w:val="21"/>
                <w:lang w:val="en-GB"/>
              </w:rPr>
            </w:pPr>
            <w:r>
              <w:rPr>
                <w:rFonts w:asciiTheme="minorHAnsi" w:hAnsiTheme="minorHAnsi"/>
                <w:sz w:val="21"/>
                <w:szCs w:val="21"/>
                <w:lang w:val="en-GB"/>
              </w:rPr>
              <w:t>1</w:t>
            </w:r>
          </w:p>
        </w:tc>
        <w:tc>
          <w:tcPr>
            <w:tcW w:w="1080" w:type="dxa"/>
          </w:tcPr>
          <w:p w14:paraId="3F938844" w14:textId="5D61443F" w:rsidR="00530205" w:rsidRPr="00193AB3" w:rsidRDefault="00530205" w:rsidP="00530205">
            <w:pPr>
              <w:jc w:val="center"/>
              <w:rPr>
                <w:rFonts w:asciiTheme="minorHAnsi" w:hAnsiTheme="minorHAnsi"/>
                <w:b/>
                <w:sz w:val="21"/>
                <w:szCs w:val="21"/>
                <w:lang w:val="en-GB"/>
              </w:rPr>
            </w:pPr>
            <w:r>
              <w:rPr>
                <w:rFonts w:asciiTheme="minorHAnsi" w:hAnsiTheme="minorHAnsi"/>
                <w:sz w:val="21"/>
                <w:szCs w:val="21"/>
                <w:lang w:val="en-GB"/>
              </w:rPr>
              <w:t>0</w:t>
            </w:r>
          </w:p>
        </w:tc>
        <w:tc>
          <w:tcPr>
            <w:tcW w:w="540" w:type="dxa"/>
          </w:tcPr>
          <w:p w14:paraId="19DF7757" w14:textId="1F3867CC" w:rsidR="00530205" w:rsidRPr="00193AB3" w:rsidRDefault="00530205" w:rsidP="00530205">
            <w:pPr>
              <w:jc w:val="center"/>
              <w:rPr>
                <w:rFonts w:asciiTheme="minorHAnsi" w:hAnsiTheme="minorHAnsi"/>
                <w:b/>
                <w:sz w:val="21"/>
                <w:szCs w:val="21"/>
                <w:lang w:val="en-GB"/>
              </w:rPr>
            </w:pPr>
            <w:r w:rsidRPr="00E12701">
              <w:rPr>
                <w:rFonts w:asciiTheme="minorHAnsi" w:hAnsiTheme="minorHAnsi"/>
                <w:sz w:val="21"/>
                <w:szCs w:val="21"/>
                <w:lang w:val="en-GB"/>
              </w:rPr>
              <w:t>9</w:t>
            </w:r>
            <w:r>
              <w:rPr>
                <w:rFonts w:asciiTheme="minorHAnsi" w:hAnsiTheme="minorHAnsi"/>
                <w:sz w:val="21"/>
                <w:szCs w:val="21"/>
                <w:lang w:val="en-GB"/>
              </w:rPr>
              <w:t>7</w:t>
            </w:r>
          </w:p>
        </w:tc>
        <w:tc>
          <w:tcPr>
            <w:tcW w:w="540" w:type="dxa"/>
          </w:tcPr>
          <w:p w14:paraId="3E9E087F" w14:textId="6786EF7D" w:rsidR="00530205" w:rsidRPr="00E12701" w:rsidRDefault="00530205" w:rsidP="00530205">
            <w:pPr>
              <w:jc w:val="center"/>
              <w:rPr>
                <w:rFonts w:asciiTheme="minorHAnsi" w:hAnsiTheme="minorHAnsi"/>
                <w:sz w:val="21"/>
                <w:szCs w:val="21"/>
                <w:lang w:val="en-GB"/>
              </w:rPr>
            </w:pPr>
            <w:r>
              <w:rPr>
                <w:rFonts w:asciiTheme="minorHAnsi" w:hAnsiTheme="minorHAnsi"/>
                <w:sz w:val="21"/>
                <w:szCs w:val="21"/>
                <w:lang w:val="en-GB"/>
              </w:rPr>
              <w:t>98</w:t>
            </w:r>
          </w:p>
        </w:tc>
        <w:tc>
          <w:tcPr>
            <w:tcW w:w="540" w:type="dxa"/>
          </w:tcPr>
          <w:p w14:paraId="0C7F57DD" w14:textId="3E9E79EF" w:rsidR="00530205" w:rsidRDefault="00530205" w:rsidP="00530205">
            <w:pPr>
              <w:jc w:val="center"/>
              <w:rPr>
                <w:rFonts w:asciiTheme="minorHAnsi" w:hAnsiTheme="minorHAnsi"/>
                <w:sz w:val="21"/>
                <w:szCs w:val="21"/>
                <w:lang w:val="en-GB"/>
              </w:rPr>
            </w:pPr>
            <w:r w:rsidRPr="00E12701">
              <w:rPr>
                <w:rFonts w:asciiTheme="minorHAnsi" w:hAnsiTheme="minorHAnsi"/>
                <w:sz w:val="21"/>
                <w:szCs w:val="21"/>
                <w:lang w:val="en-GB"/>
              </w:rPr>
              <w:t>9</w:t>
            </w:r>
            <w:r>
              <w:rPr>
                <w:rFonts w:asciiTheme="minorHAnsi" w:hAnsiTheme="minorHAnsi"/>
                <w:sz w:val="21"/>
                <w:szCs w:val="21"/>
                <w:lang w:val="en-GB"/>
              </w:rPr>
              <w:t>9</w:t>
            </w:r>
          </w:p>
        </w:tc>
      </w:tr>
      <w:tr w:rsidR="00530205" w:rsidRPr="00193AB3" w14:paraId="3A0E72A1" w14:textId="0C5A6892" w:rsidTr="00AE7F7D">
        <w:tc>
          <w:tcPr>
            <w:tcW w:w="540" w:type="dxa"/>
          </w:tcPr>
          <w:p w14:paraId="5C259403" w14:textId="77777777" w:rsidR="00530205" w:rsidRPr="00193AB3" w:rsidRDefault="00530205" w:rsidP="00530205">
            <w:pPr>
              <w:rPr>
                <w:rFonts w:asciiTheme="minorHAnsi" w:hAnsiTheme="minorHAnsi"/>
                <w:b/>
                <w:sz w:val="21"/>
                <w:szCs w:val="21"/>
                <w:highlight w:val="green"/>
                <w:lang w:val="en-GB"/>
              </w:rPr>
            </w:pPr>
            <w:r w:rsidRPr="00193AB3">
              <w:rPr>
                <w:rFonts w:asciiTheme="minorHAnsi" w:hAnsiTheme="minorHAnsi"/>
                <w:b/>
                <w:sz w:val="21"/>
                <w:szCs w:val="21"/>
                <w:lang w:val="en-GB"/>
              </w:rPr>
              <w:t>9.3</w:t>
            </w:r>
          </w:p>
        </w:tc>
        <w:tc>
          <w:tcPr>
            <w:tcW w:w="4230" w:type="dxa"/>
          </w:tcPr>
          <w:p w14:paraId="28AC1D4B" w14:textId="013DC2D6" w:rsidR="00530205" w:rsidRPr="00193AB3" w:rsidRDefault="00530205" w:rsidP="00530205">
            <w:pPr>
              <w:rPr>
                <w:rFonts w:asciiTheme="minorHAnsi" w:hAnsiTheme="minorHAnsi"/>
                <w:sz w:val="21"/>
                <w:szCs w:val="21"/>
                <w:lang w:val="en-GB"/>
              </w:rPr>
            </w:pPr>
            <w:r>
              <w:rPr>
                <w:rFonts w:asciiTheme="minorHAnsi" w:hAnsiTheme="minorHAnsi"/>
                <w:sz w:val="21"/>
                <w:szCs w:val="21"/>
                <w:lang w:val="en-GB"/>
              </w:rPr>
              <w:t>S</w:t>
            </w:r>
            <w:r w:rsidRPr="00193AB3">
              <w:rPr>
                <w:rFonts w:asciiTheme="minorHAnsi" w:hAnsiTheme="minorHAnsi"/>
                <w:sz w:val="21"/>
                <w:szCs w:val="21"/>
                <w:lang w:val="en-GB"/>
              </w:rPr>
              <w:t xml:space="preserve">chool </w:t>
            </w:r>
            <w:r>
              <w:rPr>
                <w:rFonts w:asciiTheme="minorHAnsi" w:hAnsiTheme="minorHAnsi"/>
                <w:sz w:val="21"/>
                <w:szCs w:val="21"/>
                <w:lang w:val="en-GB"/>
              </w:rPr>
              <w:t xml:space="preserve">facilities are in good condition. </w:t>
            </w:r>
          </w:p>
        </w:tc>
        <w:tc>
          <w:tcPr>
            <w:tcW w:w="990" w:type="dxa"/>
          </w:tcPr>
          <w:p w14:paraId="059E02FF" w14:textId="1E51516D" w:rsidR="00530205" w:rsidRPr="00193AB3" w:rsidRDefault="00530205" w:rsidP="00530205">
            <w:pPr>
              <w:jc w:val="center"/>
              <w:rPr>
                <w:rFonts w:asciiTheme="minorHAnsi" w:hAnsiTheme="minorHAnsi"/>
                <w:sz w:val="21"/>
                <w:szCs w:val="21"/>
                <w:lang w:val="en-GB"/>
              </w:rPr>
            </w:pPr>
            <w:r>
              <w:rPr>
                <w:rFonts w:asciiTheme="minorHAnsi" w:hAnsiTheme="minorHAnsi"/>
                <w:sz w:val="21"/>
                <w:szCs w:val="21"/>
                <w:lang w:val="en-GB"/>
              </w:rPr>
              <w:t>3</w:t>
            </w:r>
          </w:p>
        </w:tc>
        <w:tc>
          <w:tcPr>
            <w:tcW w:w="810" w:type="dxa"/>
          </w:tcPr>
          <w:p w14:paraId="4F0FCD2D" w14:textId="0A7D7E3B" w:rsidR="00530205" w:rsidRPr="00193AB3" w:rsidRDefault="00530205" w:rsidP="00530205">
            <w:pPr>
              <w:jc w:val="center"/>
              <w:rPr>
                <w:rFonts w:asciiTheme="minorHAnsi" w:hAnsiTheme="minorHAnsi"/>
                <w:sz w:val="21"/>
                <w:szCs w:val="21"/>
                <w:lang w:val="en-GB"/>
              </w:rPr>
            </w:pPr>
            <w:r>
              <w:rPr>
                <w:rFonts w:asciiTheme="minorHAnsi" w:hAnsiTheme="minorHAnsi"/>
                <w:sz w:val="21"/>
                <w:szCs w:val="21"/>
                <w:lang w:val="en-GB"/>
              </w:rPr>
              <w:t>2</w:t>
            </w:r>
          </w:p>
        </w:tc>
        <w:tc>
          <w:tcPr>
            <w:tcW w:w="990" w:type="dxa"/>
          </w:tcPr>
          <w:p w14:paraId="6DEC96CB" w14:textId="0B517232" w:rsidR="00530205" w:rsidRPr="00193AB3" w:rsidRDefault="00530205" w:rsidP="00530205">
            <w:pPr>
              <w:jc w:val="center"/>
              <w:rPr>
                <w:rFonts w:asciiTheme="minorHAnsi" w:hAnsiTheme="minorHAnsi"/>
                <w:b/>
                <w:sz w:val="21"/>
                <w:szCs w:val="21"/>
                <w:lang w:val="en-GB"/>
              </w:rPr>
            </w:pPr>
            <w:r>
              <w:rPr>
                <w:rFonts w:asciiTheme="minorHAnsi" w:hAnsiTheme="minorHAnsi"/>
                <w:sz w:val="21"/>
                <w:szCs w:val="21"/>
                <w:lang w:val="en-GB"/>
              </w:rPr>
              <w:t>1</w:t>
            </w:r>
          </w:p>
        </w:tc>
        <w:tc>
          <w:tcPr>
            <w:tcW w:w="1080" w:type="dxa"/>
          </w:tcPr>
          <w:p w14:paraId="2861CDB4" w14:textId="0487211D" w:rsidR="00530205" w:rsidRPr="00193AB3" w:rsidRDefault="00530205" w:rsidP="00530205">
            <w:pPr>
              <w:jc w:val="center"/>
              <w:rPr>
                <w:rFonts w:asciiTheme="minorHAnsi" w:hAnsiTheme="minorHAnsi"/>
                <w:b/>
                <w:sz w:val="21"/>
                <w:szCs w:val="21"/>
                <w:lang w:val="en-GB"/>
              </w:rPr>
            </w:pPr>
            <w:r>
              <w:rPr>
                <w:rFonts w:asciiTheme="minorHAnsi" w:hAnsiTheme="minorHAnsi"/>
                <w:sz w:val="21"/>
                <w:szCs w:val="21"/>
                <w:lang w:val="en-GB"/>
              </w:rPr>
              <w:t>0</w:t>
            </w:r>
          </w:p>
        </w:tc>
        <w:tc>
          <w:tcPr>
            <w:tcW w:w="540" w:type="dxa"/>
          </w:tcPr>
          <w:p w14:paraId="4B1D31DB" w14:textId="31E9BA7C" w:rsidR="00530205" w:rsidRPr="00193AB3" w:rsidRDefault="00530205" w:rsidP="00530205">
            <w:pPr>
              <w:jc w:val="center"/>
              <w:rPr>
                <w:rFonts w:asciiTheme="minorHAnsi" w:hAnsiTheme="minorHAnsi"/>
                <w:b/>
                <w:sz w:val="21"/>
                <w:szCs w:val="21"/>
                <w:lang w:val="en-GB"/>
              </w:rPr>
            </w:pPr>
            <w:r w:rsidRPr="00E12701">
              <w:rPr>
                <w:rFonts w:asciiTheme="minorHAnsi" w:hAnsiTheme="minorHAnsi"/>
                <w:sz w:val="21"/>
                <w:szCs w:val="21"/>
                <w:lang w:val="en-GB"/>
              </w:rPr>
              <w:t>9</w:t>
            </w:r>
            <w:r>
              <w:rPr>
                <w:rFonts w:asciiTheme="minorHAnsi" w:hAnsiTheme="minorHAnsi"/>
                <w:sz w:val="21"/>
                <w:szCs w:val="21"/>
                <w:lang w:val="en-GB"/>
              </w:rPr>
              <w:t>7</w:t>
            </w:r>
          </w:p>
        </w:tc>
        <w:tc>
          <w:tcPr>
            <w:tcW w:w="540" w:type="dxa"/>
          </w:tcPr>
          <w:p w14:paraId="7C0A3171" w14:textId="209E25DC" w:rsidR="00530205" w:rsidRPr="00E12701" w:rsidRDefault="00530205" w:rsidP="00530205">
            <w:pPr>
              <w:jc w:val="center"/>
              <w:rPr>
                <w:rFonts w:asciiTheme="minorHAnsi" w:hAnsiTheme="minorHAnsi"/>
                <w:sz w:val="21"/>
                <w:szCs w:val="21"/>
                <w:lang w:val="en-GB"/>
              </w:rPr>
            </w:pPr>
            <w:r>
              <w:rPr>
                <w:rFonts w:asciiTheme="minorHAnsi" w:hAnsiTheme="minorHAnsi"/>
                <w:sz w:val="21"/>
                <w:szCs w:val="21"/>
                <w:lang w:val="en-GB"/>
              </w:rPr>
              <w:t>98</w:t>
            </w:r>
          </w:p>
        </w:tc>
        <w:tc>
          <w:tcPr>
            <w:tcW w:w="540" w:type="dxa"/>
          </w:tcPr>
          <w:p w14:paraId="036A4DC2" w14:textId="6E1F3486" w:rsidR="00530205" w:rsidRDefault="00530205" w:rsidP="00530205">
            <w:pPr>
              <w:jc w:val="center"/>
              <w:rPr>
                <w:rFonts w:asciiTheme="minorHAnsi" w:hAnsiTheme="minorHAnsi"/>
                <w:sz w:val="21"/>
                <w:szCs w:val="21"/>
                <w:lang w:val="en-GB"/>
              </w:rPr>
            </w:pPr>
            <w:r w:rsidRPr="00E12701">
              <w:rPr>
                <w:rFonts w:asciiTheme="minorHAnsi" w:hAnsiTheme="minorHAnsi"/>
                <w:sz w:val="21"/>
                <w:szCs w:val="21"/>
                <w:lang w:val="en-GB"/>
              </w:rPr>
              <w:t>9</w:t>
            </w:r>
            <w:r>
              <w:rPr>
                <w:rFonts w:asciiTheme="minorHAnsi" w:hAnsiTheme="minorHAnsi"/>
                <w:sz w:val="21"/>
                <w:szCs w:val="21"/>
                <w:lang w:val="en-GB"/>
              </w:rPr>
              <w:t>9</w:t>
            </w:r>
          </w:p>
        </w:tc>
      </w:tr>
      <w:tr w:rsidR="00530205" w:rsidRPr="00193AB3" w14:paraId="68CFDE50" w14:textId="2035BF1B" w:rsidTr="00AE7F7D">
        <w:tc>
          <w:tcPr>
            <w:tcW w:w="540" w:type="dxa"/>
          </w:tcPr>
          <w:p w14:paraId="57505CAF" w14:textId="77777777" w:rsidR="00530205" w:rsidRPr="00193AB3" w:rsidRDefault="00530205" w:rsidP="00530205">
            <w:pPr>
              <w:rPr>
                <w:rFonts w:asciiTheme="minorHAnsi" w:hAnsiTheme="minorHAnsi"/>
                <w:b/>
                <w:sz w:val="21"/>
                <w:szCs w:val="21"/>
                <w:lang w:val="en-GB"/>
              </w:rPr>
            </w:pPr>
            <w:r w:rsidRPr="00193AB3">
              <w:rPr>
                <w:rFonts w:asciiTheme="minorHAnsi" w:hAnsiTheme="minorHAnsi"/>
                <w:b/>
                <w:sz w:val="21"/>
                <w:szCs w:val="21"/>
                <w:lang w:val="en-GB"/>
              </w:rPr>
              <w:t>9.4</w:t>
            </w:r>
          </w:p>
        </w:tc>
        <w:tc>
          <w:tcPr>
            <w:tcW w:w="4230" w:type="dxa"/>
          </w:tcPr>
          <w:p w14:paraId="41008961" w14:textId="125871C8" w:rsidR="00530205" w:rsidRPr="00193AB3" w:rsidRDefault="00530205" w:rsidP="00530205">
            <w:pPr>
              <w:rPr>
                <w:rFonts w:asciiTheme="minorHAnsi" w:hAnsiTheme="minorHAnsi"/>
                <w:sz w:val="21"/>
                <w:szCs w:val="21"/>
                <w:lang w:val="en-GB"/>
              </w:rPr>
            </w:pPr>
            <w:bookmarkStart w:id="5" w:name="_Hlk509476211"/>
            <w:r>
              <w:rPr>
                <w:rFonts w:asciiTheme="minorHAnsi" w:hAnsiTheme="minorHAnsi"/>
                <w:sz w:val="21"/>
                <w:szCs w:val="21"/>
                <w:lang w:val="en-GB"/>
              </w:rPr>
              <w:t>All c</w:t>
            </w:r>
            <w:r w:rsidRPr="00193AB3">
              <w:rPr>
                <w:rFonts w:asciiTheme="minorHAnsi" w:hAnsiTheme="minorHAnsi"/>
                <w:sz w:val="21"/>
                <w:szCs w:val="21"/>
                <w:lang w:val="en-GB"/>
              </w:rPr>
              <w:t xml:space="preserve">hildren are treated </w:t>
            </w:r>
            <w:bookmarkEnd w:id="5"/>
            <w:r>
              <w:rPr>
                <w:rFonts w:asciiTheme="minorHAnsi" w:hAnsiTheme="minorHAnsi"/>
                <w:sz w:val="21"/>
                <w:szCs w:val="21"/>
                <w:lang w:val="en-GB"/>
              </w:rPr>
              <w:t xml:space="preserve">equally in the school </w:t>
            </w:r>
            <w:r w:rsidR="008F0B57">
              <w:rPr>
                <w:rFonts w:asciiTheme="minorHAnsi" w:hAnsiTheme="minorHAnsi"/>
                <w:sz w:val="21"/>
                <w:szCs w:val="21"/>
                <w:lang w:val="en-GB"/>
              </w:rPr>
              <w:t>attended by</w:t>
            </w:r>
            <w:r>
              <w:rPr>
                <w:rFonts w:asciiTheme="minorHAnsi" w:hAnsiTheme="minorHAnsi"/>
                <w:sz w:val="21"/>
                <w:szCs w:val="21"/>
                <w:lang w:val="en-GB"/>
              </w:rPr>
              <w:t xml:space="preserve"> </w:t>
            </w:r>
            <w:r w:rsidR="008F0B57">
              <w:rPr>
                <w:rFonts w:asciiTheme="minorHAnsi" w:hAnsiTheme="minorHAnsi"/>
                <w:sz w:val="21"/>
                <w:szCs w:val="21"/>
                <w:lang w:val="en-GB"/>
              </w:rPr>
              <w:t>the child/children in your household</w:t>
            </w:r>
            <w:r w:rsidRPr="00193AB3">
              <w:rPr>
                <w:rFonts w:asciiTheme="minorHAnsi" w:hAnsiTheme="minorHAnsi"/>
                <w:sz w:val="21"/>
                <w:szCs w:val="21"/>
                <w:lang w:val="en-GB"/>
              </w:rPr>
              <w:t>.</w:t>
            </w:r>
          </w:p>
        </w:tc>
        <w:tc>
          <w:tcPr>
            <w:tcW w:w="990" w:type="dxa"/>
          </w:tcPr>
          <w:p w14:paraId="1B346E6F" w14:textId="6900C3CF" w:rsidR="00530205" w:rsidRPr="00193AB3" w:rsidRDefault="00530205" w:rsidP="00530205">
            <w:pPr>
              <w:jc w:val="center"/>
              <w:rPr>
                <w:rFonts w:asciiTheme="minorHAnsi" w:hAnsiTheme="minorHAnsi"/>
                <w:sz w:val="21"/>
                <w:szCs w:val="21"/>
                <w:lang w:val="en-GB"/>
              </w:rPr>
            </w:pPr>
            <w:r>
              <w:rPr>
                <w:rFonts w:asciiTheme="minorHAnsi" w:hAnsiTheme="minorHAnsi"/>
                <w:sz w:val="21"/>
                <w:szCs w:val="21"/>
                <w:lang w:val="en-GB"/>
              </w:rPr>
              <w:t>3</w:t>
            </w:r>
          </w:p>
        </w:tc>
        <w:tc>
          <w:tcPr>
            <w:tcW w:w="810" w:type="dxa"/>
          </w:tcPr>
          <w:p w14:paraId="09020171" w14:textId="01AD29FD" w:rsidR="00530205" w:rsidRPr="00193AB3" w:rsidRDefault="00530205" w:rsidP="00530205">
            <w:pPr>
              <w:jc w:val="center"/>
              <w:rPr>
                <w:rFonts w:asciiTheme="minorHAnsi" w:hAnsiTheme="minorHAnsi"/>
                <w:sz w:val="21"/>
                <w:szCs w:val="21"/>
                <w:lang w:val="en-GB"/>
              </w:rPr>
            </w:pPr>
            <w:r>
              <w:rPr>
                <w:rFonts w:asciiTheme="minorHAnsi" w:hAnsiTheme="minorHAnsi"/>
                <w:sz w:val="21"/>
                <w:szCs w:val="21"/>
                <w:lang w:val="en-GB"/>
              </w:rPr>
              <w:t>2</w:t>
            </w:r>
          </w:p>
        </w:tc>
        <w:tc>
          <w:tcPr>
            <w:tcW w:w="990" w:type="dxa"/>
          </w:tcPr>
          <w:p w14:paraId="4CA325FB" w14:textId="4162867B" w:rsidR="00530205" w:rsidRPr="00193AB3" w:rsidRDefault="00530205" w:rsidP="00530205">
            <w:pPr>
              <w:jc w:val="center"/>
              <w:rPr>
                <w:rFonts w:asciiTheme="minorHAnsi" w:hAnsiTheme="minorHAnsi"/>
                <w:b/>
                <w:sz w:val="21"/>
                <w:szCs w:val="21"/>
                <w:lang w:val="en-GB"/>
              </w:rPr>
            </w:pPr>
            <w:r>
              <w:rPr>
                <w:rFonts w:asciiTheme="minorHAnsi" w:hAnsiTheme="minorHAnsi"/>
                <w:sz w:val="21"/>
                <w:szCs w:val="21"/>
                <w:lang w:val="en-GB"/>
              </w:rPr>
              <w:t>1</w:t>
            </w:r>
          </w:p>
        </w:tc>
        <w:tc>
          <w:tcPr>
            <w:tcW w:w="1080" w:type="dxa"/>
          </w:tcPr>
          <w:p w14:paraId="29F4DC8F" w14:textId="27A54249" w:rsidR="00530205" w:rsidRPr="00193AB3" w:rsidRDefault="00530205" w:rsidP="00530205">
            <w:pPr>
              <w:jc w:val="center"/>
              <w:rPr>
                <w:rFonts w:asciiTheme="minorHAnsi" w:hAnsiTheme="minorHAnsi"/>
                <w:b/>
                <w:sz w:val="21"/>
                <w:szCs w:val="21"/>
                <w:lang w:val="en-GB"/>
              </w:rPr>
            </w:pPr>
            <w:r>
              <w:rPr>
                <w:rFonts w:asciiTheme="minorHAnsi" w:hAnsiTheme="minorHAnsi"/>
                <w:sz w:val="21"/>
                <w:szCs w:val="21"/>
                <w:lang w:val="en-GB"/>
              </w:rPr>
              <w:t>0</w:t>
            </w:r>
          </w:p>
        </w:tc>
        <w:tc>
          <w:tcPr>
            <w:tcW w:w="540" w:type="dxa"/>
          </w:tcPr>
          <w:p w14:paraId="31BE33A4" w14:textId="27D2C699" w:rsidR="00530205" w:rsidRPr="00193AB3" w:rsidRDefault="00530205" w:rsidP="00530205">
            <w:pPr>
              <w:jc w:val="center"/>
              <w:rPr>
                <w:rFonts w:asciiTheme="minorHAnsi" w:hAnsiTheme="minorHAnsi"/>
                <w:b/>
                <w:sz w:val="21"/>
                <w:szCs w:val="21"/>
                <w:lang w:val="en-GB"/>
              </w:rPr>
            </w:pPr>
            <w:r w:rsidRPr="00E12701">
              <w:rPr>
                <w:rFonts w:asciiTheme="minorHAnsi" w:hAnsiTheme="minorHAnsi"/>
                <w:sz w:val="21"/>
                <w:szCs w:val="21"/>
                <w:lang w:val="en-GB"/>
              </w:rPr>
              <w:t>9</w:t>
            </w:r>
            <w:r>
              <w:rPr>
                <w:rFonts w:asciiTheme="minorHAnsi" w:hAnsiTheme="minorHAnsi"/>
                <w:sz w:val="21"/>
                <w:szCs w:val="21"/>
                <w:lang w:val="en-GB"/>
              </w:rPr>
              <w:t>7</w:t>
            </w:r>
          </w:p>
        </w:tc>
        <w:tc>
          <w:tcPr>
            <w:tcW w:w="540" w:type="dxa"/>
          </w:tcPr>
          <w:p w14:paraId="5EC36530" w14:textId="5C38BC9E" w:rsidR="00530205" w:rsidRPr="00E12701" w:rsidRDefault="00530205" w:rsidP="00530205">
            <w:pPr>
              <w:jc w:val="center"/>
              <w:rPr>
                <w:rFonts w:asciiTheme="minorHAnsi" w:hAnsiTheme="minorHAnsi"/>
                <w:sz w:val="21"/>
                <w:szCs w:val="21"/>
                <w:lang w:val="en-GB"/>
              </w:rPr>
            </w:pPr>
            <w:r>
              <w:rPr>
                <w:rFonts w:asciiTheme="minorHAnsi" w:hAnsiTheme="minorHAnsi"/>
                <w:sz w:val="21"/>
                <w:szCs w:val="21"/>
                <w:lang w:val="en-GB"/>
              </w:rPr>
              <w:t>98</w:t>
            </w:r>
          </w:p>
        </w:tc>
        <w:tc>
          <w:tcPr>
            <w:tcW w:w="540" w:type="dxa"/>
          </w:tcPr>
          <w:p w14:paraId="48F1280E" w14:textId="07A8F050" w:rsidR="00530205" w:rsidRDefault="00530205" w:rsidP="00530205">
            <w:pPr>
              <w:jc w:val="center"/>
              <w:rPr>
                <w:rFonts w:asciiTheme="minorHAnsi" w:hAnsiTheme="minorHAnsi"/>
                <w:sz w:val="21"/>
                <w:szCs w:val="21"/>
                <w:lang w:val="en-GB"/>
              </w:rPr>
            </w:pPr>
            <w:r w:rsidRPr="00E12701">
              <w:rPr>
                <w:rFonts w:asciiTheme="minorHAnsi" w:hAnsiTheme="minorHAnsi"/>
                <w:sz w:val="21"/>
                <w:szCs w:val="21"/>
                <w:lang w:val="en-GB"/>
              </w:rPr>
              <w:t>9</w:t>
            </w:r>
            <w:r>
              <w:rPr>
                <w:rFonts w:asciiTheme="minorHAnsi" w:hAnsiTheme="minorHAnsi"/>
                <w:sz w:val="21"/>
                <w:szCs w:val="21"/>
                <w:lang w:val="en-GB"/>
              </w:rPr>
              <w:t>9</w:t>
            </w:r>
          </w:p>
        </w:tc>
      </w:tr>
      <w:tr w:rsidR="00530205" w:rsidRPr="00193AB3" w14:paraId="49666921" w14:textId="669A723B" w:rsidTr="00AE7F7D">
        <w:tc>
          <w:tcPr>
            <w:tcW w:w="540" w:type="dxa"/>
          </w:tcPr>
          <w:p w14:paraId="099084B3" w14:textId="77777777" w:rsidR="00530205" w:rsidRPr="00193AB3" w:rsidRDefault="00530205" w:rsidP="00530205">
            <w:pPr>
              <w:rPr>
                <w:rFonts w:asciiTheme="minorHAnsi" w:hAnsiTheme="minorHAnsi"/>
                <w:b/>
                <w:sz w:val="21"/>
                <w:szCs w:val="21"/>
                <w:lang w:val="en-GB"/>
              </w:rPr>
            </w:pPr>
            <w:r w:rsidRPr="00193AB3">
              <w:rPr>
                <w:rFonts w:asciiTheme="minorHAnsi" w:hAnsiTheme="minorHAnsi"/>
                <w:b/>
                <w:sz w:val="21"/>
                <w:szCs w:val="21"/>
                <w:lang w:val="en-GB"/>
              </w:rPr>
              <w:t>9.5</w:t>
            </w:r>
          </w:p>
        </w:tc>
        <w:tc>
          <w:tcPr>
            <w:tcW w:w="4230" w:type="dxa"/>
          </w:tcPr>
          <w:p w14:paraId="083F6E25" w14:textId="189C1E9B" w:rsidR="00530205" w:rsidRPr="00193AB3" w:rsidRDefault="00530205" w:rsidP="00530205">
            <w:pPr>
              <w:rPr>
                <w:rFonts w:asciiTheme="minorHAnsi" w:hAnsiTheme="minorHAnsi"/>
                <w:sz w:val="21"/>
                <w:szCs w:val="21"/>
                <w:highlight w:val="green"/>
              </w:rPr>
            </w:pPr>
            <w:r>
              <w:rPr>
                <w:rFonts w:asciiTheme="minorHAnsi" w:hAnsiTheme="minorHAnsi"/>
                <w:sz w:val="21"/>
                <w:szCs w:val="21"/>
                <w:lang w:val="en-GB"/>
              </w:rPr>
              <w:t xml:space="preserve">The quality of teaching is good. </w:t>
            </w:r>
            <w:r w:rsidRPr="00193AB3">
              <w:rPr>
                <w:rFonts w:asciiTheme="minorHAnsi" w:hAnsiTheme="minorHAnsi"/>
                <w:sz w:val="21"/>
                <w:szCs w:val="21"/>
                <w:lang w:val="en-GB"/>
              </w:rPr>
              <w:t xml:space="preserve"> </w:t>
            </w:r>
          </w:p>
        </w:tc>
        <w:tc>
          <w:tcPr>
            <w:tcW w:w="990" w:type="dxa"/>
          </w:tcPr>
          <w:p w14:paraId="722550E7" w14:textId="57087F34" w:rsidR="00530205" w:rsidRPr="00193AB3" w:rsidRDefault="00530205" w:rsidP="00530205">
            <w:pPr>
              <w:jc w:val="center"/>
              <w:rPr>
                <w:rFonts w:asciiTheme="minorHAnsi" w:hAnsiTheme="minorHAnsi"/>
                <w:sz w:val="21"/>
                <w:szCs w:val="21"/>
                <w:lang w:val="en-GB"/>
              </w:rPr>
            </w:pPr>
            <w:r>
              <w:rPr>
                <w:rFonts w:asciiTheme="minorHAnsi" w:hAnsiTheme="minorHAnsi"/>
                <w:sz w:val="21"/>
                <w:szCs w:val="21"/>
                <w:lang w:val="en-GB"/>
              </w:rPr>
              <w:t>3</w:t>
            </w:r>
          </w:p>
        </w:tc>
        <w:tc>
          <w:tcPr>
            <w:tcW w:w="810" w:type="dxa"/>
          </w:tcPr>
          <w:p w14:paraId="2974165E" w14:textId="5E2465F7" w:rsidR="00530205" w:rsidRPr="00193AB3" w:rsidRDefault="00530205" w:rsidP="00530205">
            <w:pPr>
              <w:jc w:val="center"/>
              <w:rPr>
                <w:rFonts w:asciiTheme="minorHAnsi" w:hAnsiTheme="minorHAnsi"/>
                <w:sz w:val="21"/>
                <w:szCs w:val="21"/>
                <w:lang w:val="en-GB"/>
              </w:rPr>
            </w:pPr>
            <w:r>
              <w:rPr>
                <w:rFonts w:asciiTheme="minorHAnsi" w:hAnsiTheme="minorHAnsi"/>
                <w:sz w:val="21"/>
                <w:szCs w:val="21"/>
                <w:lang w:val="en-GB"/>
              </w:rPr>
              <w:t>2</w:t>
            </w:r>
          </w:p>
        </w:tc>
        <w:tc>
          <w:tcPr>
            <w:tcW w:w="990" w:type="dxa"/>
          </w:tcPr>
          <w:p w14:paraId="04712DE1" w14:textId="0BB014FC" w:rsidR="00530205" w:rsidRPr="00193AB3" w:rsidRDefault="00530205" w:rsidP="00530205">
            <w:pPr>
              <w:jc w:val="center"/>
              <w:rPr>
                <w:rFonts w:asciiTheme="minorHAnsi" w:hAnsiTheme="minorHAnsi"/>
                <w:b/>
                <w:sz w:val="21"/>
                <w:szCs w:val="21"/>
                <w:lang w:val="en-GB"/>
              </w:rPr>
            </w:pPr>
            <w:r>
              <w:rPr>
                <w:rFonts w:asciiTheme="minorHAnsi" w:hAnsiTheme="minorHAnsi"/>
                <w:sz w:val="21"/>
                <w:szCs w:val="21"/>
                <w:lang w:val="en-GB"/>
              </w:rPr>
              <w:t>1</w:t>
            </w:r>
          </w:p>
        </w:tc>
        <w:tc>
          <w:tcPr>
            <w:tcW w:w="1080" w:type="dxa"/>
          </w:tcPr>
          <w:p w14:paraId="04F9B934" w14:textId="122D6590" w:rsidR="00530205" w:rsidRPr="00193AB3" w:rsidRDefault="00530205" w:rsidP="00530205">
            <w:pPr>
              <w:jc w:val="center"/>
              <w:rPr>
                <w:rFonts w:asciiTheme="minorHAnsi" w:hAnsiTheme="minorHAnsi"/>
                <w:b/>
                <w:sz w:val="21"/>
                <w:szCs w:val="21"/>
                <w:lang w:val="en-GB"/>
              </w:rPr>
            </w:pPr>
            <w:r>
              <w:rPr>
                <w:rFonts w:asciiTheme="minorHAnsi" w:hAnsiTheme="minorHAnsi"/>
                <w:sz w:val="21"/>
                <w:szCs w:val="21"/>
                <w:lang w:val="en-GB"/>
              </w:rPr>
              <w:t>0</w:t>
            </w:r>
          </w:p>
        </w:tc>
        <w:tc>
          <w:tcPr>
            <w:tcW w:w="540" w:type="dxa"/>
          </w:tcPr>
          <w:p w14:paraId="7B42B6A9" w14:textId="5520FD19" w:rsidR="00530205" w:rsidRPr="00193AB3" w:rsidRDefault="00530205" w:rsidP="00530205">
            <w:pPr>
              <w:jc w:val="center"/>
              <w:rPr>
                <w:rFonts w:asciiTheme="minorHAnsi" w:hAnsiTheme="minorHAnsi"/>
                <w:b/>
                <w:sz w:val="21"/>
                <w:szCs w:val="21"/>
                <w:lang w:val="en-GB"/>
              </w:rPr>
            </w:pPr>
            <w:r w:rsidRPr="00E12701">
              <w:rPr>
                <w:rFonts w:asciiTheme="minorHAnsi" w:hAnsiTheme="minorHAnsi"/>
                <w:sz w:val="21"/>
                <w:szCs w:val="21"/>
                <w:lang w:val="en-GB"/>
              </w:rPr>
              <w:t>9</w:t>
            </w:r>
            <w:r>
              <w:rPr>
                <w:rFonts w:asciiTheme="minorHAnsi" w:hAnsiTheme="minorHAnsi"/>
                <w:sz w:val="21"/>
                <w:szCs w:val="21"/>
                <w:lang w:val="en-GB"/>
              </w:rPr>
              <w:t>7</w:t>
            </w:r>
          </w:p>
        </w:tc>
        <w:tc>
          <w:tcPr>
            <w:tcW w:w="540" w:type="dxa"/>
          </w:tcPr>
          <w:p w14:paraId="70E84B59" w14:textId="5BD5E823" w:rsidR="00530205" w:rsidRPr="00E12701" w:rsidRDefault="00530205" w:rsidP="00530205">
            <w:pPr>
              <w:jc w:val="center"/>
              <w:rPr>
                <w:rFonts w:asciiTheme="minorHAnsi" w:hAnsiTheme="minorHAnsi"/>
                <w:sz w:val="21"/>
                <w:szCs w:val="21"/>
                <w:lang w:val="en-GB"/>
              </w:rPr>
            </w:pPr>
            <w:r>
              <w:rPr>
                <w:rFonts w:asciiTheme="minorHAnsi" w:hAnsiTheme="minorHAnsi"/>
                <w:sz w:val="21"/>
                <w:szCs w:val="21"/>
                <w:lang w:val="en-GB"/>
              </w:rPr>
              <w:t>98</w:t>
            </w:r>
          </w:p>
        </w:tc>
        <w:tc>
          <w:tcPr>
            <w:tcW w:w="540" w:type="dxa"/>
          </w:tcPr>
          <w:p w14:paraId="4E1D36C5" w14:textId="383771A3" w:rsidR="00530205" w:rsidRDefault="00530205" w:rsidP="00530205">
            <w:pPr>
              <w:jc w:val="center"/>
              <w:rPr>
                <w:rFonts w:asciiTheme="minorHAnsi" w:hAnsiTheme="minorHAnsi"/>
                <w:sz w:val="21"/>
                <w:szCs w:val="21"/>
                <w:lang w:val="en-GB"/>
              </w:rPr>
            </w:pPr>
            <w:r w:rsidRPr="00E12701">
              <w:rPr>
                <w:rFonts w:asciiTheme="minorHAnsi" w:hAnsiTheme="minorHAnsi"/>
                <w:sz w:val="21"/>
                <w:szCs w:val="21"/>
                <w:lang w:val="en-GB"/>
              </w:rPr>
              <w:t>9</w:t>
            </w:r>
            <w:r>
              <w:rPr>
                <w:rFonts w:asciiTheme="minorHAnsi" w:hAnsiTheme="minorHAnsi"/>
                <w:sz w:val="21"/>
                <w:szCs w:val="21"/>
                <w:lang w:val="en-GB"/>
              </w:rPr>
              <w:t>9</w:t>
            </w:r>
          </w:p>
        </w:tc>
      </w:tr>
    </w:tbl>
    <w:p w14:paraId="78DBFB04" w14:textId="77777777" w:rsidR="00193AB3" w:rsidRPr="00193AB3" w:rsidRDefault="00193AB3" w:rsidP="00193AB3">
      <w:pPr>
        <w:pStyle w:val="NormalWeb"/>
        <w:spacing w:before="0" w:beforeAutospacing="0" w:after="0" w:afterAutospacing="0"/>
        <w:rPr>
          <w:rFonts w:asciiTheme="minorHAnsi" w:hAnsiTheme="minorHAnsi"/>
          <w:b/>
          <w:sz w:val="21"/>
          <w:szCs w:val="21"/>
          <w:lang w:val="en-GB"/>
        </w:rPr>
      </w:pPr>
    </w:p>
    <w:p w14:paraId="02E5689C" w14:textId="448F0B5C" w:rsidR="00193AB3" w:rsidRPr="00E21944" w:rsidRDefault="00193AB3" w:rsidP="00193AB3">
      <w:pPr>
        <w:pStyle w:val="ListParagraph"/>
        <w:numPr>
          <w:ilvl w:val="0"/>
          <w:numId w:val="24"/>
        </w:numPr>
        <w:pBdr>
          <w:top w:val="single" w:sz="4" w:space="1" w:color="auto"/>
          <w:left w:val="single" w:sz="4" w:space="4" w:color="auto"/>
          <w:bottom w:val="single" w:sz="4" w:space="1" w:color="auto"/>
          <w:right w:val="single" w:sz="4" w:space="4" w:color="auto"/>
        </w:pBdr>
        <w:spacing w:after="0" w:line="240" w:lineRule="auto"/>
        <w:rPr>
          <w:b/>
          <w:sz w:val="21"/>
          <w:szCs w:val="21"/>
        </w:rPr>
      </w:pPr>
      <w:r w:rsidRPr="00193AB3">
        <w:rPr>
          <w:b/>
          <w:sz w:val="21"/>
          <w:szCs w:val="21"/>
        </w:rPr>
        <w:t xml:space="preserve">“The school can be reached </w:t>
      </w:r>
      <w:r w:rsidR="00E21944">
        <w:rPr>
          <w:b/>
          <w:sz w:val="21"/>
          <w:szCs w:val="21"/>
        </w:rPr>
        <w:t>[…]</w:t>
      </w:r>
      <w:r w:rsidRPr="00193AB3">
        <w:rPr>
          <w:b/>
          <w:sz w:val="21"/>
          <w:szCs w:val="21"/>
        </w:rPr>
        <w:t xml:space="preserve"> </w:t>
      </w:r>
      <w:r w:rsidRPr="00193AB3">
        <w:rPr>
          <w:b/>
          <w:sz w:val="21"/>
          <w:szCs w:val="21"/>
          <w:u w:val="single"/>
        </w:rPr>
        <w:t>without difficulties</w:t>
      </w:r>
      <w:r w:rsidRPr="00193AB3">
        <w:rPr>
          <w:b/>
          <w:sz w:val="21"/>
          <w:szCs w:val="21"/>
        </w:rPr>
        <w:t xml:space="preserve">.”: </w:t>
      </w:r>
      <w:r w:rsidRPr="00193AB3">
        <w:rPr>
          <w:color w:val="000000" w:themeColor="text1"/>
          <w:sz w:val="21"/>
          <w:szCs w:val="21"/>
        </w:rPr>
        <w:t>This means that adequate means of (public or private) transportation are available to children</w:t>
      </w:r>
      <w:r w:rsidR="00E21944">
        <w:rPr>
          <w:color w:val="000000" w:themeColor="text1"/>
          <w:sz w:val="21"/>
          <w:szCs w:val="21"/>
        </w:rPr>
        <w:t xml:space="preserve"> </w:t>
      </w:r>
      <w:r w:rsidR="00E21944" w:rsidRPr="00193AB3">
        <w:rPr>
          <w:color w:val="000000" w:themeColor="text1"/>
          <w:sz w:val="21"/>
          <w:szCs w:val="21"/>
        </w:rPr>
        <w:t>to get to the school</w:t>
      </w:r>
      <w:r w:rsidR="00E21944">
        <w:rPr>
          <w:color w:val="000000" w:themeColor="text1"/>
          <w:sz w:val="21"/>
          <w:szCs w:val="21"/>
        </w:rPr>
        <w:t>, if it is not possible to walk to school, and that these means of transportation are safe</w:t>
      </w:r>
      <w:r w:rsidRPr="00193AB3">
        <w:rPr>
          <w:color w:val="000000" w:themeColor="text1"/>
          <w:sz w:val="21"/>
          <w:szCs w:val="21"/>
        </w:rPr>
        <w:t xml:space="preserve"> (e.g. A respondent whose child is in a wheelchair and does not have access to transportation that has service to accommodate the child’s wheelchair will respond ‘no’, i.e. s/he has difficulties.)   </w:t>
      </w:r>
    </w:p>
    <w:p w14:paraId="3EB39ED1" w14:textId="3939B579" w:rsidR="00E21944" w:rsidRPr="00FE3CEB" w:rsidRDefault="00E21944" w:rsidP="00193AB3">
      <w:pPr>
        <w:pStyle w:val="ListParagraph"/>
        <w:numPr>
          <w:ilvl w:val="0"/>
          <w:numId w:val="24"/>
        </w:numPr>
        <w:pBdr>
          <w:top w:val="single" w:sz="4" w:space="1" w:color="auto"/>
          <w:left w:val="single" w:sz="4" w:space="4" w:color="auto"/>
          <w:bottom w:val="single" w:sz="4" w:space="1" w:color="auto"/>
          <w:right w:val="single" w:sz="4" w:space="4" w:color="auto"/>
        </w:pBdr>
        <w:spacing w:after="0" w:line="240" w:lineRule="auto"/>
        <w:rPr>
          <w:b/>
          <w:sz w:val="21"/>
          <w:szCs w:val="21"/>
        </w:rPr>
      </w:pPr>
      <w:r w:rsidRPr="00E21944">
        <w:rPr>
          <w:b/>
          <w:sz w:val="21"/>
          <w:szCs w:val="21"/>
        </w:rPr>
        <w:t xml:space="preserve">All children are treated equally in the </w:t>
      </w:r>
      <w:r w:rsidRPr="008F0B57">
        <w:rPr>
          <w:b/>
          <w:sz w:val="21"/>
          <w:szCs w:val="21"/>
        </w:rPr>
        <w:t xml:space="preserve">school </w:t>
      </w:r>
      <w:r w:rsidR="008F0B57" w:rsidRPr="008F0B57">
        <w:rPr>
          <w:b/>
          <w:sz w:val="21"/>
          <w:szCs w:val="21"/>
        </w:rPr>
        <w:t>attended by the child/children in your household</w:t>
      </w:r>
      <w:r w:rsidRPr="008F0B57">
        <w:rPr>
          <w:b/>
          <w:sz w:val="21"/>
          <w:szCs w:val="21"/>
        </w:rPr>
        <w:t>:</w:t>
      </w:r>
      <w:r>
        <w:rPr>
          <w:sz w:val="21"/>
          <w:szCs w:val="21"/>
        </w:rPr>
        <w:t xml:space="preserve"> </w:t>
      </w:r>
      <w:r>
        <w:rPr>
          <w:color w:val="000000"/>
          <w:sz w:val="21"/>
          <w:szCs w:val="21"/>
        </w:rPr>
        <w:t xml:space="preserve">Respondents are here asked whether they </w:t>
      </w:r>
      <w:r w:rsidRPr="00193AB3">
        <w:rPr>
          <w:color w:val="000000"/>
          <w:sz w:val="21"/>
          <w:szCs w:val="21"/>
        </w:rPr>
        <w:t>perceive</w:t>
      </w:r>
      <w:r>
        <w:rPr>
          <w:color w:val="000000"/>
          <w:sz w:val="21"/>
          <w:szCs w:val="21"/>
        </w:rPr>
        <w:t xml:space="preserve"> some form of</w:t>
      </w:r>
      <w:r w:rsidRPr="00193AB3">
        <w:rPr>
          <w:color w:val="000000"/>
          <w:sz w:val="21"/>
          <w:szCs w:val="21"/>
        </w:rPr>
        <w:t xml:space="preserve"> discrimination or prejudice against </w:t>
      </w:r>
      <w:r w:rsidR="00FE3CEB">
        <w:rPr>
          <w:color w:val="000000"/>
          <w:sz w:val="21"/>
          <w:szCs w:val="21"/>
        </w:rPr>
        <w:t xml:space="preserve">some </w:t>
      </w:r>
      <w:r w:rsidRPr="00193AB3">
        <w:rPr>
          <w:color w:val="000000"/>
          <w:sz w:val="21"/>
          <w:szCs w:val="21"/>
        </w:rPr>
        <w:t xml:space="preserve">children </w:t>
      </w:r>
      <w:r w:rsidR="00FE3CEB">
        <w:rPr>
          <w:color w:val="000000"/>
          <w:sz w:val="21"/>
          <w:szCs w:val="21"/>
        </w:rPr>
        <w:t xml:space="preserve">in the school in their area, </w:t>
      </w:r>
      <w:r w:rsidRPr="00193AB3">
        <w:rPr>
          <w:color w:val="000000"/>
          <w:sz w:val="21"/>
          <w:szCs w:val="21"/>
        </w:rPr>
        <w:t>based on their national origin, racial or ethnic background, religion, indigenous status, etc.</w:t>
      </w:r>
    </w:p>
    <w:p w14:paraId="7DB0DF48" w14:textId="2E37E467" w:rsidR="00FE3CEB" w:rsidRPr="00FE3CEB" w:rsidRDefault="00FE3CEB" w:rsidP="00193AB3">
      <w:pPr>
        <w:pStyle w:val="ListParagraph"/>
        <w:numPr>
          <w:ilvl w:val="0"/>
          <w:numId w:val="24"/>
        </w:numPr>
        <w:pBdr>
          <w:top w:val="single" w:sz="4" w:space="1" w:color="auto"/>
          <w:left w:val="single" w:sz="4" w:space="4" w:color="auto"/>
          <w:bottom w:val="single" w:sz="4" w:space="1" w:color="auto"/>
          <w:right w:val="single" w:sz="4" w:space="4" w:color="auto"/>
        </w:pBdr>
        <w:spacing w:after="0" w:line="240" w:lineRule="auto"/>
        <w:rPr>
          <w:b/>
          <w:sz w:val="21"/>
          <w:szCs w:val="21"/>
        </w:rPr>
      </w:pPr>
      <w:r w:rsidRPr="00FE3CEB">
        <w:rPr>
          <w:b/>
          <w:sz w:val="21"/>
          <w:szCs w:val="21"/>
        </w:rPr>
        <w:t xml:space="preserve">The quality of teaching is good. </w:t>
      </w:r>
      <w:r>
        <w:rPr>
          <w:sz w:val="21"/>
          <w:szCs w:val="21"/>
        </w:rPr>
        <w:t xml:space="preserve">Respondents are here asked to focus on the outcomes of education services, i.e. whether children are actually learning at </w:t>
      </w:r>
      <w:r w:rsidRPr="00FE3CEB">
        <w:rPr>
          <w:sz w:val="21"/>
          <w:szCs w:val="21"/>
        </w:rPr>
        <w:t>the level expected for their grade.</w:t>
      </w:r>
      <w:r w:rsidRPr="00A76948">
        <w:t xml:space="preserve"> </w:t>
      </w:r>
      <w:r w:rsidRPr="00FE3CEB">
        <w:rPr>
          <w:b/>
          <w:sz w:val="21"/>
          <w:szCs w:val="21"/>
        </w:rPr>
        <w:t xml:space="preserve"> </w:t>
      </w:r>
    </w:p>
    <w:p w14:paraId="104875BF" w14:textId="3B9DA1B5" w:rsidR="00193AB3" w:rsidRPr="00E21944" w:rsidRDefault="00193AB3" w:rsidP="00DB2217">
      <w:pPr>
        <w:pStyle w:val="ListParagraph"/>
        <w:numPr>
          <w:ilvl w:val="0"/>
          <w:numId w:val="24"/>
        </w:numPr>
        <w:pBdr>
          <w:top w:val="single" w:sz="4" w:space="1" w:color="auto"/>
          <w:left w:val="single" w:sz="4" w:space="4" w:color="auto"/>
          <w:bottom w:val="single" w:sz="4" w:space="1" w:color="auto"/>
          <w:right w:val="single" w:sz="4" w:space="4" w:color="auto"/>
        </w:pBdr>
        <w:spacing w:after="0" w:line="240" w:lineRule="auto"/>
        <w:rPr>
          <w:b/>
          <w:sz w:val="21"/>
          <w:szCs w:val="21"/>
        </w:rPr>
      </w:pPr>
      <w:r w:rsidRPr="00E21944">
        <w:rPr>
          <w:b/>
          <w:sz w:val="21"/>
          <w:szCs w:val="21"/>
        </w:rPr>
        <w:t xml:space="preserve">See other relevant comments </w:t>
      </w:r>
      <w:r w:rsidR="00E21944" w:rsidRPr="00E21944">
        <w:rPr>
          <w:b/>
          <w:sz w:val="21"/>
          <w:szCs w:val="21"/>
        </w:rPr>
        <w:t xml:space="preserve">on terminology provided for Q8 </w:t>
      </w:r>
      <w:r w:rsidR="00E21944">
        <w:rPr>
          <w:b/>
          <w:sz w:val="21"/>
          <w:szCs w:val="21"/>
        </w:rPr>
        <w:t>above</w:t>
      </w:r>
    </w:p>
    <w:p w14:paraId="46D9DBF4" w14:textId="77777777" w:rsidR="00193AB3" w:rsidRPr="00193AB3" w:rsidRDefault="00193AB3" w:rsidP="00193AB3">
      <w:pPr>
        <w:pStyle w:val="NormalWeb"/>
        <w:spacing w:before="0" w:beforeAutospacing="0" w:after="0" w:afterAutospacing="0"/>
        <w:rPr>
          <w:rFonts w:asciiTheme="minorHAnsi" w:hAnsiTheme="minorHAnsi"/>
          <w:b/>
          <w:sz w:val="21"/>
          <w:szCs w:val="21"/>
          <w:lang w:val="en-GB"/>
        </w:rPr>
      </w:pPr>
    </w:p>
    <w:p w14:paraId="2ED808FE" w14:textId="77777777" w:rsidR="00193AB3" w:rsidRPr="00193AB3" w:rsidRDefault="00193AB3" w:rsidP="00193AB3">
      <w:pPr>
        <w:jc w:val="both"/>
        <w:rPr>
          <w:rFonts w:asciiTheme="minorHAnsi" w:hAnsiTheme="minorHAnsi"/>
          <w:b/>
          <w:sz w:val="21"/>
          <w:szCs w:val="21"/>
          <w:lang w:val="en-GB"/>
        </w:rPr>
      </w:pPr>
      <w:r w:rsidRPr="00193AB3">
        <w:rPr>
          <w:rFonts w:asciiTheme="minorHAnsi" w:hAnsiTheme="minorHAnsi"/>
          <w:b/>
          <w:sz w:val="21"/>
          <w:szCs w:val="21"/>
          <w:lang w:val="en-GB"/>
        </w:rPr>
        <w:t xml:space="preserve">10. </w:t>
      </w:r>
      <w:r w:rsidRPr="00193AB3">
        <w:rPr>
          <w:rFonts w:asciiTheme="minorHAnsi" w:hAnsiTheme="minorHAnsi"/>
          <w:b/>
          <w:sz w:val="21"/>
          <w:szCs w:val="21"/>
          <w:u w:val="single"/>
          <w:lang w:val="en-GB"/>
        </w:rPr>
        <w:t>Overall</w:t>
      </w:r>
      <w:r w:rsidRPr="00193AB3">
        <w:rPr>
          <w:rFonts w:asciiTheme="minorHAnsi" w:hAnsiTheme="minorHAnsi"/>
          <w:b/>
          <w:sz w:val="21"/>
          <w:szCs w:val="21"/>
          <w:lang w:val="en-GB"/>
        </w:rPr>
        <w:t xml:space="preserve">, how satisfied </w:t>
      </w:r>
      <w:r w:rsidRPr="00193AB3">
        <w:rPr>
          <w:rFonts w:asciiTheme="minorHAnsi" w:hAnsiTheme="minorHAnsi"/>
          <w:b/>
          <w:color w:val="000000" w:themeColor="text1"/>
          <w:sz w:val="21"/>
          <w:szCs w:val="21"/>
          <w:lang w:val="en-GB"/>
        </w:rPr>
        <w:t xml:space="preserve">or dissatisfied </w:t>
      </w:r>
      <w:r w:rsidRPr="00193AB3">
        <w:rPr>
          <w:rFonts w:asciiTheme="minorHAnsi" w:hAnsiTheme="minorHAnsi"/>
          <w:b/>
          <w:sz w:val="21"/>
          <w:szCs w:val="21"/>
          <w:lang w:val="en-GB"/>
        </w:rPr>
        <w:t xml:space="preserve">are you with the </w:t>
      </w:r>
      <w:r w:rsidRPr="00193AB3">
        <w:rPr>
          <w:rFonts w:asciiTheme="minorHAnsi" w:hAnsiTheme="minorHAnsi"/>
          <w:b/>
          <w:color w:val="000000"/>
          <w:sz w:val="21"/>
          <w:szCs w:val="21"/>
          <w:lang w:val="en-GB"/>
        </w:rPr>
        <w:t xml:space="preserve">quality of education services provided by the </w:t>
      </w:r>
      <w:r w:rsidRPr="00193AB3">
        <w:rPr>
          <w:rFonts w:asciiTheme="minorHAnsi" w:hAnsiTheme="minorHAnsi"/>
          <w:b/>
          <w:sz w:val="21"/>
          <w:szCs w:val="21"/>
          <w:lang w:val="en-GB"/>
        </w:rPr>
        <w:t xml:space="preserve">primary and/or secondary </w:t>
      </w:r>
      <w:r w:rsidRPr="00193AB3">
        <w:rPr>
          <w:rFonts w:asciiTheme="minorHAnsi" w:hAnsiTheme="minorHAnsi"/>
          <w:b/>
          <w:sz w:val="21"/>
          <w:szCs w:val="21"/>
          <w:u w:val="single"/>
          <w:lang w:val="en-GB"/>
        </w:rPr>
        <w:t>public</w:t>
      </w:r>
      <w:r w:rsidRPr="00193AB3">
        <w:rPr>
          <w:rFonts w:asciiTheme="minorHAnsi" w:hAnsiTheme="minorHAnsi"/>
          <w:b/>
          <w:sz w:val="21"/>
          <w:szCs w:val="21"/>
          <w:lang w:val="en-GB"/>
        </w:rPr>
        <w:t xml:space="preserve"> schools</w:t>
      </w:r>
      <w:r w:rsidRPr="00193AB3">
        <w:rPr>
          <w:rFonts w:asciiTheme="minorHAnsi" w:hAnsiTheme="minorHAnsi"/>
          <w:b/>
          <w:color w:val="000000"/>
          <w:sz w:val="21"/>
          <w:szCs w:val="21"/>
          <w:lang w:val="en-GB"/>
        </w:rPr>
        <w:t xml:space="preserve"> attended by </w:t>
      </w:r>
      <w:proofErr w:type="gramStart"/>
      <w:r w:rsidRPr="00193AB3">
        <w:rPr>
          <w:rFonts w:asciiTheme="minorHAnsi" w:hAnsiTheme="minorHAnsi"/>
          <w:b/>
          <w:sz w:val="21"/>
          <w:szCs w:val="21"/>
          <w:lang w:val="en-GB"/>
        </w:rPr>
        <w:t>this child/children</w:t>
      </w:r>
      <w:proofErr w:type="gramEnd"/>
      <w:r w:rsidRPr="00193AB3">
        <w:rPr>
          <w:rFonts w:asciiTheme="minorHAnsi" w:hAnsiTheme="minorHAnsi"/>
          <w:b/>
          <w:sz w:val="21"/>
          <w:szCs w:val="21"/>
          <w:lang w:val="en-GB"/>
        </w:rPr>
        <w:t xml:space="preserve"> in your household? </w:t>
      </w:r>
    </w:p>
    <w:p w14:paraId="30DDBA96" w14:textId="77777777" w:rsidR="00193AB3" w:rsidRPr="00193AB3" w:rsidRDefault="00193AB3" w:rsidP="00193AB3">
      <w:pPr>
        <w:jc w:val="both"/>
        <w:rPr>
          <w:rFonts w:asciiTheme="minorHAnsi" w:hAnsiTheme="minorHAnsi"/>
          <w:b/>
          <w:sz w:val="21"/>
          <w:szCs w:val="21"/>
          <w:lang w:val="en-GB"/>
        </w:rPr>
      </w:pPr>
    </w:p>
    <w:p w14:paraId="454BDCD1" w14:textId="0EB4A5FD" w:rsidR="00193AB3" w:rsidRPr="00193AB3" w:rsidRDefault="00193AB3" w:rsidP="00193AB3">
      <w:pPr>
        <w:pStyle w:val="ListParagraph"/>
        <w:numPr>
          <w:ilvl w:val="0"/>
          <w:numId w:val="24"/>
        </w:numPr>
        <w:pBdr>
          <w:top w:val="single" w:sz="4" w:space="1" w:color="auto"/>
          <w:left w:val="single" w:sz="4" w:space="4" w:color="auto"/>
          <w:bottom w:val="single" w:sz="4" w:space="1" w:color="auto"/>
          <w:right w:val="single" w:sz="4" w:space="4" w:color="auto"/>
        </w:pBdr>
        <w:spacing w:after="120" w:line="240" w:lineRule="auto"/>
        <w:jc w:val="both"/>
        <w:rPr>
          <w:b/>
          <w:sz w:val="21"/>
          <w:szCs w:val="21"/>
        </w:rPr>
      </w:pPr>
      <w:r w:rsidRPr="00193AB3">
        <w:rPr>
          <w:b/>
          <w:sz w:val="21"/>
          <w:szCs w:val="21"/>
        </w:rPr>
        <w:t xml:space="preserve">Ask respondents to respond </w:t>
      </w:r>
      <w:r w:rsidRPr="00193AB3">
        <w:rPr>
          <w:b/>
          <w:sz w:val="21"/>
          <w:szCs w:val="21"/>
          <w:u w:val="single"/>
        </w:rPr>
        <w:t>separately</w:t>
      </w:r>
      <w:r w:rsidRPr="00193AB3">
        <w:rPr>
          <w:b/>
          <w:sz w:val="21"/>
          <w:szCs w:val="21"/>
        </w:rPr>
        <w:t xml:space="preserve"> for primary and secondary schools if children in the</w:t>
      </w:r>
      <w:r w:rsidR="00FE3CEB">
        <w:rPr>
          <w:b/>
          <w:sz w:val="21"/>
          <w:szCs w:val="21"/>
        </w:rPr>
        <w:t>ir</w:t>
      </w:r>
      <w:r w:rsidRPr="00193AB3">
        <w:rPr>
          <w:b/>
          <w:sz w:val="21"/>
          <w:szCs w:val="21"/>
        </w:rPr>
        <w:t xml:space="preserve"> household attend school at different levels, </w:t>
      </w:r>
      <w:r w:rsidRPr="00193AB3">
        <w:rPr>
          <w:sz w:val="21"/>
          <w:szCs w:val="21"/>
        </w:rPr>
        <w:t xml:space="preserve">i.e. if some respondents have two or more children in their household attending different school levels, ask the below set of questions twice: first in relation to primary schools, and second in relation to secondary schools. </w:t>
      </w:r>
    </w:p>
    <w:p w14:paraId="0A630CFB" w14:textId="77777777" w:rsidR="00193AB3" w:rsidRPr="00193AB3" w:rsidRDefault="00193AB3" w:rsidP="00193AB3">
      <w:pPr>
        <w:spacing w:after="120"/>
        <w:jc w:val="both"/>
        <w:rPr>
          <w:rFonts w:asciiTheme="minorHAnsi" w:hAnsiTheme="minorHAnsi"/>
          <w:b/>
          <w:sz w:val="21"/>
          <w:szCs w:val="21"/>
          <w:lang w:val="en-GB"/>
        </w:rPr>
      </w:pPr>
      <w:r w:rsidRPr="00193AB3">
        <w:rPr>
          <w:rFonts w:asciiTheme="minorHAnsi" w:hAnsiTheme="minorHAnsi"/>
          <w:b/>
          <w:sz w:val="21"/>
          <w:szCs w:val="21"/>
          <w:lang w:val="en-GB"/>
        </w:rPr>
        <w:lastRenderedPageBreak/>
        <w:t xml:space="preserve">Are you reporting on: </w:t>
      </w:r>
    </w:p>
    <w:p w14:paraId="14F59E80" w14:textId="77777777" w:rsidR="00193AB3" w:rsidRPr="00193AB3" w:rsidRDefault="00193AB3" w:rsidP="00193AB3">
      <w:pPr>
        <w:pStyle w:val="ListParagraph"/>
        <w:numPr>
          <w:ilvl w:val="0"/>
          <w:numId w:val="14"/>
        </w:numPr>
        <w:spacing w:after="120" w:line="240" w:lineRule="auto"/>
        <w:jc w:val="both"/>
        <w:rPr>
          <w:sz w:val="21"/>
          <w:szCs w:val="21"/>
        </w:rPr>
      </w:pPr>
      <w:r w:rsidRPr="00193AB3">
        <w:rPr>
          <w:sz w:val="21"/>
          <w:szCs w:val="21"/>
        </w:rPr>
        <w:t>Primary school in your area ___</w:t>
      </w:r>
    </w:p>
    <w:p w14:paraId="2DCE5983" w14:textId="77777777" w:rsidR="00193AB3" w:rsidRPr="00193AB3" w:rsidRDefault="00193AB3" w:rsidP="00193AB3">
      <w:pPr>
        <w:pStyle w:val="ListParagraph"/>
        <w:numPr>
          <w:ilvl w:val="0"/>
          <w:numId w:val="14"/>
        </w:numPr>
        <w:spacing w:after="120" w:line="240" w:lineRule="auto"/>
        <w:jc w:val="both"/>
        <w:rPr>
          <w:sz w:val="21"/>
          <w:szCs w:val="21"/>
        </w:rPr>
      </w:pPr>
      <w:r w:rsidRPr="00193AB3">
        <w:rPr>
          <w:sz w:val="21"/>
          <w:szCs w:val="21"/>
        </w:rPr>
        <w:t>Secondary school in your area ___</w:t>
      </w:r>
    </w:p>
    <w:p w14:paraId="604CB53A" w14:textId="77777777" w:rsidR="00193AB3" w:rsidRPr="00193AB3" w:rsidRDefault="00193AB3" w:rsidP="00193AB3">
      <w:pPr>
        <w:jc w:val="both"/>
        <w:rPr>
          <w:rFonts w:asciiTheme="minorHAnsi" w:hAnsiTheme="minorHAnsi"/>
          <w:color w:val="FF0000"/>
          <w:sz w:val="21"/>
          <w:szCs w:val="21"/>
          <w:lang w:val="en-GB"/>
        </w:rPr>
      </w:pPr>
    </w:p>
    <w:tbl>
      <w:tblPr>
        <w:tblStyle w:val="TableGrid"/>
        <w:tblW w:w="7108" w:type="pct"/>
        <w:tblInd w:w="265" w:type="dxa"/>
        <w:tblLayout w:type="fixed"/>
        <w:tblLook w:val="04A0" w:firstRow="1" w:lastRow="0" w:firstColumn="1" w:lastColumn="0" w:noHBand="0" w:noVBand="1"/>
      </w:tblPr>
      <w:tblGrid>
        <w:gridCol w:w="1529"/>
        <w:gridCol w:w="964"/>
        <w:gridCol w:w="1228"/>
        <w:gridCol w:w="1858"/>
        <w:gridCol w:w="990"/>
        <w:gridCol w:w="990"/>
        <w:gridCol w:w="1260"/>
        <w:gridCol w:w="4005"/>
      </w:tblGrid>
      <w:tr w:rsidR="00AE7F7D" w:rsidRPr="00E12701" w14:paraId="4E02AC66" w14:textId="77777777" w:rsidTr="00AE7F7D">
        <w:tc>
          <w:tcPr>
            <w:tcW w:w="1530" w:type="dxa"/>
          </w:tcPr>
          <w:p w14:paraId="67ADA414" w14:textId="77777777" w:rsidR="00AE7F7D" w:rsidRPr="00E12701" w:rsidRDefault="00AE7F7D" w:rsidP="00FD58FA">
            <w:pPr>
              <w:jc w:val="center"/>
              <w:rPr>
                <w:rFonts w:asciiTheme="minorHAnsi" w:hAnsiTheme="minorHAnsi"/>
                <w:b/>
                <w:color w:val="000000" w:themeColor="text1"/>
                <w:sz w:val="21"/>
                <w:szCs w:val="21"/>
                <w:lang w:val="en-GB"/>
              </w:rPr>
            </w:pPr>
            <w:r w:rsidRPr="00E12701">
              <w:rPr>
                <w:rFonts w:asciiTheme="minorHAnsi" w:hAnsiTheme="minorHAnsi"/>
                <w:b/>
                <w:color w:val="000000" w:themeColor="text1"/>
                <w:sz w:val="21"/>
                <w:szCs w:val="21"/>
                <w:lang w:val="en-GB"/>
              </w:rPr>
              <w:t>Very satisfied</w:t>
            </w:r>
          </w:p>
        </w:tc>
        <w:tc>
          <w:tcPr>
            <w:tcW w:w="964" w:type="dxa"/>
          </w:tcPr>
          <w:p w14:paraId="0B7C82C3" w14:textId="77777777" w:rsidR="00AE7F7D" w:rsidRPr="00E12701" w:rsidRDefault="00AE7F7D" w:rsidP="00FD58FA">
            <w:pPr>
              <w:jc w:val="center"/>
              <w:rPr>
                <w:rFonts w:asciiTheme="minorHAnsi" w:hAnsiTheme="minorHAnsi"/>
                <w:b/>
                <w:color w:val="000000" w:themeColor="text1"/>
                <w:sz w:val="21"/>
                <w:szCs w:val="21"/>
                <w:lang w:val="en-GB"/>
              </w:rPr>
            </w:pPr>
            <w:r w:rsidRPr="00E12701">
              <w:rPr>
                <w:rFonts w:asciiTheme="minorHAnsi" w:hAnsiTheme="minorHAnsi"/>
                <w:b/>
                <w:color w:val="000000" w:themeColor="text1"/>
                <w:sz w:val="21"/>
                <w:szCs w:val="21"/>
                <w:lang w:val="en-GB"/>
              </w:rPr>
              <w:t>Satisfied</w:t>
            </w:r>
          </w:p>
        </w:tc>
        <w:tc>
          <w:tcPr>
            <w:tcW w:w="1228" w:type="dxa"/>
          </w:tcPr>
          <w:p w14:paraId="42B1311B" w14:textId="77777777" w:rsidR="00AE7F7D" w:rsidRPr="00E12701" w:rsidRDefault="00AE7F7D" w:rsidP="00FD58FA">
            <w:pPr>
              <w:jc w:val="center"/>
              <w:rPr>
                <w:rFonts w:asciiTheme="minorHAnsi" w:hAnsiTheme="minorHAnsi"/>
                <w:b/>
                <w:color w:val="000000" w:themeColor="text1"/>
                <w:sz w:val="21"/>
                <w:szCs w:val="21"/>
                <w:lang w:val="en-GB"/>
              </w:rPr>
            </w:pPr>
            <w:r w:rsidRPr="00E12701">
              <w:rPr>
                <w:rFonts w:asciiTheme="minorHAnsi" w:hAnsiTheme="minorHAnsi"/>
                <w:b/>
                <w:color w:val="000000" w:themeColor="text1"/>
                <w:sz w:val="21"/>
                <w:szCs w:val="21"/>
                <w:lang w:val="en-GB"/>
              </w:rPr>
              <w:t>Dissatisfied</w:t>
            </w:r>
          </w:p>
        </w:tc>
        <w:tc>
          <w:tcPr>
            <w:tcW w:w="1858" w:type="dxa"/>
          </w:tcPr>
          <w:p w14:paraId="22B5B07A" w14:textId="77777777" w:rsidR="00AE7F7D" w:rsidRPr="00E12701" w:rsidRDefault="00AE7F7D" w:rsidP="00FD58FA">
            <w:pPr>
              <w:jc w:val="center"/>
              <w:rPr>
                <w:rFonts w:asciiTheme="minorHAnsi" w:hAnsiTheme="minorHAnsi"/>
                <w:b/>
                <w:color w:val="000000" w:themeColor="text1"/>
                <w:sz w:val="21"/>
                <w:szCs w:val="21"/>
                <w:lang w:val="en-GB"/>
              </w:rPr>
            </w:pPr>
            <w:r w:rsidRPr="00E12701">
              <w:rPr>
                <w:rFonts w:asciiTheme="minorHAnsi" w:hAnsiTheme="minorHAnsi"/>
                <w:b/>
                <w:color w:val="000000" w:themeColor="text1"/>
                <w:sz w:val="21"/>
                <w:szCs w:val="21"/>
                <w:lang w:val="en-GB"/>
              </w:rPr>
              <w:t>Very dissatisfied</w:t>
            </w:r>
          </w:p>
        </w:tc>
        <w:tc>
          <w:tcPr>
            <w:tcW w:w="990" w:type="dxa"/>
          </w:tcPr>
          <w:p w14:paraId="2F3FFFBA" w14:textId="77777777" w:rsidR="00AE7F7D" w:rsidRPr="00E12701" w:rsidRDefault="00AE7F7D" w:rsidP="00FD58FA">
            <w:pPr>
              <w:jc w:val="center"/>
              <w:rPr>
                <w:rFonts w:asciiTheme="minorHAnsi" w:hAnsiTheme="minorHAnsi"/>
                <w:b/>
                <w:color w:val="000000" w:themeColor="text1"/>
                <w:sz w:val="21"/>
                <w:szCs w:val="21"/>
                <w:lang w:val="en-GB"/>
              </w:rPr>
            </w:pPr>
            <w:r>
              <w:rPr>
                <w:rFonts w:asciiTheme="minorHAnsi" w:hAnsiTheme="minorHAnsi"/>
                <w:b/>
                <w:color w:val="000000" w:themeColor="text1"/>
                <w:sz w:val="21"/>
                <w:szCs w:val="21"/>
                <w:lang w:val="en-GB"/>
              </w:rPr>
              <w:t>NA</w:t>
            </w:r>
          </w:p>
        </w:tc>
        <w:tc>
          <w:tcPr>
            <w:tcW w:w="990" w:type="dxa"/>
            <w:tcBorders>
              <w:right w:val="single" w:sz="4" w:space="0" w:color="auto"/>
            </w:tcBorders>
          </w:tcPr>
          <w:p w14:paraId="45426061" w14:textId="77777777" w:rsidR="00AE7F7D" w:rsidRPr="00E12701" w:rsidRDefault="00AE7F7D" w:rsidP="00FD58FA">
            <w:pPr>
              <w:jc w:val="center"/>
              <w:rPr>
                <w:rFonts w:asciiTheme="minorHAnsi" w:hAnsiTheme="minorHAnsi"/>
                <w:b/>
                <w:color w:val="000000" w:themeColor="text1"/>
                <w:sz w:val="21"/>
                <w:szCs w:val="21"/>
                <w:lang w:val="en-GB"/>
              </w:rPr>
            </w:pPr>
            <w:r>
              <w:rPr>
                <w:rFonts w:asciiTheme="minorHAnsi" w:hAnsiTheme="minorHAnsi"/>
                <w:b/>
                <w:color w:val="000000" w:themeColor="text1"/>
                <w:sz w:val="21"/>
                <w:szCs w:val="21"/>
                <w:lang w:val="en-GB"/>
              </w:rPr>
              <w:t>DK</w:t>
            </w:r>
          </w:p>
        </w:tc>
        <w:tc>
          <w:tcPr>
            <w:tcW w:w="1260" w:type="dxa"/>
            <w:tcBorders>
              <w:right w:val="single" w:sz="4" w:space="0" w:color="auto"/>
            </w:tcBorders>
          </w:tcPr>
          <w:p w14:paraId="1E7852F7" w14:textId="77777777" w:rsidR="00AE7F7D" w:rsidRPr="00E12701" w:rsidRDefault="00AE7F7D" w:rsidP="00FD58FA">
            <w:pPr>
              <w:jc w:val="center"/>
              <w:rPr>
                <w:rFonts w:asciiTheme="minorHAnsi" w:hAnsiTheme="minorHAnsi"/>
                <w:b/>
                <w:color w:val="000000" w:themeColor="text1"/>
                <w:sz w:val="21"/>
                <w:szCs w:val="21"/>
                <w:lang w:val="en-GB"/>
              </w:rPr>
            </w:pPr>
            <w:r>
              <w:rPr>
                <w:rFonts w:asciiTheme="minorHAnsi" w:hAnsiTheme="minorHAnsi"/>
                <w:b/>
                <w:color w:val="000000" w:themeColor="text1"/>
                <w:sz w:val="21"/>
                <w:szCs w:val="21"/>
                <w:lang w:val="en-GB"/>
              </w:rPr>
              <w:t>RA</w:t>
            </w:r>
          </w:p>
        </w:tc>
        <w:tc>
          <w:tcPr>
            <w:tcW w:w="4005" w:type="dxa"/>
            <w:tcBorders>
              <w:top w:val="nil"/>
              <w:left w:val="single" w:sz="4" w:space="0" w:color="auto"/>
              <w:bottom w:val="nil"/>
              <w:right w:val="nil"/>
            </w:tcBorders>
          </w:tcPr>
          <w:p w14:paraId="09138C86" w14:textId="77777777" w:rsidR="00AE7F7D" w:rsidRPr="00E12701" w:rsidRDefault="00AE7F7D" w:rsidP="00FD58FA">
            <w:pPr>
              <w:jc w:val="center"/>
              <w:rPr>
                <w:rFonts w:asciiTheme="minorHAnsi" w:hAnsiTheme="minorHAnsi"/>
                <w:b/>
                <w:color w:val="000000" w:themeColor="text1"/>
                <w:sz w:val="21"/>
                <w:szCs w:val="21"/>
                <w:lang w:val="en-GB"/>
              </w:rPr>
            </w:pPr>
          </w:p>
        </w:tc>
      </w:tr>
      <w:tr w:rsidR="00AE7F7D" w:rsidRPr="00E12701" w14:paraId="530FD83E" w14:textId="77777777" w:rsidTr="00AE7F7D">
        <w:trPr>
          <w:trHeight w:val="58"/>
        </w:trPr>
        <w:tc>
          <w:tcPr>
            <w:tcW w:w="1530" w:type="dxa"/>
          </w:tcPr>
          <w:p w14:paraId="579C95FA" w14:textId="580D2310" w:rsidR="00AE7F7D" w:rsidRPr="00E12701" w:rsidRDefault="00530205" w:rsidP="00FD58FA">
            <w:pPr>
              <w:jc w:val="center"/>
              <w:rPr>
                <w:rFonts w:asciiTheme="minorHAnsi" w:hAnsiTheme="minorHAnsi"/>
                <w:color w:val="000000" w:themeColor="text1"/>
                <w:sz w:val="21"/>
                <w:szCs w:val="21"/>
                <w:lang w:val="en-GB"/>
              </w:rPr>
            </w:pPr>
            <w:r>
              <w:rPr>
                <w:rFonts w:asciiTheme="minorHAnsi" w:hAnsiTheme="minorHAnsi"/>
                <w:color w:val="000000" w:themeColor="text1"/>
                <w:sz w:val="21"/>
                <w:szCs w:val="21"/>
                <w:lang w:val="en-GB"/>
              </w:rPr>
              <w:t>3</w:t>
            </w:r>
          </w:p>
        </w:tc>
        <w:tc>
          <w:tcPr>
            <w:tcW w:w="964" w:type="dxa"/>
          </w:tcPr>
          <w:p w14:paraId="2D327841" w14:textId="74A0C09B" w:rsidR="00AE7F7D" w:rsidRPr="00E12701" w:rsidRDefault="00530205" w:rsidP="00FD58FA">
            <w:pPr>
              <w:jc w:val="center"/>
              <w:rPr>
                <w:rFonts w:asciiTheme="minorHAnsi" w:hAnsiTheme="minorHAnsi"/>
                <w:color w:val="000000" w:themeColor="text1"/>
                <w:sz w:val="21"/>
                <w:szCs w:val="21"/>
                <w:lang w:val="en-GB"/>
              </w:rPr>
            </w:pPr>
            <w:r>
              <w:rPr>
                <w:rFonts w:asciiTheme="minorHAnsi" w:hAnsiTheme="minorHAnsi"/>
                <w:color w:val="000000" w:themeColor="text1"/>
                <w:sz w:val="21"/>
                <w:szCs w:val="21"/>
                <w:lang w:val="en-GB"/>
              </w:rPr>
              <w:t>2</w:t>
            </w:r>
          </w:p>
        </w:tc>
        <w:tc>
          <w:tcPr>
            <w:tcW w:w="1228" w:type="dxa"/>
          </w:tcPr>
          <w:p w14:paraId="043C26B1" w14:textId="7306DE5D" w:rsidR="00AE7F7D" w:rsidRPr="00E12701" w:rsidRDefault="00530205" w:rsidP="00FD58FA">
            <w:pPr>
              <w:jc w:val="center"/>
              <w:rPr>
                <w:rFonts w:asciiTheme="minorHAnsi" w:hAnsiTheme="minorHAnsi"/>
                <w:color w:val="000000" w:themeColor="text1"/>
                <w:sz w:val="21"/>
                <w:szCs w:val="21"/>
                <w:lang w:val="en-GB"/>
              </w:rPr>
            </w:pPr>
            <w:r>
              <w:rPr>
                <w:rFonts w:asciiTheme="minorHAnsi" w:hAnsiTheme="minorHAnsi"/>
                <w:color w:val="000000" w:themeColor="text1"/>
                <w:sz w:val="21"/>
                <w:szCs w:val="21"/>
                <w:lang w:val="en-GB"/>
              </w:rPr>
              <w:t>1</w:t>
            </w:r>
          </w:p>
        </w:tc>
        <w:tc>
          <w:tcPr>
            <w:tcW w:w="1858" w:type="dxa"/>
          </w:tcPr>
          <w:p w14:paraId="12A4F5F2" w14:textId="30DFB4BF" w:rsidR="00AE7F7D" w:rsidRPr="00E12701" w:rsidRDefault="00530205" w:rsidP="00FD58FA">
            <w:pPr>
              <w:jc w:val="center"/>
              <w:rPr>
                <w:rFonts w:asciiTheme="minorHAnsi" w:hAnsiTheme="minorHAnsi"/>
                <w:color w:val="000000" w:themeColor="text1"/>
                <w:sz w:val="21"/>
                <w:szCs w:val="21"/>
                <w:lang w:val="en-GB"/>
              </w:rPr>
            </w:pPr>
            <w:r>
              <w:rPr>
                <w:rFonts w:asciiTheme="minorHAnsi" w:hAnsiTheme="minorHAnsi"/>
                <w:color w:val="000000" w:themeColor="text1"/>
                <w:sz w:val="21"/>
                <w:szCs w:val="21"/>
                <w:lang w:val="en-GB"/>
              </w:rPr>
              <w:t>0</w:t>
            </w:r>
          </w:p>
        </w:tc>
        <w:tc>
          <w:tcPr>
            <w:tcW w:w="990" w:type="dxa"/>
          </w:tcPr>
          <w:p w14:paraId="5D7C0DBE" w14:textId="77777777" w:rsidR="00AE7F7D" w:rsidRPr="00E12701" w:rsidRDefault="00AE7F7D" w:rsidP="00FD58FA">
            <w:pPr>
              <w:jc w:val="center"/>
              <w:rPr>
                <w:rFonts w:asciiTheme="minorHAnsi" w:hAnsiTheme="minorHAnsi"/>
                <w:color w:val="000000" w:themeColor="text1"/>
                <w:sz w:val="21"/>
                <w:szCs w:val="21"/>
                <w:lang w:val="en-GB"/>
              </w:rPr>
            </w:pPr>
            <w:r w:rsidRPr="00E12701">
              <w:rPr>
                <w:rFonts w:asciiTheme="minorHAnsi" w:hAnsiTheme="minorHAnsi"/>
                <w:color w:val="000000" w:themeColor="text1"/>
                <w:sz w:val="21"/>
                <w:szCs w:val="21"/>
                <w:lang w:val="en-GB"/>
              </w:rPr>
              <w:t>9</w:t>
            </w:r>
            <w:r>
              <w:rPr>
                <w:rFonts w:asciiTheme="minorHAnsi" w:hAnsiTheme="minorHAnsi"/>
                <w:color w:val="000000" w:themeColor="text1"/>
                <w:sz w:val="21"/>
                <w:szCs w:val="21"/>
                <w:lang w:val="en-GB"/>
              </w:rPr>
              <w:t>7</w:t>
            </w:r>
          </w:p>
        </w:tc>
        <w:tc>
          <w:tcPr>
            <w:tcW w:w="990" w:type="dxa"/>
            <w:tcBorders>
              <w:right w:val="single" w:sz="4" w:space="0" w:color="auto"/>
            </w:tcBorders>
          </w:tcPr>
          <w:p w14:paraId="7B282124" w14:textId="77777777" w:rsidR="00AE7F7D" w:rsidRPr="00E12701" w:rsidRDefault="00AE7F7D" w:rsidP="00FD58FA">
            <w:pPr>
              <w:jc w:val="center"/>
              <w:rPr>
                <w:rFonts w:asciiTheme="minorHAnsi" w:hAnsiTheme="minorHAnsi"/>
                <w:color w:val="000000" w:themeColor="text1"/>
                <w:sz w:val="21"/>
                <w:szCs w:val="21"/>
                <w:lang w:val="en-GB"/>
              </w:rPr>
            </w:pPr>
            <w:r w:rsidRPr="00E12701">
              <w:rPr>
                <w:rFonts w:asciiTheme="minorHAnsi" w:hAnsiTheme="minorHAnsi"/>
                <w:color w:val="000000" w:themeColor="text1"/>
                <w:sz w:val="21"/>
                <w:szCs w:val="21"/>
                <w:lang w:val="en-GB"/>
              </w:rPr>
              <w:t>9</w:t>
            </w:r>
            <w:r>
              <w:rPr>
                <w:rFonts w:asciiTheme="minorHAnsi" w:hAnsiTheme="minorHAnsi"/>
                <w:color w:val="000000" w:themeColor="text1"/>
                <w:sz w:val="21"/>
                <w:szCs w:val="21"/>
                <w:lang w:val="en-GB"/>
              </w:rPr>
              <w:t>8</w:t>
            </w:r>
          </w:p>
        </w:tc>
        <w:tc>
          <w:tcPr>
            <w:tcW w:w="1260" w:type="dxa"/>
            <w:tcBorders>
              <w:right w:val="single" w:sz="4" w:space="0" w:color="auto"/>
            </w:tcBorders>
          </w:tcPr>
          <w:p w14:paraId="4D8C4A3A" w14:textId="77777777" w:rsidR="00AE7F7D" w:rsidRPr="00E12701" w:rsidRDefault="00AE7F7D" w:rsidP="00FD58FA">
            <w:pPr>
              <w:jc w:val="center"/>
              <w:rPr>
                <w:rFonts w:asciiTheme="minorHAnsi" w:hAnsiTheme="minorHAnsi"/>
                <w:color w:val="000000" w:themeColor="text1"/>
                <w:sz w:val="21"/>
                <w:szCs w:val="21"/>
                <w:lang w:val="en-GB"/>
              </w:rPr>
            </w:pPr>
            <w:r>
              <w:rPr>
                <w:rFonts w:asciiTheme="minorHAnsi" w:hAnsiTheme="minorHAnsi"/>
                <w:color w:val="000000" w:themeColor="text1"/>
                <w:sz w:val="21"/>
                <w:szCs w:val="21"/>
                <w:lang w:val="en-GB"/>
              </w:rPr>
              <w:t>99</w:t>
            </w:r>
          </w:p>
        </w:tc>
        <w:tc>
          <w:tcPr>
            <w:tcW w:w="4005" w:type="dxa"/>
            <w:tcBorders>
              <w:top w:val="nil"/>
              <w:left w:val="single" w:sz="4" w:space="0" w:color="auto"/>
              <w:bottom w:val="nil"/>
              <w:right w:val="nil"/>
            </w:tcBorders>
          </w:tcPr>
          <w:p w14:paraId="1A087F7F" w14:textId="77777777" w:rsidR="00AE7F7D" w:rsidRPr="00E12701" w:rsidRDefault="00AE7F7D" w:rsidP="00FD58FA">
            <w:pPr>
              <w:jc w:val="both"/>
              <w:rPr>
                <w:rFonts w:asciiTheme="minorHAnsi" w:hAnsiTheme="minorHAnsi"/>
                <w:color w:val="000000" w:themeColor="text1"/>
                <w:sz w:val="21"/>
                <w:szCs w:val="21"/>
                <w:lang w:val="en-GB"/>
              </w:rPr>
            </w:pPr>
          </w:p>
        </w:tc>
      </w:tr>
    </w:tbl>
    <w:p w14:paraId="79D16C93" w14:textId="5649C8EA" w:rsidR="00193AB3" w:rsidRPr="00193AB3" w:rsidRDefault="00193AB3" w:rsidP="00193AB3">
      <w:pPr>
        <w:jc w:val="both"/>
        <w:rPr>
          <w:rFonts w:asciiTheme="minorHAnsi" w:hAnsiTheme="minorHAnsi"/>
          <w:b/>
          <w:sz w:val="21"/>
          <w:szCs w:val="21"/>
          <w:lang w:val="en-GB"/>
        </w:rPr>
      </w:pPr>
    </w:p>
    <w:p w14:paraId="03897BC2" w14:textId="77777777" w:rsidR="00193AB3" w:rsidRPr="00193AB3" w:rsidRDefault="00193AB3" w:rsidP="00AE7F7D">
      <w:pPr>
        <w:pStyle w:val="NormalWeb"/>
        <w:spacing w:before="0" w:beforeAutospacing="0" w:after="0" w:afterAutospacing="0"/>
        <w:rPr>
          <w:rFonts w:asciiTheme="minorHAnsi" w:hAnsiTheme="minorHAnsi"/>
          <w:b/>
          <w:sz w:val="21"/>
          <w:szCs w:val="21"/>
          <w:lang w:val="en-GB"/>
        </w:rPr>
      </w:pPr>
    </w:p>
    <w:p w14:paraId="4C5D6571" w14:textId="65DDEADE" w:rsidR="00193AB3" w:rsidRPr="00193AB3" w:rsidRDefault="00193AB3" w:rsidP="00193AB3">
      <w:pPr>
        <w:pStyle w:val="ListParagraph"/>
        <w:numPr>
          <w:ilvl w:val="0"/>
          <w:numId w:val="8"/>
        </w:numPr>
        <w:pBdr>
          <w:top w:val="single" w:sz="4" w:space="1" w:color="auto"/>
          <w:left w:val="single" w:sz="4" w:space="4" w:color="auto"/>
          <w:bottom w:val="single" w:sz="4" w:space="1" w:color="auto"/>
          <w:right w:val="single" w:sz="4" w:space="4" w:color="auto"/>
        </w:pBdr>
        <w:spacing w:after="0" w:line="240" w:lineRule="auto"/>
        <w:rPr>
          <w:b/>
          <w:color w:val="000000" w:themeColor="text1"/>
          <w:sz w:val="21"/>
          <w:szCs w:val="21"/>
        </w:rPr>
      </w:pPr>
      <w:r w:rsidRPr="00193AB3">
        <w:rPr>
          <w:b/>
          <w:color w:val="000000" w:themeColor="text1"/>
          <w:sz w:val="21"/>
          <w:szCs w:val="21"/>
        </w:rPr>
        <w:t xml:space="preserve">The aim of Q10 is to ask respondents to give their personal evaluation </w:t>
      </w:r>
      <w:r w:rsidRPr="00193AB3">
        <w:rPr>
          <w:color w:val="000000" w:themeColor="text1"/>
          <w:sz w:val="21"/>
          <w:szCs w:val="21"/>
        </w:rPr>
        <w:t>of their overall experience with</w:t>
      </w:r>
      <w:r w:rsidR="00FE3CEB">
        <w:rPr>
          <w:color w:val="000000" w:themeColor="text1"/>
          <w:sz w:val="21"/>
          <w:szCs w:val="21"/>
        </w:rPr>
        <w:t xml:space="preserve"> primary and secondary</w:t>
      </w:r>
      <w:r w:rsidRPr="00193AB3">
        <w:rPr>
          <w:color w:val="000000" w:themeColor="text1"/>
          <w:sz w:val="21"/>
          <w:szCs w:val="21"/>
        </w:rPr>
        <w:t xml:space="preserve"> public education services in their area.</w:t>
      </w:r>
      <w:r w:rsidRPr="00193AB3">
        <w:rPr>
          <w:b/>
          <w:color w:val="000000" w:themeColor="text1"/>
          <w:sz w:val="21"/>
          <w:szCs w:val="21"/>
        </w:rPr>
        <w:t xml:space="preserve">  </w:t>
      </w:r>
    </w:p>
    <w:p w14:paraId="0840098D" w14:textId="1BBB28C3" w:rsidR="00EC0FFE" w:rsidRDefault="00EC0FFE" w:rsidP="00DF3746">
      <w:pPr>
        <w:shd w:val="clear" w:color="auto" w:fill="FFFFFF" w:themeFill="background1"/>
        <w:rPr>
          <w:rFonts w:asciiTheme="minorHAnsi" w:hAnsiTheme="minorHAnsi" w:cstheme="minorBidi"/>
          <w:b/>
          <w:bCs/>
          <w:color w:val="000000" w:themeColor="text1"/>
          <w:sz w:val="21"/>
          <w:szCs w:val="21"/>
          <w:lang w:eastAsia="en-GB"/>
        </w:rPr>
      </w:pPr>
    </w:p>
    <w:p w14:paraId="76177FB4" w14:textId="77777777" w:rsidR="00EC0FFE" w:rsidRPr="00DF3746" w:rsidRDefault="00EC0FFE" w:rsidP="00DF3746">
      <w:pPr>
        <w:shd w:val="clear" w:color="auto" w:fill="FFFFFF" w:themeFill="background1"/>
        <w:rPr>
          <w:rFonts w:asciiTheme="minorHAnsi" w:hAnsiTheme="minorHAnsi" w:cstheme="minorBidi"/>
          <w:b/>
          <w:bCs/>
          <w:color w:val="000000" w:themeColor="text1"/>
          <w:sz w:val="21"/>
          <w:szCs w:val="21"/>
          <w:lang w:eastAsia="en-GB"/>
        </w:rPr>
      </w:pPr>
    </w:p>
    <w:p w14:paraId="063C7605" w14:textId="77777777" w:rsidR="00FE3CEB" w:rsidRPr="00DF3746" w:rsidRDefault="00FE3CEB" w:rsidP="00DF3746">
      <w:pPr>
        <w:shd w:val="clear" w:color="auto" w:fill="FFFFFF" w:themeFill="background1"/>
        <w:rPr>
          <w:rFonts w:asciiTheme="minorHAnsi" w:hAnsiTheme="minorHAnsi" w:cstheme="minorBidi"/>
          <w:b/>
          <w:bCs/>
          <w:color w:val="000000" w:themeColor="text1"/>
          <w:sz w:val="21"/>
          <w:szCs w:val="21"/>
          <w:lang w:eastAsia="en-GB"/>
        </w:rPr>
      </w:pPr>
    </w:p>
    <w:p w14:paraId="464929A5" w14:textId="1523DDF8" w:rsidR="00FE3CEB" w:rsidRPr="00FE3CEB" w:rsidRDefault="00EB615E" w:rsidP="00FE3CEB">
      <w:pPr>
        <w:pStyle w:val="NormalWeb"/>
        <w:shd w:val="clear" w:color="auto" w:fill="CCC0D9" w:themeFill="accent4" w:themeFillTint="66"/>
        <w:spacing w:before="0" w:beforeAutospacing="0" w:after="0" w:afterAutospacing="0"/>
        <w:rPr>
          <w:rFonts w:asciiTheme="minorHAnsi" w:hAnsiTheme="minorHAnsi"/>
          <w:b/>
          <w:sz w:val="21"/>
          <w:szCs w:val="21"/>
          <w:lang w:val="en-GB"/>
        </w:rPr>
      </w:pPr>
      <w:r>
        <w:rPr>
          <w:rFonts w:asciiTheme="minorHAnsi" w:hAnsiTheme="minorHAnsi"/>
          <w:b/>
          <w:sz w:val="21"/>
          <w:szCs w:val="21"/>
          <w:lang w:val="en-GB"/>
        </w:rPr>
        <w:t>Government</w:t>
      </w:r>
      <w:r w:rsidR="00FE3CEB" w:rsidRPr="00FE3CEB">
        <w:rPr>
          <w:rFonts w:asciiTheme="minorHAnsi" w:hAnsiTheme="minorHAnsi"/>
          <w:b/>
          <w:sz w:val="21"/>
          <w:szCs w:val="21"/>
          <w:lang w:val="en-GB"/>
        </w:rPr>
        <w:t xml:space="preserve"> services </w:t>
      </w:r>
    </w:p>
    <w:p w14:paraId="7FCF6A51" w14:textId="77777777" w:rsidR="00FE3CEB" w:rsidRPr="00FE3CEB" w:rsidRDefault="00FE3CEB" w:rsidP="00FE3CEB">
      <w:pPr>
        <w:rPr>
          <w:rFonts w:asciiTheme="minorHAnsi" w:hAnsiTheme="minorHAnsi"/>
          <w:i/>
          <w:sz w:val="21"/>
          <w:szCs w:val="21"/>
          <w:lang w:val="en-GB"/>
        </w:rPr>
      </w:pPr>
    </w:p>
    <w:p w14:paraId="3E083515" w14:textId="18BA1157" w:rsidR="00FE3CEB" w:rsidRPr="00FE3CEB" w:rsidRDefault="00FE3CEB" w:rsidP="00FE3CEB">
      <w:pPr>
        <w:rPr>
          <w:rFonts w:asciiTheme="minorHAnsi" w:hAnsiTheme="minorHAnsi"/>
          <w:b/>
          <w:color w:val="000000" w:themeColor="text1"/>
          <w:sz w:val="21"/>
          <w:szCs w:val="21"/>
          <w:lang w:val="en-GB"/>
        </w:rPr>
      </w:pPr>
      <w:r w:rsidRPr="00FE3CEB">
        <w:rPr>
          <w:rFonts w:asciiTheme="minorHAnsi" w:hAnsiTheme="minorHAnsi"/>
          <w:b/>
          <w:color w:val="000000" w:themeColor="text1"/>
          <w:sz w:val="21"/>
          <w:szCs w:val="21"/>
          <w:lang w:val="en-GB"/>
        </w:rPr>
        <w:t xml:space="preserve">I am now going to ask you </w:t>
      </w:r>
      <w:r>
        <w:rPr>
          <w:rFonts w:asciiTheme="minorHAnsi" w:hAnsiTheme="minorHAnsi"/>
          <w:b/>
          <w:color w:val="000000" w:themeColor="text1"/>
          <w:sz w:val="21"/>
          <w:szCs w:val="21"/>
          <w:lang w:val="en-GB"/>
        </w:rPr>
        <w:t xml:space="preserve">a few questions </w:t>
      </w:r>
      <w:r w:rsidRPr="00FE3CEB">
        <w:rPr>
          <w:rFonts w:asciiTheme="minorHAnsi" w:hAnsiTheme="minorHAnsi"/>
          <w:b/>
          <w:color w:val="000000" w:themeColor="text1"/>
          <w:sz w:val="21"/>
          <w:szCs w:val="21"/>
          <w:lang w:val="en-GB"/>
        </w:rPr>
        <w:t xml:space="preserve">about </w:t>
      </w:r>
      <w:r w:rsidR="00EB615E">
        <w:rPr>
          <w:rFonts w:asciiTheme="minorHAnsi" w:hAnsiTheme="minorHAnsi"/>
          <w:b/>
          <w:color w:val="000000" w:themeColor="text1"/>
          <w:sz w:val="21"/>
          <w:szCs w:val="21"/>
          <w:lang w:val="en-GB"/>
        </w:rPr>
        <w:t>government</w:t>
      </w:r>
      <w:r w:rsidRPr="00FE3CEB">
        <w:rPr>
          <w:rFonts w:asciiTheme="minorHAnsi" w:hAnsiTheme="minorHAnsi"/>
          <w:b/>
          <w:color w:val="000000" w:themeColor="text1"/>
          <w:sz w:val="21"/>
          <w:szCs w:val="21"/>
          <w:lang w:val="en-GB"/>
        </w:rPr>
        <w:t xml:space="preserve"> services in [country name]. </w:t>
      </w:r>
    </w:p>
    <w:p w14:paraId="5BE9403E" w14:textId="40D7C188" w:rsidR="00FE3CEB" w:rsidRPr="00FE3CEB" w:rsidRDefault="00FE3CEB" w:rsidP="00FE3CEB">
      <w:pPr>
        <w:pStyle w:val="NormalWeb"/>
        <w:numPr>
          <w:ilvl w:val="0"/>
          <w:numId w:val="8"/>
        </w:numPr>
        <w:pBdr>
          <w:top w:val="single" w:sz="4" w:space="1" w:color="auto"/>
          <w:left w:val="single" w:sz="4" w:space="1" w:color="auto"/>
          <w:bottom w:val="single" w:sz="4" w:space="1" w:color="auto"/>
          <w:right w:val="single" w:sz="4" w:space="1" w:color="auto"/>
        </w:pBdr>
        <w:rPr>
          <w:rFonts w:asciiTheme="minorHAnsi" w:hAnsiTheme="minorHAnsi"/>
          <w:sz w:val="21"/>
          <w:szCs w:val="21"/>
        </w:rPr>
      </w:pPr>
      <w:r w:rsidRPr="00FE3CEB">
        <w:rPr>
          <w:rFonts w:asciiTheme="minorHAnsi" w:hAnsiTheme="minorHAnsi"/>
          <w:b/>
          <w:color w:val="000000" w:themeColor="text1"/>
          <w:sz w:val="21"/>
          <w:szCs w:val="21"/>
          <w:lang w:val="en-GB"/>
        </w:rPr>
        <w:t xml:space="preserve">The aim of Q11-14 is to </w:t>
      </w:r>
      <w:r w:rsidR="00770663">
        <w:rPr>
          <w:rFonts w:asciiTheme="minorHAnsi" w:hAnsiTheme="minorHAnsi"/>
          <w:b/>
          <w:color w:val="000000" w:themeColor="text1"/>
          <w:sz w:val="21"/>
          <w:szCs w:val="21"/>
          <w:lang w:val="en-GB"/>
        </w:rPr>
        <w:t xml:space="preserve">assess </w:t>
      </w:r>
      <w:r w:rsidRPr="00FE3CEB">
        <w:rPr>
          <w:rFonts w:asciiTheme="minorHAnsi" w:hAnsiTheme="minorHAnsi"/>
          <w:b/>
          <w:color w:val="000000" w:themeColor="text1"/>
          <w:sz w:val="21"/>
          <w:szCs w:val="21"/>
          <w:lang w:val="en-GB"/>
        </w:rPr>
        <w:t>access</w:t>
      </w:r>
      <w:r w:rsidR="00770663">
        <w:rPr>
          <w:rFonts w:asciiTheme="minorHAnsi" w:hAnsiTheme="minorHAnsi"/>
          <w:b/>
          <w:color w:val="000000" w:themeColor="text1"/>
          <w:sz w:val="21"/>
          <w:szCs w:val="21"/>
          <w:lang w:val="en-GB"/>
        </w:rPr>
        <w:t>ibility</w:t>
      </w:r>
      <w:r w:rsidRPr="00FE3CEB">
        <w:rPr>
          <w:rFonts w:asciiTheme="minorHAnsi" w:hAnsiTheme="minorHAnsi"/>
          <w:b/>
          <w:color w:val="000000" w:themeColor="text1"/>
          <w:sz w:val="21"/>
          <w:szCs w:val="21"/>
          <w:lang w:val="en-GB"/>
        </w:rPr>
        <w:t xml:space="preserve"> to </w:t>
      </w:r>
      <w:r w:rsidR="00EB615E">
        <w:rPr>
          <w:rFonts w:asciiTheme="minorHAnsi" w:hAnsiTheme="minorHAnsi"/>
          <w:b/>
          <w:color w:val="000000" w:themeColor="text1"/>
          <w:sz w:val="21"/>
          <w:szCs w:val="21"/>
          <w:lang w:val="en-GB"/>
        </w:rPr>
        <w:t>government</w:t>
      </w:r>
      <w:r w:rsidRPr="00FE3CEB">
        <w:rPr>
          <w:rFonts w:asciiTheme="minorHAnsi" w:hAnsiTheme="minorHAnsi"/>
          <w:b/>
          <w:color w:val="000000" w:themeColor="text1"/>
          <w:sz w:val="21"/>
          <w:szCs w:val="21"/>
          <w:lang w:val="en-GB"/>
        </w:rPr>
        <w:t xml:space="preserve"> services</w:t>
      </w:r>
      <w:r w:rsidRPr="00FE3CEB">
        <w:rPr>
          <w:rFonts w:asciiTheme="minorHAnsi" w:hAnsiTheme="minorHAnsi"/>
          <w:color w:val="000000" w:themeColor="text1"/>
          <w:sz w:val="21"/>
          <w:szCs w:val="21"/>
          <w:lang w:val="en-GB"/>
        </w:rPr>
        <w:t>.</w:t>
      </w:r>
    </w:p>
    <w:p w14:paraId="5B45856B" w14:textId="7DA5D844" w:rsidR="00FE3CEB" w:rsidRPr="00501C64" w:rsidRDefault="00770663" w:rsidP="00FE3CEB">
      <w:pPr>
        <w:pStyle w:val="NormalWeb"/>
        <w:numPr>
          <w:ilvl w:val="0"/>
          <w:numId w:val="8"/>
        </w:numPr>
        <w:pBdr>
          <w:top w:val="single" w:sz="4" w:space="1" w:color="auto"/>
          <w:left w:val="single" w:sz="4" w:space="1" w:color="auto"/>
          <w:bottom w:val="single" w:sz="4" w:space="1" w:color="auto"/>
          <w:right w:val="single" w:sz="4" w:space="1" w:color="auto"/>
        </w:pBdr>
        <w:rPr>
          <w:rFonts w:asciiTheme="minorHAnsi" w:hAnsiTheme="minorHAnsi"/>
          <w:color w:val="000000" w:themeColor="text1"/>
          <w:sz w:val="21"/>
          <w:szCs w:val="21"/>
          <w:lang w:val="en-GB"/>
        </w:rPr>
      </w:pPr>
      <w:r>
        <w:rPr>
          <w:rFonts w:asciiTheme="minorHAnsi" w:hAnsiTheme="minorHAnsi"/>
          <w:color w:val="000000" w:themeColor="text1"/>
          <w:sz w:val="21"/>
          <w:szCs w:val="21"/>
          <w:lang w:val="en-GB"/>
        </w:rPr>
        <w:t>T</w:t>
      </w:r>
      <w:r w:rsidR="00FE3CEB" w:rsidRPr="00FE3CEB">
        <w:rPr>
          <w:rFonts w:asciiTheme="minorHAnsi" w:hAnsiTheme="minorHAnsi"/>
          <w:color w:val="000000" w:themeColor="text1"/>
          <w:sz w:val="21"/>
          <w:szCs w:val="21"/>
          <w:lang w:val="en-GB"/>
        </w:rPr>
        <w:t xml:space="preserve">he focus here is on two </w:t>
      </w:r>
      <w:r>
        <w:rPr>
          <w:rFonts w:asciiTheme="minorHAnsi" w:hAnsiTheme="minorHAnsi"/>
          <w:color w:val="000000" w:themeColor="text1"/>
          <w:sz w:val="21"/>
          <w:szCs w:val="21"/>
          <w:lang w:val="en-GB"/>
        </w:rPr>
        <w:t xml:space="preserve">frequently used </w:t>
      </w:r>
      <w:r w:rsidR="00EB615E">
        <w:rPr>
          <w:rFonts w:asciiTheme="minorHAnsi" w:hAnsiTheme="minorHAnsi"/>
          <w:color w:val="000000" w:themeColor="text1"/>
          <w:sz w:val="21"/>
          <w:szCs w:val="21"/>
          <w:lang w:val="en-GB"/>
        </w:rPr>
        <w:t>government</w:t>
      </w:r>
      <w:r w:rsidR="00FE3CEB" w:rsidRPr="00FE3CEB">
        <w:rPr>
          <w:rFonts w:asciiTheme="minorHAnsi" w:hAnsiTheme="minorHAnsi"/>
          <w:color w:val="000000" w:themeColor="text1"/>
          <w:sz w:val="21"/>
          <w:szCs w:val="21"/>
          <w:lang w:val="en-GB"/>
        </w:rPr>
        <w:t xml:space="preserve"> services: 1) Services to obtain government-issued identification documents (i.e. four </w:t>
      </w:r>
      <w:r>
        <w:rPr>
          <w:rFonts w:asciiTheme="minorHAnsi" w:hAnsiTheme="minorHAnsi"/>
          <w:color w:val="000000" w:themeColor="text1"/>
          <w:sz w:val="21"/>
          <w:szCs w:val="21"/>
          <w:lang w:val="en-GB"/>
        </w:rPr>
        <w:t xml:space="preserve">such documents are mentioned </w:t>
      </w:r>
      <w:r w:rsidR="00FE3CEB" w:rsidRPr="00FE3CEB">
        <w:rPr>
          <w:rFonts w:asciiTheme="minorHAnsi" w:hAnsiTheme="minorHAnsi"/>
          <w:color w:val="000000" w:themeColor="text1"/>
          <w:sz w:val="21"/>
          <w:szCs w:val="21"/>
          <w:lang w:val="en-GB"/>
        </w:rPr>
        <w:t>in Q11 below: national identity cards, passports, drivers</w:t>
      </w:r>
      <w:r>
        <w:rPr>
          <w:rFonts w:asciiTheme="minorHAnsi" w:hAnsiTheme="minorHAnsi"/>
          <w:color w:val="000000" w:themeColor="text1"/>
          <w:sz w:val="21"/>
          <w:szCs w:val="21"/>
          <w:lang w:val="en-GB"/>
        </w:rPr>
        <w:t>’</w:t>
      </w:r>
      <w:r w:rsidR="00FE3CEB" w:rsidRPr="00FE3CEB">
        <w:rPr>
          <w:rFonts w:asciiTheme="minorHAnsi" w:hAnsiTheme="minorHAnsi"/>
          <w:color w:val="000000" w:themeColor="text1"/>
          <w:sz w:val="21"/>
          <w:szCs w:val="21"/>
          <w:lang w:val="en-GB"/>
        </w:rPr>
        <w:t xml:space="preserve"> licenses </w:t>
      </w:r>
      <w:r>
        <w:rPr>
          <w:rFonts w:asciiTheme="minorHAnsi" w:hAnsiTheme="minorHAnsi"/>
          <w:color w:val="000000" w:themeColor="text1"/>
          <w:sz w:val="21"/>
          <w:szCs w:val="21"/>
          <w:lang w:val="en-GB"/>
        </w:rPr>
        <w:t>and</w:t>
      </w:r>
      <w:r w:rsidR="00FE3CEB" w:rsidRPr="00FE3CEB">
        <w:rPr>
          <w:rFonts w:asciiTheme="minorHAnsi" w:hAnsiTheme="minorHAnsi"/>
          <w:color w:val="000000" w:themeColor="text1"/>
          <w:sz w:val="21"/>
          <w:szCs w:val="21"/>
          <w:lang w:val="en-GB"/>
        </w:rPr>
        <w:t xml:space="preserve"> voters</w:t>
      </w:r>
      <w:r>
        <w:rPr>
          <w:rFonts w:asciiTheme="minorHAnsi" w:hAnsiTheme="minorHAnsi"/>
          <w:color w:val="000000" w:themeColor="text1"/>
          <w:sz w:val="21"/>
          <w:szCs w:val="21"/>
          <w:lang w:val="en-GB"/>
        </w:rPr>
        <w:t>’</w:t>
      </w:r>
      <w:r w:rsidR="00FE3CEB" w:rsidRPr="00FE3CEB">
        <w:rPr>
          <w:rFonts w:asciiTheme="minorHAnsi" w:hAnsiTheme="minorHAnsi"/>
          <w:color w:val="000000" w:themeColor="text1"/>
          <w:sz w:val="21"/>
          <w:szCs w:val="21"/>
          <w:lang w:val="en-GB"/>
        </w:rPr>
        <w:t xml:space="preserve"> cards) and 2) services </w:t>
      </w:r>
      <w:r>
        <w:rPr>
          <w:rFonts w:asciiTheme="minorHAnsi" w:hAnsiTheme="minorHAnsi"/>
          <w:color w:val="000000" w:themeColor="text1"/>
          <w:sz w:val="21"/>
          <w:szCs w:val="21"/>
          <w:lang w:val="en-GB"/>
        </w:rPr>
        <w:t>related to</w:t>
      </w:r>
      <w:r w:rsidR="00FE3CEB" w:rsidRPr="00FE3CEB">
        <w:rPr>
          <w:rFonts w:asciiTheme="minorHAnsi" w:hAnsiTheme="minorHAnsi"/>
          <w:color w:val="000000" w:themeColor="text1"/>
          <w:sz w:val="21"/>
          <w:szCs w:val="21"/>
          <w:lang w:val="en-GB"/>
        </w:rPr>
        <w:t xml:space="preserve"> the civil registration of life events </w:t>
      </w:r>
      <w:r w:rsidRPr="00FE3CEB">
        <w:rPr>
          <w:rFonts w:asciiTheme="minorHAnsi" w:hAnsiTheme="minorHAnsi"/>
          <w:color w:val="000000" w:themeColor="text1"/>
          <w:sz w:val="21"/>
          <w:szCs w:val="21"/>
          <w:lang w:val="en-GB"/>
        </w:rPr>
        <w:t xml:space="preserve">(i.e. four </w:t>
      </w:r>
      <w:r>
        <w:rPr>
          <w:rFonts w:asciiTheme="minorHAnsi" w:hAnsiTheme="minorHAnsi"/>
          <w:color w:val="000000" w:themeColor="text1"/>
          <w:sz w:val="21"/>
          <w:szCs w:val="21"/>
          <w:lang w:val="en-GB"/>
        </w:rPr>
        <w:t xml:space="preserve">such documents are mentioned </w:t>
      </w:r>
      <w:r w:rsidRPr="00FE3CEB">
        <w:rPr>
          <w:rFonts w:asciiTheme="minorHAnsi" w:hAnsiTheme="minorHAnsi"/>
          <w:color w:val="000000" w:themeColor="text1"/>
          <w:sz w:val="21"/>
          <w:szCs w:val="21"/>
          <w:lang w:val="en-GB"/>
        </w:rPr>
        <w:t xml:space="preserve">in Q11 below: </w:t>
      </w:r>
      <w:r>
        <w:rPr>
          <w:rFonts w:asciiTheme="minorHAnsi" w:hAnsiTheme="minorHAnsi"/>
          <w:color w:val="000000" w:themeColor="text1"/>
          <w:sz w:val="21"/>
          <w:szCs w:val="21"/>
          <w:lang w:val="en-GB"/>
        </w:rPr>
        <w:t>certificates of</w:t>
      </w:r>
      <w:r w:rsidR="00FE3CEB" w:rsidRPr="00FE3CEB">
        <w:rPr>
          <w:rFonts w:asciiTheme="minorHAnsi" w:hAnsiTheme="minorHAnsi"/>
          <w:color w:val="000000" w:themeColor="text1"/>
          <w:sz w:val="21"/>
          <w:szCs w:val="21"/>
          <w:lang w:val="en-GB"/>
        </w:rPr>
        <w:t xml:space="preserve"> birth, death</w:t>
      </w:r>
      <w:r>
        <w:rPr>
          <w:rFonts w:asciiTheme="minorHAnsi" w:hAnsiTheme="minorHAnsi"/>
          <w:color w:val="000000" w:themeColor="text1"/>
          <w:sz w:val="21"/>
          <w:szCs w:val="21"/>
          <w:lang w:val="en-GB"/>
        </w:rPr>
        <w:t>, marriage and divorce)</w:t>
      </w:r>
      <w:r w:rsidR="00FE3CEB" w:rsidRPr="00FE3CEB">
        <w:rPr>
          <w:rFonts w:asciiTheme="minorHAnsi" w:hAnsiTheme="minorHAnsi"/>
          <w:color w:val="000000" w:themeColor="text1"/>
          <w:sz w:val="21"/>
          <w:szCs w:val="21"/>
          <w:lang w:val="en-GB"/>
        </w:rPr>
        <w:t xml:space="preserve">. </w:t>
      </w:r>
    </w:p>
    <w:p w14:paraId="151C4D57" w14:textId="3BFB807C" w:rsidR="00FE3CEB" w:rsidRPr="00FE3CEB" w:rsidRDefault="00FE3CEB" w:rsidP="00FE3CEB">
      <w:pPr>
        <w:rPr>
          <w:rFonts w:asciiTheme="minorHAnsi" w:hAnsiTheme="minorHAnsi"/>
          <w:b/>
          <w:sz w:val="21"/>
          <w:szCs w:val="21"/>
          <w:lang w:val="en-GB"/>
        </w:rPr>
      </w:pPr>
      <w:r w:rsidRPr="00FE3CEB">
        <w:rPr>
          <w:rFonts w:asciiTheme="minorHAnsi" w:hAnsiTheme="minorHAnsi"/>
          <w:b/>
          <w:sz w:val="21"/>
          <w:szCs w:val="21"/>
          <w:lang w:val="en-GB"/>
        </w:rPr>
        <w:t xml:space="preserve">11. </w:t>
      </w:r>
      <w:r w:rsidRPr="00FE3CEB">
        <w:rPr>
          <w:rFonts w:asciiTheme="minorHAnsi" w:hAnsiTheme="minorHAnsi"/>
          <w:b/>
          <w:sz w:val="21"/>
          <w:szCs w:val="21"/>
          <w:u w:val="single"/>
          <w:lang w:val="en-GB"/>
        </w:rPr>
        <w:t>In the past 12 months</w:t>
      </w:r>
      <w:r w:rsidRPr="00FE3CEB">
        <w:rPr>
          <w:rFonts w:asciiTheme="minorHAnsi" w:hAnsiTheme="minorHAnsi"/>
          <w:b/>
          <w:sz w:val="21"/>
          <w:szCs w:val="21"/>
          <w:lang w:val="en-GB"/>
        </w:rPr>
        <w:t xml:space="preserve">, did you </w:t>
      </w:r>
      <w:r w:rsidRPr="00FE3CEB">
        <w:rPr>
          <w:rFonts w:asciiTheme="minorHAnsi" w:hAnsiTheme="minorHAnsi"/>
          <w:b/>
          <w:sz w:val="21"/>
          <w:szCs w:val="21"/>
          <w:u w:val="single"/>
          <w:lang w:val="en-GB"/>
        </w:rPr>
        <w:t>need</w:t>
      </w:r>
      <w:r w:rsidRPr="00FE3CEB">
        <w:rPr>
          <w:rFonts w:asciiTheme="minorHAnsi" w:hAnsiTheme="minorHAnsi"/>
          <w:b/>
          <w:sz w:val="21"/>
          <w:szCs w:val="21"/>
          <w:lang w:val="en-GB"/>
        </w:rPr>
        <w:t xml:space="preserve"> to obtain a piece of government-issued identification, such as </w:t>
      </w:r>
      <w:r w:rsidR="00871614">
        <w:rPr>
          <w:rFonts w:asciiTheme="minorHAnsi" w:hAnsiTheme="minorHAnsi"/>
          <w:b/>
          <w:color w:val="FF0000"/>
          <w:sz w:val="21"/>
          <w:szCs w:val="21"/>
          <w:lang w:val="en-GB"/>
        </w:rPr>
        <w:t>[</w:t>
      </w:r>
      <w:r w:rsidR="00871614">
        <w:rPr>
          <w:rFonts w:asciiTheme="minorHAnsi" w:hAnsiTheme="minorHAnsi"/>
          <w:b/>
          <w:i/>
          <w:iCs/>
          <w:sz w:val="21"/>
          <w:szCs w:val="21"/>
          <w:lang w:val="en-GB"/>
        </w:rPr>
        <w:t xml:space="preserve">NSOs should provide </w:t>
      </w:r>
      <w:r w:rsidR="00893790">
        <w:rPr>
          <w:rFonts w:asciiTheme="minorHAnsi" w:hAnsiTheme="minorHAnsi"/>
          <w:b/>
          <w:i/>
          <w:iCs/>
          <w:sz w:val="21"/>
          <w:szCs w:val="21"/>
          <w:lang w:val="en-GB"/>
        </w:rPr>
        <w:t xml:space="preserve">a </w:t>
      </w:r>
      <w:r w:rsidR="00871614">
        <w:rPr>
          <w:rFonts w:asciiTheme="minorHAnsi" w:hAnsiTheme="minorHAnsi"/>
          <w:b/>
          <w:i/>
          <w:iCs/>
          <w:sz w:val="21"/>
          <w:szCs w:val="21"/>
          <w:lang w:val="en-GB"/>
        </w:rPr>
        <w:t xml:space="preserve">full </w:t>
      </w:r>
      <w:r w:rsidR="00871614" w:rsidRPr="00985D0C">
        <w:rPr>
          <w:rFonts w:asciiTheme="minorHAnsi" w:hAnsiTheme="minorHAnsi"/>
          <w:b/>
          <w:i/>
          <w:iCs/>
          <w:sz w:val="21"/>
          <w:szCs w:val="21"/>
          <w:lang w:val="en-GB"/>
        </w:rPr>
        <w:t xml:space="preserve">list of </w:t>
      </w:r>
      <w:r w:rsidR="00871614">
        <w:rPr>
          <w:rFonts w:asciiTheme="minorHAnsi" w:hAnsiTheme="minorHAnsi"/>
          <w:b/>
          <w:i/>
          <w:iCs/>
          <w:sz w:val="21"/>
          <w:szCs w:val="21"/>
          <w:lang w:val="en-GB"/>
        </w:rPr>
        <w:t xml:space="preserve">relevant </w:t>
      </w:r>
      <w:r w:rsidR="00871614" w:rsidRPr="00985D0C">
        <w:rPr>
          <w:rFonts w:asciiTheme="minorHAnsi" w:hAnsiTheme="minorHAnsi"/>
          <w:b/>
          <w:i/>
          <w:iCs/>
          <w:sz w:val="21"/>
          <w:szCs w:val="21"/>
          <w:lang w:val="en-GB"/>
        </w:rPr>
        <w:t>documents</w:t>
      </w:r>
      <w:r w:rsidR="00871614">
        <w:rPr>
          <w:rFonts w:asciiTheme="minorHAnsi" w:hAnsiTheme="minorHAnsi"/>
          <w:b/>
          <w:i/>
          <w:iCs/>
          <w:sz w:val="21"/>
          <w:szCs w:val="21"/>
          <w:lang w:val="en-GB"/>
        </w:rPr>
        <w:t>, based on</w:t>
      </w:r>
      <w:r w:rsidR="00871614" w:rsidRPr="00985D0C">
        <w:rPr>
          <w:rFonts w:asciiTheme="minorHAnsi" w:hAnsiTheme="minorHAnsi"/>
          <w:b/>
          <w:i/>
          <w:iCs/>
          <w:sz w:val="21"/>
          <w:szCs w:val="21"/>
          <w:lang w:val="en-GB"/>
        </w:rPr>
        <w:t xml:space="preserve"> national context</w:t>
      </w:r>
      <w:r w:rsidR="003D5FEC">
        <w:rPr>
          <w:rFonts w:asciiTheme="minorHAnsi" w:hAnsiTheme="minorHAnsi"/>
          <w:b/>
          <w:i/>
          <w:iCs/>
          <w:sz w:val="21"/>
          <w:szCs w:val="21"/>
          <w:lang w:val="en-GB"/>
        </w:rPr>
        <w:t>, using a showcard if the list is long</w:t>
      </w:r>
      <w:r w:rsidR="00871614">
        <w:rPr>
          <w:rFonts w:asciiTheme="minorHAnsi" w:hAnsiTheme="minorHAnsi"/>
          <w:b/>
          <w:i/>
          <w:iCs/>
          <w:sz w:val="21"/>
          <w:szCs w:val="21"/>
          <w:lang w:val="en-GB"/>
        </w:rPr>
        <w:t>. This list may include:</w:t>
      </w:r>
      <w:r w:rsidR="00871614" w:rsidRPr="00FE3CEB">
        <w:rPr>
          <w:rFonts w:asciiTheme="minorHAnsi" w:hAnsiTheme="minorHAnsi"/>
          <w:b/>
          <w:sz w:val="21"/>
          <w:szCs w:val="21"/>
          <w:lang w:val="en-GB"/>
        </w:rPr>
        <w:t xml:space="preserve"> </w:t>
      </w:r>
      <w:r w:rsidRPr="00FE3CEB">
        <w:rPr>
          <w:rFonts w:asciiTheme="minorHAnsi" w:hAnsiTheme="minorHAnsi"/>
          <w:b/>
          <w:sz w:val="21"/>
          <w:szCs w:val="21"/>
          <w:lang w:val="en-GB"/>
        </w:rPr>
        <w:t xml:space="preserve">a national identity card, a passport, a driver’s license, a voter’s card, </w:t>
      </w:r>
      <w:r w:rsidR="00770663">
        <w:rPr>
          <w:rFonts w:asciiTheme="minorHAnsi" w:hAnsiTheme="minorHAnsi"/>
          <w:b/>
          <w:sz w:val="21"/>
          <w:szCs w:val="21"/>
          <w:lang w:val="en-GB"/>
        </w:rPr>
        <w:t xml:space="preserve">or </w:t>
      </w:r>
      <w:r w:rsidRPr="00FE3CEB">
        <w:rPr>
          <w:rFonts w:asciiTheme="minorHAnsi" w:hAnsiTheme="minorHAnsi"/>
          <w:b/>
          <w:sz w:val="21"/>
          <w:szCs w:val="21"/>
          <w:lang w:val="en-GB"/>
        </w:rPr>
        <w:t>a certificate of birth, death, marriage or divorce</w:t>
      </w:r>
      <w:r w:rsidR="00871614">
        <w:rPr>
          <w:rFonts w:asciiTheme="minorHAnsi" w:hAnsiTheme="minorHAnsi"/>
          <w:b/>
          <w:sz w:val="21"/>
          <w:szCs w:val="21"/>
          <w:lang w:val="en-GB"/>
        </w:rPr>
        <w:t>]</w:t>
      </w:r>
      <w:r w:rsidRPr="00FE3CEB">
        <w:rPr>
          <w:rFonts w:asciiTheme="minorHAnsi" w:hAnsiTheme="minorHAnsi"/>
          <w:b/>
          <w:sz w:val="21"/>
          <w:szCs w:val="21"/>
          <w:lang w:val="en-GB"/>
        </w:rPr>
        <w:t>?</w:t>
      </w:r>
    </w:p>
    <w:p w14:paraId="79CFB28E" w14:textId="77777777" w:rsidR="00FE3CEB" w:rsidRPr="00FE3CEB" w:rsidRDefault="00FE3CEB" w:rsidP="00FE3CEB">
      <w:pPr>
        <w:rPr>
          <w:rFonts w:asciiTheme="minorHAnsi" w:hAnsiTheme="minorHAnsi"/>
          <w:b/>
          <w:sz w:val="21"/>
          <w:szCs w:val="21"/>
          <w:lang w:val="en-GB"/>
        </w:rPr>
      </w:pPr>
    </w:p>
    <w:p w14:paraId="3001FB61" w14:textId="0EE4F999" w:rsidR="00FE3CEB" w:rsidRPr="00FE3CEB" w:rsidRDefault="00FE3CEB" w:rsidP="00FE3CEB">
      <w:pPr>
        <w:ind w:left="720"/>
        <w:jc w:val="both"/>
        <w:rPr>
          <w:rFonts w:asciiTheme="minorHAnsi" w:hAnsiTheme="minorHAnsi"/>
          <w:color w:val="C00000"/>
          <w:sz w:val="21"/>
          <w:szCs w:val="21"/>
          <w:lang w:val="en-GB"/>
        </w:rPr>
      </w:pPr>
      <w:r w:rsidRPr="00FE3CEB">
        <w:rPr>
          <w:rFonts w:asciiTheme="minorHAnsi" w:hAnsiTheme="minorHAnsi"/>
          <w:sz w:val="21"/>
          <w:szCs w:val="21"/>
          <w:lang w:val="en-GB"/>
        </w:rPr>
        <w:t xml:space="preserve">A. Yes </w:t>
      </w:r>
      <w:r w:rsidRPr="00FE3CEB">
        <w:rPr>
          <w:rFonts w:asciiTheme="minorHAnsi" w:hAnsiTheme="minorHAnsi"/>
          <w:i/>
          <w:sz w:val="21"/>
          <w:szCs w:val="21"/>
          <w:lang w:val="en-GB"/>
        </w:rPr>
        <w:t>(I needed to obtain</w:t>
      </w:r>
      <w:r w:rsidR="00893790">
        <w:rPr>
          <w:rFonts w:asciiTheme="minorHAnsi" w:hAnsiTheme="minorHAnsi"/>
          <w:i/>
          <w:sz w:val="21"/>
          <w:szCs w:val="21"/>
          <w:lang w:val="en-GB"/>
        </w:rPr>
        <w:t xml:space="preserve"> </w:t>
      </w:r>
      <w:r w:rsidR="00893790" w:rsidRPr="00493FD4">
        <w:rPr>
          <w:rFonts w:asciiTheme="minorHAnsi" w:hAnsiTheme="minorHAnsi"/>
          <w:i/>
          <w:sz w:val="21"/>
          <w:szCs w:val="21"/>
          <w:u w:val="single"/>
          <w:lang w:val="en-GB"/>
        </w:rPr>
        <w:t>at least one</w:t>
      </w:r>
      <w:r w:rsidR="00893790">
        <w:rPr>
          <w:rFonts w:asciiTheme="minorHAnsi" w:hAnsiTheme="minorHAnsi"/>
          <w:i/>
          <w:sz w:val="21"/>
          <w:szCs w:val="21"/>
          <w:lang w:val="en-GB"/>
        </w:rPr>
        <w:t xml:space="preserve"> of</w:t>
      </w:r>
      <w:r w:rsidRPr="00FE3CEB">
        <w:rPr>
          <w:rFonts w:asciiTheme="minorHAnsi" w:hAnsiTheme="minorHAnsi"/>
          <w:i/>
          <w:sz w:val="21"/>
          <w:szCs w:val="21"/>
          <w:lang w:val="en-GB"/>
        </w:rPr>
        <w:t xml:space="preserve"> </w:t>
      </w:r>
      <w:r w:rsidR="00871614">
        <w:rPr>
          <w:rFonts w:asciiTheme="minorHAnsi" w:hAnsiTheme="minorHAnsi"/>
          <w:i/>
          <w:sz w:val="21"/>
          <w:szCs w:val="21"/>
          <w:lang w:val="en-GB"/>
        </w:rPr>
        <w:t>[full list of relevant documents, based on national context]</w:t>
      </w:r>
      <w:r w:rsidRPr="00FE3CEB">
        <w:rPr>
          <w:rFonts w:asciiTheme="minorHAnsi" w:hAnsiTheme="minorHAnsi"/>
          <w:i/>
          <w:sz w:val="21"/>
          <w:szCs w:val="21"/>
          <w:lang w:val="en-GB"/>
        </w:rPr>
        <w:t xml:space="preserve"> in the past 12 months) </w:t>
      </w:r>
      <w:r w:rsidRPr="00FE3CEB">
        <w:rPr>
          <w:rFonts w:asciiTheme="minorHAnsi" w:hAnsiTheme="minorHAnsi"/>
          <w:color w:val="C00000"/>
          <w:sz w:val="21"/>
          <w:szCs w:val="21"/>
          <w:lang w:val="en-GB"/>
        </w:rPr>
        <w:t>[Go to 12]</w:t>
      </w:r>
    </w:p>
    <w:p w14:paraId="57159393" w14:textId="2D3D0747" w:rsidR="00FE3CEB" w:rsidRPr="00FE3CEB" w:rsidRDefault="00FE3CEB" w:rsidP="00FE3CEB">
      <w:pPr>
        <w:ind w:left="720"/>
        <w:jc w:val="both"/>
        <w:rPr>
          <w:rFonts w:asciiTheme="minorHAnsi" w:hAnsiTheme="minorHAnsi"/>
          <w:i/>
          <w:sz w:val="21"/>
          <w:szCs w:val="21"/>
          <w:lang w:val="en-GB"/>
        </w:rPr>
      </w:pPr>
      <w:r w:rsidRPr="00FE3CEB">
        <w:rPr>
          <w:rFonts w:asciiTheme="minorHAnsi" w:hAnsiTheme="minorHAnsi"/>
          <w:sz w:val="21"/>
          <w:szCs w:val="21"/>
          <w:lang w:val="en-GB"/>
        </w:rPr>
        <w:t xml:space="preserve">B. No </w:t>
      </w:r>
      <w:r w:rsidRPr="00FE3CEB">
        <w:rPr>
          <w:rFonts w:asciiTheme="minorHAnsi" w:hAnsiTheme="minorHAnsi"/>
          <w:i/>
          <w:sz w:val="21"/>
          <w:szCs w:val="21"/>
          <w:lang w:val="en-GB"/>
        </w:rPr>
        <w:t>(I did NOT need to obtain</w:t>
      </w:r>
      <w:r w:rsidR="00871614">
        <w:rPr>
          <w:rFonts w:asciiTheme="minorHAnsi" w:hAnsiTheme="minorHAnsi"/>
          <w:i/>
          <w:sz w:val="21"/>
          <w:szCs w:val="21"/>
          <w:lang w:val="en-GB"/>
        </w:rPr>
        <w:t xml:space="preserve"> </w:t>
      </w:r>
      <w:r w:rsidR="00893790" w:rsidRPr="00493FD4">
        <w:rPr>
          <w:rFonts w:asciiTheme="minorHAnsi" w:hAnsiTheme="minorHAnsi"/>
          <w:i/>
          <w:sz w:val="21"/>
          <w:szCs w:val="21"/>
          <w:u w:val="single"/>
          <w:lang w:val="en-GB"/>
        </w:rPr>
        <w:t>any</w:t>
      </w:r>
      <w:r w:rsidR="00871614" w:rsidRPr="00493FD4">
        <w:rPr>
          <w:rFonts w:asciiTheme="minorHAnsi" w:hAnsiTheme="minorHAnsi"/>
          <w:i/>
          <w:sz w:val="21"/>
          <w:szCs w:val="21"/>
          <w:u w:val="single"/>
          <w:lang w:val="en-GB"/>
        </w:rPr>
        <w:t xml:space="preserve"> of</w:t>
      </w:r>
      <w:r w:rsidRPr="00FE3CEB">
        <w:rPr>
          <w:rFonts w:asciiTheme="minorHAnsi" w:hAnsiTheme="minorHAnsi"/>
          <w:i/>
          <w:sz w:val="21"/>
          <w:szCs w:val="21"/>
          <w:lang w:val="en-GB"/>
        </w:rPr>
        <w:t xml:space="preserve"> </w:t>
      </w:r>
      <w:r w:rsidR="00871614">
        <w:rPr>
          <w:rFonts w:asciiTheme="minorHAnsi" w:hAnsiTheme="minorHAnsi"/>
          <w:i/>
          <w:sz w:val="21"/>
          <w:szCs w:val="21"/>
          <w:lang w:val="en-GB"/>
        </w:rPr>
        <w:t>[full list of relevant documents, based on national context]</w:t>
      </w:r>
      <w:r w:rsidR="00871614" w:rsidRPr="00FE3CEB">
        <w:rPr>
          <w:rFonts w:asciiTheme="minorHAnsi" w:hAnsiTheme="minorHAnsi"/>
          <w:i/>
          <w:sz w:val="21"/>
          <w:szCs w:val="21"/>
          <w:lang w:val="en-GB"/>
        </w:rPr>
        <w:t xml:space="preserve"> </w:t>
      </w:r>
      <w:r w:rsidRPr="00FE3CEB">
        <w:rPr>
          <w:rFonts w:asciiTheme="minorHAnsi" w:hAnsiTheme="minorHAnsi"/>
          <w:i/>
          <w:sz w:val="21"/>
          <w:szCs w:val="21"/>
          <w:lang w:val="en-GB"/>
        </w:rPr>
        <w:t xml:space="preserve">e in the past 12 months) </w:t>
      </w:r>
      <w:r w:rsidRPr="00FE3CEB">
        <w:rPr>
          <w:rFonts w:asciiTheme="minorHAnsi" w:hAnsiTheme="minorHAnsi"/>
          <w:color w:val="C00000"/>
          <w:sz w:val="21"/>
          <w:szCs w:val="21"/>
          <w:lang w:val="en-GB"/>
        </w:rPr>
        <w:t>[end here]</w:t>
      </w:r>
    </w:p>
    <w:p w14:paraId="71CB5859" w14:textId="77777777" w:rsidR="00FE3CEB" w:rsidRPr="00FE3CEB" w:rsidRDefault="00FE3CEB" w:rsidP="00FE3CEB">
      <w:pPr>
        <w:ind w:left="720"/>
        <w:jc w:val="both"/>
        <w:rPr>
          <w:rFonts w:asciiTheme="minorHAnsi" w:hAnsiTheme="minorHAnsi"/>
          <w:sz w:val="21"/>
          <w:szCs w:val="21"/>
          <w:lang w:val="en-GB"/>
        </w:rPr>
      </w:pPr>
      <w:r w:rsidRPr="00FE3CEB">
        <w:rPr>
          <w:rFonts w:asciiTheme="minorHAnsi" w:hAnsiTheme="minorHAnsi"/>
          <w:sz w:val="21"/>
          <w:szCs w:val="21"/>
          <w:lang w:val="en-GB"/>
        </w:rPr>
        <w:t xml:space="preserve">99. Refuse to answer </w:t>
      </w:r>
    </w:p>
    <w:p w14:paraId="21094864" w14:textId="77777777" w:rsidR="00FE3CEB" w:rsidRPr="00FE3CEB" w:rsidRDefault="00FE3CEB" w:rsidP="00FE3CEB">
      <w:pPr>
        <w:jc w:val="both"/>
        <w:rPr>
          <w:rFonts w:asciiTheme="minorHAnsi" w:hAnsiTheme="minorHAnsi"/>
          <w:sz w:val="21"/>
          <w:szCs w:val="21"/>
          <w:lang w:val="en-GB"/>
        </w:rPr>
      </w:pPr>
    </w:p>
    <w:p w14:paraId="7C2AFA1E" w14:textId="77777777" w:rsidR="00FE3CEB" w:rsidRPr="00FE3CEB" w:rsidRDefault="00FE3CEB" w:rsidP="00FE3CEB">
      <w:pPr>
        <w:jc w:val="both"/>
        <w:rPr>
          <w:rFonts w:asciiTheme="minorHAnsi" w:hAnsiTheme="minorHAnsi"/>
          <w:sz w:val="21"/>
          <w:szCs w:val="21"/>
          <w:lang w:val="en-GB"/>
        </w:rPr>
      </w:pPr>
    </w:p>
    <w:p w14:paraId="17CA5048" w14:textId="77777777" w:rsidR="00FE3CEB" w:rsidRPr="00FE3CEB" w:rsidRDefault="00FE3CEB" w:rsidP="00FE3CEB">
      <w:pPr>
        <w:pStyle w:val="ListParagraph"/>
        <w:numPr>
          <w:ilvl w:val="0"/>
          <w:numId w:val="8"/>
        </w:numPr>
        <w:pBdr>
          <w:top w:val="single" w:sz="4" w:space="1" w:color="auto"/>
          <w:left w:val="single" w:sz="4" w:space="4" w:color="auto"/>
          <w:bottom w:val="single" w:sz="4" w:space="1" w:color="auto"/>
          <w:right w:val="single" w:sz="4" w:space="4" w:color="auto"/>
        </w:pBdr>
        <w:spacing w:after="0" w:line="240" w:lineRule="auto"/>
        <w:jc w:val="both"/>
        <w:rPr>
          <w:b/>
          <w:sz w:val="21"/>
          <w:szCs w:val="21"/>
        </w:rPr>
      </w:pPr>
      <w:r w:rsidRPr="00FE3CEB">
        <w:rPr>
          <w:b/>
          <w:sz w:val="21"/>
          <w:szCs w:val="21"/>
        </w:rPr>
        <w:t xml:space="preserve">“Did you </w:t>
      </w:r>
      <w:r w:rsidRPr="00FE3CEB">
        <w:rPr>
          <w:b/>
          <w:i/>
          <w:sz w:val="21"/>
          <w:szCs w:val="21"/>
          <w:u w:val="single"/>
        </w:rPr>
        <w:t>need</w:t>
      </w:r>
      <w:r w:rsidRPr="00FE3CEB">
        <w:rPr>
          <w:b/>
          <w:sz w:val="21"/>
          <w:szCs w:val="21"/>
        </w:rPr>
        <w:t xml:space="preserve"> to obtain…” </w:t>
      </w:r>
      <w:r w:rsidRPr="00FE3CEB">
        <w:rPr>
          <w:sz w:val="21"/>
          <w:szCs w:val="21"/>
        </w:rPr>
        <w:t xml:space="preserve">means that the respondent </w:t>
      </w:r>
      <w:r w:rsidRPr="00FE3CEB">
        <w:rPr>
          <w:i/>
          <w:sz w:val="21"/>
          <w:szCs w:val="21"/>
        </w:rPr>
        <w:t xml:space="preserve">wanted </w:t>
      </w:r>
      <w:r w:rsidRPr="00FE3CEB">
        <w:rPr>
          <w:sz w:val="21"/>
          <w:szCs w:val="21"/>
        </w:rPr>
        <w:t xml:space="preserve">to obtain such government-issued identification documents, irrespective of the reason why such documents were needed. This includes situations where respondents had to renew an expired identification.  </w:t>
      </w:r>
    </w:p>
    <w:p w14:paraId="1FAE4806" w14:textId="3696D6F8" w:rsidR="00893790" w:rsidRPr="00493FD4" w:rsidRDefault="00FE3CEB" w:rsidP="00493FD4">
      <w:pPr>
        <w:pStyle w:val="ListParagraph"/>
        <w:numPr>
          <w:ilvl w:val="0"/>
          <w:numId w:val="8"/>
        </w:numPr>
        <w:pBdr>
          <w:top w:val="single" w:sz="4" w:space="1" w:color="auto"/>
          <w:left w:val="single" w:sz="4" w:space="4" w:color="auto"/>
          <w:bottom w:val="single" w:sz="4" w:space="1" w:color="auto"/>
          <w:right w:val="single" w:sz="4" w:space="4" w:color="auto"/>
        </w:pBdr>
        <w:spacing w:after="0" w:line="240" w:lineRule="auto"/>
        <w:jc w:val="both"/>
        <w:rPr>
          <w:rFonts w:cstheme="minorHAnsi"/>
          <w:b/>
          <w:sz w:val="21"/>
          <w:szCs w:val="21"/>
        </w:rPr>
      </w:pPr>
      <w:r w:rsidRPr="00FE3CEB">
        <w:rPr>
          <w:b/>
          <w:sz w:val="21"/>
          <w:szCs w:val="21"/>
        </w:rPr>
        <w:t>NSOs should tailor the list of government-issued identification documents in this question</w:t>
      </w:r>
      <w:r w:rsidRPr="00FE3CEB">
        <w:rPr>
          <w:sz w:val="21"/>
          <w:szCs w:val="21"/>
        </w:rPr>
        <w:t xml:space="preserve"> </w:t>
      </w:r>
      <w:r w:rsidRPr="00FE3CEB">
        <w:rPr>
          <w:b/>
          <w:sz w:val="21"/>
          <w:szCs w:val="21"/>
        </w:rPr>
        <w:t xml:space="preserve">to their national context </w:t>
      </w:r>
      <w:r w:rsidRPr="00FE3CEB">
        <w:rPr>
          <w:sz w:val="21"/>
          <w:szCs w:val="21"/>
        </w:rPr>
        <w:t>and include only those in use in the country, and for which citizens actually need to file an application. For instance, national identity cards may not exist, or voters</w:t>
      </w:r>
      <w:r w:rsidR="00C96D55">
        <w:rPr>
          <w:sz w:val="21"/>
          <w:szCs w:val="21"/>
        </w:rPr>
        <w:t>’</w:t>
      </w:r>
      <w:r w:rsidRPr="00FE3CEB">
        <w:rPr>
          <w:sz w:val="21"/>
          <w:szCs w:val="21"/>
        </w:rPr>
        <w:t xml:space="preserve"> cards may simply be mailed to a person before voting, etc. Depending on the national context, other relevant ID documents that could be added includ</w:t>
      </w:r>
      <w:r w:rsidR="00871614">
        <w:rPr>
          <w:sz w:val="21"/>
          <w:szCs w:val="21"/>
        </w:rPr>
        <w:t>ing</w:t>
      </w:r>
      <w:r w:rsidRPr="00FE3CEB">
        <w:rPr>
          <w:sz w:val="21"/>
          <w:szCs w:val="21"/>
        </w:rPr>
        <w:t xml:space="preserve"> permanent resident cards and citizenship cards. </w:t>
      </w:r>
      <w:r w:rsidR="00893790">
        <w:rPr>
          <w:sz w:val="21"/>
          <w:szCs w:val="21"/>
        </w:rPr>
        <w:t>Showcards with the complete list of relevant document</w:t>
      </w:r>
      <w:r w:rsidR="003D5FEC">
        <w:rPr>
          <w:sz w:val="21"/>
          <w:szCs w:val="21"/>
        </w:rPr>
        <w:t>s</w:t>
      </w:r>
      <w:r w:rsidR="00893790">
        <w:rPr>
          <w:sz w:val="21"/>
          <w:szCs w:val="21"/>
        </w:rPr>
        <w:t xml:space="preserve"> could be </w:t>
      </w:r>
      <w:r w:rsidR="003D5FEC">
        <w:rPr>
          <w:sz w:val="21"/>
          <w:szCs w:val="21"/>
        </w:rPr>
        <w:t>s</w:t>
      </w:r>
      <w:r w:rsidR="00893790">
        <w:rPr>
          <w:sz w:val="21"/>
          <w:szCs w:val="21"/>
        </w:rPr>
        <w:t xml:space="preserve">hown to </w:t>
      </w:r>
      <w:proofErr w:type="spellStart"/>
      <w:r w:rsidR="00893790">
        <w:rPr>
          <w:sz w:val="21"/>
          <w:szCs w:val="21"/>
        </w:rPr>
        <w:t>responsents</w:t>
      </w:r>
      <w:proofErr w:type="spellEnd"/>
      <w:r w:rsidR="00893790">
        <w:rPr>
          <w:sz w:val="21"/>
          <w:szCs w:val="21"/>
        </w:rPr>
        <w:t xml:space="preserve"> (while the</w:t>
      </w:r>
      <w:r w:rsidR="003D5FEC">
        <w:rPr>
          <w:sz w:val="21"/>
          <w:szCs w:val="21"/>
        </w:rPr>
        <w:t>y</w:t>
      </w:r>
      <w:r w:rsidR="00893790">
        <w:rPr>
          <w:sz w:val="21"/>
          <w:szCs w:val="21"/>
        </w:rPr>
        <w:t xml:space="preserve"> are being read aloud by the interviewer) if the list is long.</w:t>
      </w:r>
    </w:p>
    <w:p w14:paraId="45B08C78" w14:textId="77777777" w:rsidR="00893790" w:rsidRPr="00FE3CEB" w:rsidRDefault="00893790" w:rsidP="00FE3CEB">
      <w:pPr>
        <w:rPr>
          <w:rFonts w:asciiTheme="minorHAnsi" w:hAnsiTheme="minorHAnsi"/>
          <w:b/>
          <w:sz w:val="21"/>
          <w:szCs w:val="21"/>
          <w:lang w:val="en-GB"/>
        </w:rPr>
      </w:pPr>
    </w:p>
    <w:p w14:paraId="4A78B9DD" w14:textId="77777777" w:rsidR="00FE3CEB" w:rsidRPr="00FE3CEB" w:rsidRDefault="00FE3CEB" w:rsidP="00FE3CEB">
      <w:pPr>
        <w:rPr>
          <w:rFonts w:asciiTheme="minorHAnsi" w:hAnsiTheme="minorHAnsi"/>
          <w:color w:val="C00000"/>
          <w:sz w:val="21"/>
          <w:szCs w:val="21"/>
          <w:lang w:val="en-GB"/>
        </w:rPr>
      </w:pPr>
      <w:r w:rsidRPr="00FE3CEB">
        <w:rPr>
          <w:rFonts w:asciiTheme="minorHAnsi" w:hAnsiTheme="minorHAnsi"/>
          <w:b/>
          <w:sz w:val="21"/>
          <w:szCs w:val="21"/>
          <w:lang w:val="en-GB"/>
        </w:rPr>
        <w:t xml:space="preserve">12. Did you </w:t>
      </w:r>
      <w:r w:rsidRPr="00FE3CEB">
        <w:rPr>
          <w:rFonts w:asciiTheme="minorHAnsi" w:hAnsiTheme="minorHAnsi"/>
          <w:b/>
          <w:sz w:val="21"/>
          <w:szCs w:val="21"/>
          <w:u w:val="single"/>
          <w:lang w:val="en-GB"/>
        </w:rPr>
        <w:t>try</w:t>
      </w:r>
      <w:r w:rsidRPr="00FE3CEB">
        <w:rPr>
          <w:rFonts w:asciiTheme="minorHAnsi" w:hAnsiTheme="minorHAnsi"/>
          <w:b/>
          <w:sz w:val="21"/>
          <w:szCs w:val="21"/>
          <w:lang w:val="en-GB"/>
        </w:rPr>
        <w:t xml:space="preserve"> to obtain </w:t>
      </w:r>
      <w:r w:rsidRPr="00FE3CEB">
        <w:rPr>
          <w:rFonts w:asciiTheme="minorHAnsi" w:hAnsiTheme="minorHAnsi"/>
          <w:b/>
          <w:sz w:val="21"/>
          <w:szCs w:val="21"/>
          <w:u w:val="single"/>
          <w:lang w:val="en-GB"/>
        </w:rPr>
        <w:t>all</w:t>
      </w:r>
      <w:r w:rsidRPr="00FE3CEB">
        <w:rPr>
          <w:rFonts w:asciiTheme="minorHAnsi" w:hAnsiTheme="minorHAnsi"/>
          <w:b/>
          <w:sz w:val="21"/>
          <w:szCs w:val="21"/>
          <w:lang w:val="en-GB"/>
        </w:rPr>
        <w:t xml:space="preserve"> document(s) you needed from the civil registration services or other relevant agencies? </w:t>
      </w:r>
    </w:p>
    <w:p w14:paraId="147F421B" w14:textId="53C1CA19" w:rsidR="00FE3CEB" w:rsidRPr="00FE3CEB" w:rsidRDefault="00FE3CEB" w:rsidP="00FE3CEB">
      <w:pPr>
        <w:ind w:left="720"/>
        <w:jc w:val="both"/>
        <w:rPr>
          <w:rFonts w:asciiTheme="minorHAnsi" w:hAnsiTheme="minorHAnsi"/>
          <w:sz w:val="21"/>
          <w:szCs w:val="21"/>
          <w:lang w:val="en-GB"/>
        </w:rPr>
      </w:pPr>
      <w:r w:rsidRPr="00FE3CEB">
        <w:rPr>
          <w:rFonts w:asciiTheme="minorHAnsi" w:hAnsiTheme="minorHAnsi"/>
          <w:sz w:val="21"/>
          <w:szCs w:val="21"/>
          <w:lang w:val="en-GB"/>
        </w:rPr>
        <w:t xml:space="preserve">A. Yes </w:t>
      </w:r>
      <w:r w:rsidRPr="00FE3CEB">
        <w:rPr>
          <w:rFonts w:asciiTheme="minorHAnsi" w:hAnsiTheme="minorHAnsi"/>
          <w:i/>
          <w:sz w:val="21"/>
          <w:szCs w:val="21"/>
          <w:lang w:val="en-GB"/>
        </w:rPr>
        <w:t xml:space="preserve">(I did try to obtain </w:t>
      </w:r>
      <w:r w:rsidRPr="00FE3CEB">
        <w:rPr>
          <w:rFonts w:asciiTheme="minorHAnsi" w:hAnsiTheme="minorHAnsi"/>
          <w:i/>
          <w:sz w:val="21"/>
          <w:szCs w:val="21"/>
          <w:u w:val="single"/>
          <w:lang w:val="en-GB"/>
        </w:rPr>
        <w:t>all</w:t>
      </w:r>
      <w:r w:rsidRPr="00FE3CEB">
        <w:rPr>
          <w:rFonts w:asciiTheme="minorHAnsi" w:hAnsiTheme="minorHAnsi"/>
          <w:i/>
          <w:sz w:val="21"/>
          <w:szCs w:val="21"/>
          <w:lang w:val="en-GB"/>
        </w:rPr>
        <w:t xml:space="preserve"> </w:t>
      </w:r>
      <w:r w:rsidR="00893790">
        <w:rPr>
          <w:rFonts w:asciiTheme="minorHAnsi" w:hAnsiTheme="minorHAnsi"/>
          <w:i/>
          <w:sz w:val="21"/>
          <w:szCs w:val="21"/>
          <w:lang w:val="en-GB"/>
        </w:rPr>
        <w:t xml:space="preserve">document(s) </w:t>
      </w:r>
      <w:r w:rsidRPr="00FE3CEB">
        <w:rPr>
          <w:rFonts w:asciiTheme="minorHAnsi" w:hAnsiTheme="minorHAnsi"/>
          <w:i/>
          <w:sz w:val="21"/>
          <w:szCs w:val="21"/>
          <w:lang w:val="en-GB"/>
        </w:rPr>
        <w:t xml:space="preserve">I needed from the civil registration services or other relevant agencies) </w:t>
      </w:r>
      <w:r w:rsidRPr="00FE3CEB">
        <w:rPr>
          <w:rFonts w:asciiTheme="minorHAnsi" w:hAnsiTheme="minorHAnsi"/>
          <w:color w:val="C00000"/>
          <w:sz w:val="21"/>
          <w:szCs w:val="21"/>
          <w:lang w:val="en-GB"/>
        </w:rPr>
        <w:t>[Go to 14]</w:t>
      </w:r>
    </w:p>
    <w:p w14:paraId="7117D215" w14:textId="4C731166" w:rsidR="00FE3CEB" w:rsidRPr="00FE3CEB" w:rsidRDefault="00FE3CEB" w:rsidP="00FE3CEB">
      <w:pPr>
        <w:ind w:left="720"/>
        <w:jc w:val="both"/>
        <w:rPr>
          <w:rFonts w:asciiTheme="minorHAnsi" w:hAnsiTheme="minorHAnsi"/>
          <w:i/>
          <w:sz w:val="21"/>
          <w:szCs w:val="21"/>
          <w:lang w:val="en-GB"/>
        </w:rPr>
      </w:pPr>
      <w:r w:rsidRPr="00FE3CEB">
        <w:rPr>
          <w:rFonts w:asciiTheme="minorHAnsi" w:hAnsiTheme="minorHAnsi"/>
          <w:sz w:val="21"/>
          <w:szCs w:val="21"/>
          <w:lang w:val="en-GB"/>
        </w:rPr>
        <w:lastRenderedPageBreak/>
        <w:t xml:space="preserve">B. No </w:t>
      </w:r>
      <w:r w:rsidRPr="00FE3CEB">
        <w:rPr>
          <w:rFonts w:asciiTheme="minorHAnsi" w:hAnsiTheme="minorHAnsi"/>
          <w:i/>
          <w:sz w:val="21"/>
          <w:szCs w:val="21"/>
          <w:lang w:val="en-GB"/>
        </w:rPr>
        <w:t xml:space="preserve">(I did NOT try to obtain </w:t>
      </w:r>
      <w:r w:rsidRPr="00FE3CEB">
        <w:rPr>
          <w:rFonts w:asciiTheme="minorHAnsi" w:hAnsiTheme="minorHAnsi"/>
          <w:i/>
          <w:sz w:val="21"/>
          <w:szCs w:val="21"/>
          <w:u w:val="single"/>
          <w:lang w:val="en-GB"/>
        </w:rPr>
        <w:t>at least one</w:t>
      </w:r>
      <w:r w:rsidRPr="00FE3CEB">
        <w:rPr>
          <w:rFonts w:asciiTheme="minorHAnsi" w:hAnsiTheme="minorHAnsi"/>
          <w:i/>
          <w:sz w:val="21"/>
          <w:szCs w:val="21"/>
          <w:lang w:val="en-GB"/>
        </w:rPr>
        <w:t xml:space="preserve"> </w:t>
      </w:r>
      <w:r w:rsidR="00893790">
        <w:rPr>
          <w:rFonts w:asciiTheme="minorHAnsi" w:hAnsiTheme="minorHAnsi"/>
          <w:i/>
          <w:sz w:val="21"/>
          <w:szCs w:val="21"/>
          <w:lang w:val="en-GB"/>
        </w:rPr>
        <w:t>document</w:t>
      </w:r>
      <w:r w:rsidRPr="00FE3CEB">
        <w:rPr>
          <w:rFonts w:asciiTheme="minorHAnsi" w:hAnsiTheme="minorHAnsi"/>
          <w:i/>
          <w:sz w:val="21"/>
          <w:szCs w:val="21"/>
          <w:lang w:val="en-GB"/>
        </w:rPr>
        <w:t xml:space="preserve"> I needed from the civil registration services or other relevant agencies) </w:t>
      </w:r>
      <w:r w:rsidRPr="00FE3CEB">
        <w:rPr>
          <w:rFonts w:asciiTheme="minorHAnsi" w:hAnsiTheme="minorHAnsi"/>
          <w:color w:val="C00000"/>
          <w:sz w:val="21"/>
          <w:szCs w:val="21"/>
          <w:lang w:val="en-GB"/>
        </w:rPr>
        <w:t>[Go to 13]</w:t>
      </w:r>
    </w:p>
    <w:p w14:paraId="39E36C63" w14:textId="77777777" w:rsidR="00FE3CEB" w:rsidRPr="00FE3CEB" w:rsidRDefault="00FE3CEB" w:rsidP="00FE3CEB">
      <w:pPr>
        <w:ind w:left="720"/>
        <w:jc w:val="both"/>
        <w:rPr>
          <w:rFonts w:asciiTheme="minorHAnsi" w:hAnsiTheme="minorHAnsi"/>
          <w:sz w:val="21"/>
          <w:szCs w:val="21"/>
          <w:lang w:val="en-GB"/>
        </w:rPr>
      </w:pPr>
      <w:r w:rsidRPr="00FE3CEB">
        <w:rPr>
          <w:rFonts w:asciiTheme="minorHAnsi" w:hAnsiTheme="minorHAnsi"/>
          <w:sz w:val="21"/>
          <w:szCs w:val="21"/>
          <w:lang w:val="en-GB"/>
        </w:rPr>
        <w:t xml:space="preserve">99. Refuse to answer </w:t>
      </w:r>
    </w:p>
    <w:p w14:paraId="64C1D613" w14:textId="77777777" w:rsidR="00FE3CEB" w:rsidRPr="00FE3CEB" w:rsidRDefault="00FE3CEB" w:rsidP="00FE3CEB">
      <w:pPr>
        <w:ind w:left="720"/>
        <w:jc w:val="both"/>
        <w:rPr>
          <w:rFonts w:asciiTheme="minorHAnsi" w:hAnsiTheme="minorHAnsi"/>
          <w:sz w:val="21"/>
          <w:szCs w:val="21"/>
          <w:lang w:val="en-GB"/>
        </w:rPr>
      </w:pPr>
    </w:p>
    <w:p w14:paraId="7B3E7502" w14:textId="77777777" w:rsidR="00FE3CEB" w:rsidRPr="00FE3CEB" w:rsidRDefault="00FE3CEB" w:rsidP="00FE3CEB">
      <w:pPr>
        <w:ind w:left="720"/>
        <w:jc w:val="both"/>
        <w:rPr>
          <w:rFonts w:asciiTheme="minorHAnsi" w:hAnsiTheme="minorHAnsi"/>
          <w:sz w:val="21"/>
          <w:szCs w:val="21"/>
          <w:lang w:val="en-GB"/>
        </w:rPr>
      </w:pPr>
      <w:r w:rsidRPr="00FE3CEB">
        <w:rPr>
          <w:rFonts w:asciiTheme="minorHAnsi" w:hAnsiTheme="minorHAnsi"/>
          <w:b/>
          <w:sz w:val="21"/>
          <w:szCs w:val="21"/>
          <w:lang w:val="en-GB"/>
        </w:rPr>
        <w:t xml:space="preserve">If no, please specify the document(s) you did </w:t>
      </w:r>
      <w:r w:rsidRPr="00FE3CEB">
        <w:rPr>
          <w:rFonts w:asciiTheme="minorHAnsi" w:hAnsiTheme="minorHAnsi"/>
          <w:b/>
          <w:sz w:val="21"/>
          <w:szCs w:val="21"/>
          <w:u w:val="single"/>
          <w:lang w:val="en-GB"/>
        </w:rPr>
        <w:t>not</w:t>
      </w:r>
      <w:r w:rsidRPr="00FE3CEB">
        <w:rPr>
          <w:rFonts w:asciiTheme="minorHAnsi" w:hAnsiTheme="minorHAnsi"/>
          <w:b/>
          <w:sz w:val="21"/>
          <w:szCs w:val="21"/>
          <w:lang w:val="en-GB"/>
        </w:rPr>
        <w:t xml:space="preserve"> try to obtain:</w:t>
      </w:r>
      <w:r w:rsidRPr="00FE3CEB">
        <w:rPr>
          <w:rFonts w:asciiTheme="minorHAnsi" w:hAnsiTheme="minorHAnsi"/>
          <w:sz w:val="21"/>
          <w:szCs w:val="21"/>
          <w:lang w:val="en-GB"/>
        </w:rPr>
        <w:t xml:space="preserve"> ___________________</w:t>
      </w:r>
    </w:p>
    <w:p w14:paraId="48C7F8FA" w14:textId="77777777" w:rsidR="00314969" w:rsidRDefault="00314969" w:rsidP="00750122">
      <w:pPr>
        <w:jc w:val="both"/>
        <w:rPr>
          <w:rFonts w:asciiTheme="minorHAnsi" w:hAnsiTheme="minorHAnsi"/>
          <w:sz w:val="21"/>
          <w:szCs w:val="21"/>
          <w:lang w:val="en-GB"/>
        </w:rPr>
      </w:pPr>
    </w:p>
    <w:p w14:paraId="69A04962" w14:textId="77777777" w:rsidR="00314969" w:rsidRPr="00FE3CEB" w:rsidRDefault="00314969" w:rsidP="00FE3CEB">
      <w:pPr>
        <w:ind w:left="720"/>
        <w:jc w:val="both"/>
        <w:rPr>
          <w:rFonts w:asciiTheme="minorHAnsi" w:hAnsiTheme="minorHAnsi"/>
          <w:sz w:val="21"/>
          <w:szCs w:val="21"/>
          <w:lang w:val="en-GB"/>
        </w:rPr>
      </w:pPr>
    </w:p>
    <w:p w14:paraId="17149ABE" w14:textId="127B3973" w:rsidR="00FE3CEB" w:rsidRDefault="00FE3CEB" w:rsidP="00FE3CEB">
      <w:pPr>
        <w:pStyle w:val="ListParagraph"/>
        <w:numPr>
          <w:ilvl w:val="0"/>
          <w:numId w:val="8"/>
        </w:numPr>
        <w:pBdr>
          <w:top w:val="single" w:sz="4" w:space="1" w:color="auto"/>
          <w:left w:val="single" w:sz="4" w:space="4" w:color="auto"/>
          <w:bottom w:val="single" w:sz="4" w:space="1" w:color="auto"/>
          <w:right w:val="single" w:sz="4" w:space="4" w:color="auto"/>
        </w:pBdr>
        <w:spacing w:after="0" w:line="240" w:lineRule="auto"/>
        <w:jc w:val="both"/>
        <w:rPr>
          <w:i/>
          <w:sz w:val="21"/>
          <w:szCs w:val="21"/>
        </w:rPr>
      </w:pPr>
      <w:r w:rsidRPr="00FE3CEB">
        <w:rPr>
          <w:b/>
          <w:sz w:val="21"/>
          <w:szCs w:val="21"/>
        </w:rPr>
        <w:t xml:space="preserve">Q12 aims to capture </w:t>
      </w:r>
      <w:r w:rsidRPr="00FE3CEB">
        <w:rPr>
          <w:b/>
          <w:sz w:val="21"/>
          <w:szCs w:val="21"/>
          <w:u w:val="single"/>
        </w:rPr>
        <w:t>attempts</w:t>
      </w:r>
      <w:r w:rsidRPr="00FE3CEB">
        <w:rPr>
          <w:b/>
          <w:sz w:val="21"/>
          <w:szCs w:val="21"/>
        </w:rPr>
        <w:t xml:space="preserve"> to obtain identification documents</w:t>
      </w:r>
      <w:r w:rsidRPr="00FE3CEB">
        <w:rPr>
          <w:sz w:val="21"/>
          <w:szCs w:val="21"/>
        </w:rPr>
        <w:t xml:space="preserve">, </w:t>
      </w:r>
      <w:r w:rsidRPr="00C96D55">
        <w:rPr>
          <w:sz w:val="21"/>
          <w:szCs w:val="21"/>
          <w:u w:val="single"/>
        </w:rPr>
        <w:t>irrespective of whether these attempts were successful or not.</w:t>
      </w:r>
      <w:r w:rsidRPr="00FE3CEB">
        <w:rPr>
          <w:i/>
          <w:sz w:val="21"/>
          <w:szCs w:val="21"/>
        </w:rPr>
        <w:t xml:space="preserve"> </w:t>
      </w:r>
    </w:p>
    <w:p w14:paraId="1C57B198" w14:textId="2DA8B73F" w:rsidR="00314969" w:rsidRPr="00314969" w:rsidRDefault="00314969" w:rsidP="00FE3CEB">
      <w:pPr>
        <w:pStyle w:val="ListParagraph"/>
        <w:numPr>
          <w:ilvl w:val="0"/>
          <w:numId w:val="8"/>
        </w:numPr>
        <w:pBdr>
          <w:top w:val="single" w:sz="4" w:space="1" w:color="auto"/>
          <w:left w:val="single" w:sz="4" w:space="4" w:color="auto"/>
          <w:bottom w:val="single" w:sz="4" w:space="1" w:color="auto"/>
          <w:right w:val="single" w:sz="4" w:space="4" w:color="auto"/>
        </w:pBdr>
        <w:spacing w:after="0" w:line="240" w:lineRule="auto"/>
        <w:jc w:val="both"/>
        <w:rPr>
          <w:sz w:val="21"/>
          <w:szCs w:val="21"/>
        </w:rPr>
      </w:pPr>
      <w:r w:rsidRPr="00314969">
        <w:rPr>
          <w:sz w:val="21"/>
          <w:szCs w:val="21"/>
        </w:rPr>
        <w:t xml:space="preserve">For the open-ended question 12 on the documents the respondent tried to obtain, a pre-coded list of 10 to 20 types of documents will be developed, plus an </w:t>
      </w:r>
      <w:proofErr w:type="gramStart"/>
      <w:r w:rsidRPr="00314969">
        <w:rPr>
          <w:sz w:val="21"/>
          <w:szCs w:val="21"/>
        </w:rPr>
        <w:t>"other" options</w:t>
      </w:r>
      <w:proofErr w:type="gramEnd"/>
      <w:r w:rsidRPr="00314969">
        <w:rPr>
          <w:sz w:val="21"/>
          <w:szCs w:val="21"/>
        </w:rPr>
        <w:t xml:space="preserve"> for a write-in.</w:t>
      </w:r>
    </w:p>
    <w:p w14:paraId="0C8129BE" w14:textId="6D3D0597" w:rsidR="00FE3CEB" w:rsidRPr="00FE3CEB" w:rsidRDefault="00FE3CEB" w:rsidP="00FE3CEB">
      <w:pPr>
        <w:pStyle w:val="ListParagraph"/>
        <w:numPr>
          <w:ilvl w:val="0"/>
          <w:numId w:val="8"/>
        </w:numPr>
        <w:pBdr>
          <w:top w:val="single" w:sz="4" w:space="1" w:color="auto"/>
          <w:left w:val="single" w:sz="4" w:space="4" w:color="auto"/>
          <w:bottom w:val="single" w:sz="4" w:space="1" w:color="auto"/>
          <w:right w:val="single" w:sz="4" w:space="4" w:color="auto"/>
        </w:pBdr>
        <w:spacing w:after="0" w:line="240" w:lineRule="auto"/>
        <w:jc w:val="both"/>
        <w:rPr>
          <w:sz w:val="21"/>
          <w:szCs w:val="21"/>
        </w:rPr>
      </w:pPr>
      <w:r w:rsidRPr="00FE3CEB">
        <w:rPr>
          <w:b/>
          <w:sz w:val="21"/>
          <w:szCs w:val="21"/>
        </w:rPr>
        <w:t>NSOs should replace ‘civil registration services</w:t>
      </w:r>
      <w:r w:rsidR="00C96D55">
        <w:rPr>
          <w:b/>
          <w:sz w:val="21"/>
          <w:szCs w:val="21"/>
        </w:rPr>
        <w:t xml:space="preserve"> or other relevant agencies</w:t>
      </w:r>
      <w:r w:rsidRPr="00FE3CEB">
        <w:rPr>
          <w:b/>
          <w:sz w:val="21"/>
          <w:szCs w:val="21"/>
        </w:rPr>
        <w:t>’ with the name of the particular agency(</w:t>
      </w:r>
      <w:proofErr w:type="spellStart"/>
      <w:r w:rsidRPr="00FE3CEB">
        <w:rPr>
          <w:b/>
          <w:sz w:val="21"/>
          <w:szCs w:val="21"/>
        </w:rPr>
        <w:t>ies</w:t>
      </w:r>
      <w:proofErr w:type="spellEnd"/>
      <w:r w:rsidRPr="00FE3CEB">
        <w:rPr>
          <w:b/>
          <w:sz w:val="21"/>
          <w:szCs w:val="21"/>
        </w:rPr>
        <w:t>)</w:t>
      </w:r>
      <w:r w:rsidRPr="00FE3CEB">
        <w:rPr>
          <w:sz w:val="21"/>
          <w:szCs w:val="21"/>
        </w:rPr>
        <w:t xml:space="preserve"> responsible for issuing such identification documents in the country.</w:t>
      </w:r>
    </w:p>
    <w:p w14:paraId="538934C3" w14:textId="77777777" w:rsidR="008175F4" w:rsidRPr="00FE3CEB" w:rsidRDefault="008175F4" w:rsidP="00FE3CEB">
      <w:pPr>
        <w:jc w:val="both"/>
        <w:rPr>
          <w:rFonts w:asciiTheme="minorHAnsi" w:hAnsiTheme="minorHAnsi"/>
          <w:sz w:val="21"/>
          <w:szCs w:val="21"/>
          <w:lang w:val="en-GB"/>
        </w:rPr>
      </w:pPr>
    </w:p>
    <w:p w14:paraId="597C0AF9" w14:textId="77777777" w:rsidR="00FE3CEB" w:rsidRPr="00FE3CEB" w:rsidRDefault="00FE3CEB" w:rsidP="00FE3CEB">
      <w:pPr>
        <w:ind w:left="720"/>
        <w:jc w:val="both"/>
        <w:rPr>
          <w:rFonts w:asciiTheme="minorHAnsi" w:hAnsiTheme="minorHAnsi"/>
          <w:sz w:val="21"/>
          <w:szCs w:val="21"/>
          <w:lang w:val="en-GB"/>
        </w:rPr>
      </w:pPr>
    </w:p>
    <w:p w14:paraId="06BDD285" w14:textId="77777777" w:rsidR="00FE3CEB" w:rsidRPr="00FE3CEB" w:rsidRDefault="00FE3CEB" w:rsidP="00FE3CEB">
      <w:pPr>
        <w:rPr>
          <w:rFonts w:asciiTheme="minorHAnsi" w:hAnsiTheme="minorHAnsi"/>
          <w:b/>
          <w:sz w:val="21"/>
          <w:szCs w:val="21"/>
          <w:lang w:val="en-GB"/>
        </w:rPr>
      </w:pPr>
      <w:r w:rsidRPr="00FE3CEB">
        <w:rPr>
          <w:rFonts w:asciiTheme="minorHAnsi" w:hAnsiTheme="minorHAnsi"/>
          <w:b/>
          <w:sz w:val="21"/>
          <w:szCs w:val="21"/>
          <w:lang w:val="en-GB"/>
        </w:rPr>
        <w:t xml:space="preserve">13. What is the </w:t>
      </w:r>
      <w:r w:rsidRPr="00FE3CEB">
        <w:rPr>
          <w:rFonts w:asciiTheme="minorHAnsi" w:hAnsiTheme="minorHAnsi"/>
          <w:b/>
          <w:sz w:val="21"/>
          <w:szCs w:val="21"/>
          <w:u w:val="single"/>
          <w:lang w:val="en-GB"/>
        </w:rPr>
        <w:t>main reason</w:t>
      </w:r>
      <w:r w:rsidRPr="00FE3CEB">
        <w:rPr>
          <w:rFonts w:asciiTheme="minorHAnsi" w:hAnsiTheme="minorHAnsi"/>
          <w:b/>
          <w:sz w:val="21"/>
          <w:szCs w:val="21"/>
          <w:lang w:val="en-GB"/>
        </w:rPr>
        <w:t xml:space="preserve"> you did not try to obtain such document(s) from the civil registration services or other relevant agencies?</w:t>
      </w:r>
    </w:p>
    <w:p w14:paraId="3B41E68C" w14:textId="77777777" w:rsidR="00FE3CEB" w:rsidRPr="00FE3CEB" w:rsidRDefault="00FE3CEB" w:rsidP="00FE3CEB">
      <w:pPr>
        <w:pStyle w:val="NormalWeb"/>
        <w:numPr>
          <w:ilvl w:val="0"/>
          <w:numId w:val="26"/>
        </w:numPr>
        <w:rPr>
          <w:rFonts w:asciiTheme="minorHAnsi" w:hAnsiTheme="minorHAnsi"/>
          <w:color w:val="000000" w:themeColor="text1"/>
          <w:sz w:val="21"/>
          <w:szCs w:val="21"/>
          <w:lang w:val="en-GB"/>
        </w:rPr>
      </w:pPr>
      <w:r w:rsidRPr="00FE3CEB">
        <w:rPr>
          <w:rFonts w:asciiTheme="minorHAnsi" w:hAnsiTheme="minorHAnsi"/>
          <w:color w:val="000000" w:themeColor="text1"/>
          <w:sz w:val="21"/>
          <w:szCs w:val="21"/>
          <w:lang w:val="en-GB"/>
        </w:rPr>
        <w:t>Cannot afford to (</w:t>
      </w:r>
      <w:r w:rsidRPr="00FE3CEB">
        <w:rPr>
          <w:rFonts w:asciiTheme="minorHAnsi" w:hAnsiTheme="minorHAnsi"/>
          <w:sz w:val="21"/>
          <w:szCs w:val="21"/>
          <w:lang w:val="en-GB"/>
        </w:rPr>
        <w:t>administrative fees are too expensive)</w:t>
      </w:r>
    </w:p>
    <w:p w14:paraId="6A366578" w14:textId="77777777" w:rsidR="00FE3CEB" w:rsidRPr="00FE3CEB" w:rsidRDefault="00FE3CEB" w:rsidP="00FE3CEB">
      <w:pPr>
        <w:pStyle w:val="NormalWeb"/>
        <w:numPr>
          <w:ilvl w:val="0"/>
          <w:numId w:val="26"/>
        </w:numPr>
        <w:rPr>
          <w:rFonts w:asciiTheme="minorHAnsi" w:hAnsiTheme="minorHAnsi"/>
          <w:color w:val="000000" w:themeColor="text1"/>
          <w:sz w:val="21"/>
          <w:szCs w:val="21"/>
          <w:u w:val="single"/>
          <w:lang w:val="en-GB"/>
        </w:rPr>
      </w:pPr>
      <w:r w:rsidRPr="00FE3CEB">
        <w:rPr>
          <w:rFonts w:asciiTheme="minorHAnsi" w:hAnsiTheme="minorHAnsi"/>
          <w:color w:val="000000"/>
          <w:sz w:val="21"/>
          <w:szCs w:val="21"/>
        </w:rPr>
        <w:t>Too difficult to access the ‘point-of-service’ (</w:t>
      </w:r>
      <w:r w:rsidRPr="00FE3CEB">
        <w:rPr>
          <w:rFonts w:asciiTheme="minorHAnsi" w:hAnsiTheme="minorHAnsi"/>
          <w:sz w:val="21"/>
          <w:szCs w:val="21"/>
          <w:lang w:val="en-GB"/>
        </w:rPr>
        <w:t xml:space="preserve">office, phone number, website) </w:t>
      </w:r>
      <w:r w:rsidRPr="00FE3CEB">
        <w:rPr>
          <w:rFonts w:asciiTheme="minorHAnsi" w:hAnsiTheme="minorHAnsi"/>
          <w:color w:val="000000"/>
          <w:sz w:val="21"/>
          <w:szCs w:val="21"/>
        </w:rPr>
        <w:t xml:space="preserve"> </w:t>
      </w:r>
    </w:p>
    <w:p w14:paraId="43DF99EA" w14:textId="72257198" w:rsidR="00FE3CEB" w:rsidRPr="00FE3CEB" w:rsidRDefault="00FE3CEB" w:rsidP="00FE3CEB">
      <w:pPr>
        <w:pStyle w:val="NormalWeb"/>
        <w:numPr>
          <w:ilvl w:val="0"/>
          <w:numId w:val="26"/>
        </w:numPr>
        <w:rPr>
          <w:rFonts w:asciiTheme="minorHAnsi" w:hAnsiTheme="minorHAnsi"/>
          <w:color w:val="000000" w:themeColor="text1"/>
          <w:sz w:val="21"/>
          <w:szCs w:val="21"/>
          <w:lang w:val="en-GB"/>
        </w:rPr>
      </w:pPr>
      <w:r w:rsidRPr="00FE3CEB">
        <w:rPr>
          <w:rFonts w:asciiTheme="minorHAnsi" w:hAnsiTheme="minorHAnsi"/>
          <w:color w:val="000000"/>
          <w:sz w:val="21"/>
          <w:szCs w:val="21"/>
        </w:rPr>
        <w:t>The staff do</w:t>
      </w:r>
      <w:r w:rsidR="008F0B57">
        <w:rPr>
          <w:rFonts w:asciiTheme="minorHAnsi" w:hAnsiTheme="minorHAnsi"/>
          <w:color w:val="000000"/>
          <w:sz w:val="21"/>
          <w:szCs w:val="21"/>
        </w:rPr>
        <w:t xml:space="preserve"> not</w:t>
      </w:r>
      <w:r w:rsidRPr="00FE3CEB">
        <w:rPr>
          <w:rFonts w:asciiTheme="minorHAnsi" w:hAnsiTheme="minorHAnsi"/>
          <w:color w:val="000000"/>
          <w:sz w:val="21"/>
          <w:szCs w:val="21"/>
        </w:rPr>
        <w:t xml:space="preserve"> treat people with respect</w:t>
      </w:r>
      <w:r w:rsidRPr="00FE3CEB">
        <w:rPr>
          <w:rFonts w:asciiTheme="minorHAnsi" w:hAnsiTheme="minorHAnsi"/>
          <w:sz w:val="21"/>
          <w:szCs w:val="21"/>
          <w:lang w:val="en-GB"/>
        </w:rPr>
        <w:t xml:space="preserve"> </w:t>
      </w:r>
    </w:p>
    <w:p w14:paraId="7420805E" w14:textId="77777777" w:rsidR="00FE3CEB" w:rsidRPr="00FE3CEB" w:rsidRDefault="00FE3CEB" w:rsidP="00FE3CEB">
      <w:pPr>
        <w:pStyle w:val="NormalWeb"/>
        <w:numPr>
          <w:ilvl w:val="0"/>
          <w:numId w:val="26"/>
        </w:numPr>
        <w:rPr>
          <w:rFonts w:asciiTheme="minorHAnsi" w:hAnsiTheme="minorHAnsi"/>
          <w:color w:val="000000" w:themeColor="text1"/>
          <w:sz w:val="21"/>
          <w:szCs w:val="21"/>
          <w:u w:val="single"/>
          <w:lang w:val="en-GB"/>
        </w:rPr>
      </w:pPr>
      <w:r w:rsidRPr="00FE3CEB">
        <w:rPr>
          <w:rFonts w:asciiTheme="minorHAnsi" w:hAnsiTheme="minorHAnsi"/>
          <w:color w:val="000000"/>
          <w:sz w:val="21"/>
          <w:szCs w:val="21"/>
        </w:rPr>
        <w:t xml:space="preserve">The process </w:t>
      </w:r>
      <w:r w:rsidRPr="00FE3CEB">
        <w:rPr>
          <w:rFonts w:asciiTheme="minorHAnsi" w:hAnsiTheme="minorHAnsi"/>
          <w:sz w:val="21"/>
          <w:szCs w:val="21"/>
          <w:lang w:val="en-GB"/>
        </w:rPr>
        <w:t>for applying and obtaining such documents is too complicated</w:t>
      </w:r>
      <w:r w:rsidRPr="00FE3CEB">
        <w:rPr>
          <w:rFonts w:asciiTheme="minorHAnsi" w:hAnsiTheme="minorHAnsi"/>
          <w:color w:val="000000" w:themeColor="text1"/>
          <w:sz w:val="21"/>
          <w:szCs w:val="21"/>
          <w:lang w:val="en-GB"/>
        </w:rPr>
        <w:t xml:space="preserve"> </w:t>
      </w:r>
    </w:p>
    <w:p w14:paraId="1DE9989A" w14:textId="77777777" w:rsidR="00FE3CEB" w:rsidRPr="00FE3CEB" w:rsidRDefault="00FE3CEB" w:rsidP="00FE3CEB">
      <w:pPr>
        <w:pStyle w:val="NormalWeb"/>
        <w:numPr>
          <w:ilvl w:val="0"/>
          <w:numId w:val="26"/>
        </w:numPr>
        <w:rPr>
          <w:rFonts w:asciiTheme="minorHAnsi" w:hAnsiTheme="minorHAnsi"/>
          <w:color w:val="000000" w:themeColor="text1"/>
          <w:sz w:val="21"/>
          <w:szCs w:val="21"/>
          <w:u w:val="single"/>
          <w:lang w:val="en-GB"/>
        </w:rPr>
      </w:pPr>
      <w:r w:rsidRPr="00FE3CEB">
        <w:rPr>
          <w:rFonts w:asciiTheme="minorHAnsi" w:hAnsiTheme="minorHAnsi"/>
          <w:color w:val="000000"/>
          <w:sz w:val="21"/>
          <w:szCs w:val="21"/>
        </w:rPr>
        <w:t>It takes too long to get what you need</w:t>
      </w:r>
    </w:p>
    <w:p w14:paraId="25900890" w14:textId="77777777" w:rsidR="00FE3CEB" w:rsidRPr="00FE3CEB" w:rsidRDefault="00FE3CEB" w:rsidP="00FE3CEB">
      <w:pPr>
        <w:pStyle w:val="NormalWeb"/>
        <w:numPr>
          <w:ilvl w:val="0"/>
          <w:numId w:val="26"/>
        </w:numPr>
        <w:rPr>
          <w:rFonts w:asciiTheme="minorHAnsi" w:hAnsiTheme="minorHAnsi"/>
          <w:color w:val="000000" w:themeColor="text1"/>
          <w:sz w:val="21"/>
          <w:szCs w:val="21"/>
          <w:u w:val="single"/>
          <w:lang w:val="en-GB"/>
        </w:rPr>
      </w:pPr>
      <w:r w:rsidRPr="00FE3CEB">
        <w:rPr>
          <w:rFonts w:asciiTheme="minorHAnsi" w:hAnsiTheme="minorHAnsi"/>
          <w:color w:val="000000" w:themeColor="text1"/>
          <w:sz w:val="21"/>
          <w:szCs w:val="21"/>
          <w:lang w:val="en-GB"/>
        </w:rPr>
        <w:t>Other reasons: _______________</w:t>
      </w:r>
    </w:p>
    <w:p w14:paraId="21A55421" w14:textId="167676B5" w:rsidR="00FE3CEB" w:rsidRPr="00FE3CEB" w:rsidRDefault="00FE3CEB" w:rsidP="00FE3CEB">
      <w:pPr>
        <w:ind w:left="720"/>
        <w:jc w:val="both"/>
        <w:rPr>
          <w:rFonts w:asciiTheme="minorHAnsi" w:hAnsiTheme="minorHAnsi"/>
          <w:color w:val="C00000"/>
          <w:sz w:val="21"/>
          <w:szCs w:val="21"/>
          <w:lang w:val="en-GB"/>
        </w:rPr>
      </w:pPr>
      <w:r w:rsidRPr="00FE3CEB">
        <w:rPr>
          <w:rFonts w:asciiTheme="minorHAnsi" w:hAnsiTheme="minorHAnsi"/>
          <w:color w:val="C00000"/>
          <w:sz w:val="21"/>
          <w:szCs w:val="21"/>
          <w:lang w:val="en-GB"/>
        </w:rPr>
        <w:t>[End here if the respondent did not try to obtain a single document. Continue with Q14-16 if the respondent tried at least once to obtain a document</w:t>
      </w:r>
      <w:r w:rsidR="005962E4">
        <w:rPr>
          <w:rFonts w:asciiTheme="minorHAnsi" w:hAnsiTheme="minorHAnsi"/>
          <w:color w:val="C00000"/>
          <w:sz w:val="21"/>
          <w:szCs w:val="21"/>
          <w:lang w:val="en-GB"/>
        </w:rPr>
        <w:t>, in the past 12 months.</w:t>
      </w:r>
      <w:r w:rsidRPr="00FE3CEB">
        <w:rPr>
          <w:rFonts w:asciiTheme="minorHAnsi" w:hAnsiTheme="minorHAnsi"/>
          <w:color w:val="C00000"/>
          <w:sz w:val="21"/>
          <w:szCs w:val="21"/>
          <w:lang w:val="en-GB"/>
        </w:rPr>
        <w:t xml:space="preserve">] </w:t>
      </w:r>
    </w:p>
    <w:p w14:paraId="5E994B54" w14:textId="77777777" w:rsidR="00FE3CEB" w:rsidRPr="00FE3CEB" w:rsidRDefault="00FE3CEB" w:rsidP="00FE3CEB">
      <w:pPr>
        <w:ind w:left="720"/>
        <w:jc w:val="both"/>
        <w:rPr>
          <w:rFonts w:asciiTheme="minorHAnsi" w:hAnsiTheme="minorHAnsi"/>
          <w:color w:val="C00000"/>
          <w:sz w:val="21"/>
          <w:szCs w:val="21"/>
          <w:lang w:val="en-GB"/>
        </w:rPr>
      </w:pPr>
    </w:p>
    <w:p w14:paraId="39EBD173" w14:textId="77777777" w:rsidR="00FE3CEB" w:rsidRPr="00FE3CEB" w:rsidRDefault="00FE3CEB" w:rsidP="00FE3CEB">
      <w:pPr>
        <w:rPr>
          <w:rFonts w:asciiTheme="minorHAnsi" w:hAnsiTheme="minorHAnsi"/>
          <w:b/>
          <w:sz w:val="21"/>
          <w:szCs w:val="21"/>
          <w:lang w:val="en-GB"/>
        </w:rPr>
      </w:pPr>
      <w:r w:rsidRPr="00FE3CEB">
        <w:rPr>
          <w:rFonts w:asciiTheme="minorHAnsi" w:hAnsiTheme="minorHAnsi"/>
          <w:b/>
          <w:sz w:val="21"/>
          <w:szCs w:val="21"/>
          <w:lang w:val="en-GB"/>
        </w:rPr>
        <w:t xml:space="preserve">14. I now want to ask you some questions about </w:t>
      </w:r>
      <w:r w:rsidRPr="00FE3CEB">
        <w:rPr>
          <w:rFonts w:asciiTheme="minorHAnsi" w:hAnsiTheme="minorHAnsi"/>
          <w:b/>
          <w:sz w:val="21"/>
          <w:szCs w:val="21"/>
          <w:u w:val="single"/>
          <w:lang w:val="en-GB"/>
        </w:rPr>
        <w:t>the last time</w:t>
      </w:r>
      <w:r w:rsidRPr="00FE3CEB">
        <w:rPr>
          <w:rFonts w:asciiTheme="minorHAnsi" w:hAnsiTheme="minorHAnsi"/>
          <w:b/>
          <w:sz w:val="21"/>
          <w:szCs w:val="21"/>
          <w:lang w:val="en-GB"/>
        </w:rPr>
        <w:t xml:space="preserve"> you tried to obtain an ID or a certificate of birth, death, marriage or divorce </w:t>
      </w:r>
      <w:r w:rsidRPr="00FE3CEB">
        <w:rPr>
          <w:rFonts w:asciiTheme="minorHAnsi" w:hAnsiTheme="minorHAnsi"/>
          <w:b/>
          <w:sz w:val="21"/>
          <w:szCs w:val="21"/>
          <w:u w:val="single"/>
          <w:lang w:val="en-GB"/>
        </w:rPr>
        <w:t>in the past 12 months</w:t>
      </w:r>
      <w:r w:rsidRPr="00FE3CEB">
        <w:rPr>
          <w:rFonts w:asciiTheme="minorHAnsi" w:hAnsiTheme="minorHAnsi"/>
          <w:b/>
          <w:sz w:val="21"/>
          <w:szCs w:val="21"/>
          <w:lang w:val="en-GB"/>
        </w:rPr>
        <w:t xml:space="preserve">. </w:t>
      </w:r>
    </w:p>
    <w:p w14:paraId="26CEECE4" w14:textId="77777777" w:rsidR="00FE3CEB" w:rsidRPr="00FE3CEB" w:rsidRDefault="00FE3CEB" w:rsidP="00FE3CEB">
      <w:pPr>
        <w:rPr>
          <w:rFonts w:asciiTheme="minorHAnsi" w:hAnsiTheme="minorHAnsi"/>
          <w:b/>
          <w:sz w:val="21"/>
          <w:szCs w:val="21"/>
          <w:lang w:val="en-GB"/>
        </w:rPr>
      </w:pPr>
    </w:p>
    <w:p w14:paraId="6B629E93" w14:textId="77777777" w:rsidR="00FE3CEB" w:rsidRPr="00FE3CEB" w:rsidRDefault="00FE3CEB" w:rsidP="00FE3CEB">
      <w:pPr>
        <w:pStyle w:val="ListParagraph"/>
        <w:numPr>
          <w:ilvl w:val="0"/>
          <w:numId w:val="27"/>
        </w:numPr>
        <w:spacing w:after="0" w:line="240" w:lineRule="auto"/>
        <w:rPr>
          <w:b/>
          <w:sz w:val="21"/>
          <w:szCs w:val="21"/>
        </w:rPr>
      </w:pPr>
      <w:r w:rsidRPr="00FE3CEB">
        <w:rPr>
          <w:b/>
          <w:sz w:val="21"/>
          <w:szCs w:val="21"/>
        </w:rPr>
        <w:t xml:space="preserve">Please tell me what was the last document you tried to obtain: </w:t>
      </w:r>
      <w:r w:rsidRPr="00FE3CEB">
        <w:rPr>
          <w:b/>
          <w:sz w:val="21"/>
          <w:szCs w:val="21"/>
        </w:rPr>
        <w:softHyphen/>
      </w:r>
      <w:r w:rsidRPr="00FE3CEB">
        <w:rPr>
          <w:b/>
          <w:sz w:val="21"/>
          <w:szCs w:val="21"/>
        </w:rPr>
        <w:softHyphen/>
      </w:r>
      <w:r w:rsidRPr="00FE3CEB">
        <w:rPr>
          <w:b/>
          <w:sz w:val="21"/>
          <w:szCs w:val="21"/>
        </w:rPr>
        <w:softHyphen/>
        <w:t>________________________</w:t>
      </w:r>
    </w:p>
    <w:p w14:paraId="416A4CA3" w14:textId="77777777" w:rsidR="00FE3CEB" w:rsidRPr="00FE3CEB" w:rsidRDefault="00FE3CEB" w:rsidP="00FE3CEB">
      <w:pPr>
        <w:pStyle w:val="ListParagraph"/>
        <w:rPr>
          <w:b/>
          <w:sz w:val="21"/>
          <w:szCs w:val="21"/>
        </w:rPr>
      </w:pPr>
    </w:p>
    <w:p w14:paraId="260ADDF6" w14:textId="77777777" w:rsidR="00FE3CEB" w:rsidRPr="00FE3CEB" w:rsidRDefault="00FE3CEB" w:rsidP="00FE3CEB">
      <w:pPr>
        <w:pStyle w:val="ListParagraph"/>
        <w:numPr>
          <w:ilvl w:val="0"/>
          <w:numId w:val="27"/>
        </w:numPr>
        <w:spacing w:after="0" w:line="240" w:lineRule="auto"/>
        <w:rPr>
          <w:b/>
          <w:sz w:val="21"/>
          <w:szCs w:val="21"/>
        </w:rPr>
      </w:pPr>
      <w:r w:rsidRPr="00FE3CEB">
        <w:rPr>
          <w:b/>
          <w:sz w:val="21"/>
          <w:szCs w:val="21"/>
        </w:rPr>
        <w:t xml:space="preserve">Did you apply for this document online? </w:t>
      </w:r>
    </w:p>
    <w:p w14:paraId="09F1EA8E" w14:textId="77777777" w:rsidR="00FE3CEB" w:rsidRPr="00FE3CEB" w:rsidRDefault="00FE3CEB" w:rsidP="00FE3CEB">
      <w:pPr>
        <w:ind w:firstLine="720"/>
        <w:jc w:val="both"/>
        <w:rPr>
          <w:rFonts w:asciiTheme="minorHAnsi" w:hAnsiTheme="minorHAnsi"/>
          <w:color w:val="C00000"/>
          <w:sz w:val="21"/>
          <w:szCs w:val="21"/>
          <w:lang w:val="en-GB"/>
        </w:rPr>
      </w:pPr>
      <w:r w:rsidRPr="00FE3CEB">
        <w:rPr>
          <w:rFonts w:asciiTheme="minorHAnsi" w:hAnsiTheme="minorHAnsi"/>
          <w:sz w:val="21"/>
          <w:szCs w:val="21"/>
          <w:lang w:val="en-GB"/>
        </w:rPr>
        <w:t xml:space="preserve">A. Yes </w:t>
      </w:r>
      <w:r w:rsidRPr="00FE3CEB">
        <w:rPr>
          <w:rFonts w:asciiTheme="minorHAnsi" w:hAnsiTheme="minorHAnsi"/>
          <w:i/>
          <w:sz w:val="21"/>
          <w:szCs w:val="21"/>
          <w:lang w:val="en-GB"/>
        </w:rPr>
        <w:t xml:space="preserve">[I applied online] </w:t>
      </w:r>
    </w:p>
    <w:p w14:paraId="20C0084E" w14:textId="77777777" w:rsidR="00FE3CEB" w:rsidRPr="00FE3CEB" w:rsidRDefault="00FE3CEB" w:rsidP="00FE3CEB">
      <w:pPr>
        <w:ind w:firstLine="720"/>
        <w:jc w:val="both"/>
        <w:rPr>
          <w:rFonts w:asciiTheme="minorHAnsi" w:hAnsiTheme="minorHAnsi"/>
          <w:i/>
          <w:sz w:val="21"/>
          <w:szCs w:val="21"/>
          <w:lang w:val="en-GB"/>
        </w:rPr>
      </w:pPr>
      <w:r w:rsidRPr="00FE3CEB">
        <w:rPr>
          <w:rFonts w:asciiTheme="minorHAnsi" w:hAnsiTheme="minorHAnsi"/>
          <w:sz w:val="21"/>
          <w:szCs w:val="21"/>
          <w:lang w:val="en-GB"/>
        </w:rPr>
        <w:t xml:space="preserve">B. No </w:t>
      </w:r>
      <w:r w:rsidRPr="00FE3CEB">
        <w:rPr>
          <w:rFonts w:asciiTheme="minorHAnsi" w:hAnsiTheme="minorHAnsi"/>
          <w:i/>
          <w:sz w:val="21"/>
          <w:szCs w:val="21"/>
          <w:lang w:val="en-GB"/>
        </w:rPr>
        <w:t xml:space="preserve">[I did NOT apply online] </w:t>
      </w:r>
    </w:p>
    <w:p w14:paraId="020B4D17" w14:textId="77777777" w:rsidR="00FE3CEB" w:rsidRPr="00FE3CEB" w:rsidRDefault="00FE3CEB" w:rsidP="00FE3CEB">
      <w:pPr>
        <w:ind w:firstLine="720"/>
        <w:jc w:val="both"/>
        <w:rPr>
          <w:rFonts w:asciiTheme="minorHAnsi" w:hAnsiTheme="minorHAnsi"/>
          <w:sz w:val="21"/>
          <w:szCs w:val="21"/>
          <w:lang w:val="en-GB"/>
        </w:rPr>
      </w:pPr>
      <w:r w:rsidRPr="00FE3CEB">
        <w:rPr>
          <w:rFonts w:asciiTheme="minorHAnsi" w:hAnsiTheme="minorHAnsi"/>
          <w:sz w:val="21"/>
          <w:szCs w:val="21"/>
          <w:lang w:val="en-GB"/>
        </w:rPr>
        <w:t xml:space="preserve">99. Refuse to answer </w:t>
      </w:r>
    </w:p>
    <w:p w14:paraId="06991A0A" w14:textId="77777777" w:rsidR="00FE3CEB" w:rsidRPr="00FE3CEB" w:rsidRDefault="00FE3CEB" w:rsidP="00FE3CEB">
      <w:pPr>
        <w:ind w:left="720"/>
        <w:jc w:val="both"/>
        <w:rPr>
          <w:rFonts w:asciiTheme="minorHAnsi" w:hAnsiTheme="minorHAnsi"/>
          <w:sz w:val="21"/>
          <w:szCs w:val="21"/>
          <w:lang w:val="en-GB"/>
        </w:rPr>
      </w:pPr>
    </w:p>
    <w:p w14:paraId="5352CCC1" w14:textId="6176FB61" w:rsidR="00314969" w:rsidRPr="00314969" w:rsidRDefault="00314969" w:rsidP="00314969">
      <w:pPr>
        <w:pStyle w:val="ListParagraph"/>
        <w:numPr>
          <w:ilvl w:val="0"/>
          <w:numId w:val="8"/>
        </w:numPr>
        <w:pBdr>
          <w:top w:val="single" w:sz="4" w:space="1" w:color="auto"/>
          <w:left w:val="single" w:sz="4" w:space="4" w:color="auto"/>
          <w:bottom w:val="single" w:sz="4" w:space="1" w:color="auto"/>
          <w:right w:val="single" w:sz="4" w:space="4" w:color="auto"/>
        </w:pBdr>
        <w:spacing w:after="0" w:line="240" w:lineRule="auto"/>
        <w:jc w:val="both"/>
        <w:rPr>
          <w:sz w:val="21"/>
          <w:szCs w:val="21"/>
        </w:rPr>
      </w:pPr>
      <w:r w:rsidRPr="00314969">
        <w:rPr>
          <w:sz w:val="21"/>
          <w:szCs w:val="21"/>
        </w:rPr>
        <w:t>For the open-ended question 1</w:t>
      </w:r>
      <w:r>
        <w:rPr>
          <w:sz w:val="21"/>
          <w:szCs w:val="21"/>
        </w:rPr>
        <w:t>4</w:t>
      </w:r>
      <w:r w:rsidRPr="00314969">
        <w:rPr>
          <w:sz w:val="21"/>
          <w:szCs w:val="21"/>
        </w:rPr>
        <w:t xml:space="preserve"> on </w:t>
      </w:r>
      <w:r>
        <w:rPr>
          <w:sz w:val="21"/>
          <w:szCs w:val="21"/>
        </w:rPr>
        <w:t>which</w:t>
      </w:r>
      <w:r w:rsidRPr="00314969">
        <w:rPr>
          <w:sz w:val="21"/>
          <w:szCs w:val="21"/>
        </w:rPr>
        <w:t xml:space="preserve"> document the respondent </w:t>
      </w:r>
      <w:r>
        <w:rPr>
          <w:sz w:val="21"/>
          <w:szCs w:val="21"/>
        </w:rPr>
        <w:t xml:space="preserve">last </w:t>
      </w:r>
      <w:r w:rsidRPr="00314969">
        <w:rPr>
          <w:sz w:val="21"/>
          <w:szCs w:val="21"/>
        </w:rPr>
        <w:t xml:space="preserve">tried to obtain, a pre-coded list of 10 to 20 types of documents will be developed, plus an </w:t>
      </w:r>
      <w:proofErr w:type="gramStart"/>
      <w:r w:rsidRPr="00314969">
        <w:rPr>
          <w:sz w:val="21"/>
          <w:szCs w:val="21"/>
        </w:rPr>
        <w:t>"other" options</w:t>
      </w:r>
      <w:proofErr w:type="gramEnd"/>
      <w:r w:rsidRPr="00314969">
        <w:rPr>
          <w:sz w:val="21"/>
          <w:szCs w:val="21"/>
        </w:rPr>
        <w:t xml:space="preserve"> for a write-in.</w:t>
      </w:r>
    </w:p>
    <w:p w14:paraId="2821A11B" w14:textId="0E4A4C03" w:rsidR="00FE3CEB" w:rsidRDefault="00A3684A" w:rsidP="00FE3CEB">
      <w:pPr>
        <w:pStyle w:val="ListParagraph"/>
        <w:numPr>
          <w:ilvl w:val="0"/>
          <w:numId w:val="8"/>
        </w:numPr>
        <w:pBdr>
          <w:top w:val="single" w:sz="4" w:space="1" w:color="auto"/>
          <w:left w:val="single" w:sz="4" w:space="4" w:color="auto"/>
          <w:bottom w:val="single" w:sz="4" w:space="1" w:color="auto"/>
          <w:right w:val="single" w:sz="4" w:space="4" w:color="auto"/>
        </w:pBdr>
        <w:spacing w:after="0" w:line="240" w:lineRule="auto"/>
        <w:jc w:val="both"/>
        <w:rPr>
          <w:sz w:val="21"/>
          <w:szCs w:val="21"/>
        </w:rPr>
      </w:pPr>
      <w:r>
        <w:rPr>
          <w:b/>
          <w:sz w:val="21"/>
          <w:szCs w:val="21"/>
        </w:rPr>
        <w:t>“</w:t>
      </w:r>
      <w:r w:rsidR="00FE3CEB" w:rsidRPr="00FE3CEB">
        <w:rPr>
          <w:b/>
          <w:sz w:val="21"/>
          <w:szCs w:val="21"/>
        </w:rPr>
        <w:t>Did you apply for this document online?</w:t>
      </w:r>
      <w:r>
        <w:rPr>
          <w:b/>
          <w:sz w:val="21"/>
          <w:szCs w:val="21"/>
        </w:rPr>
        <w:t>”</w:t>
      </w:r>
      <w:r w:rsidR="00FE3CEB" w:rsidRPr="00FE3CEB">
        <w:rPr>
          <w:b/>
          <w:sz w:val="21"/>
          <w:szCs w:val="21"/>
        </w:rPr>
        <w:t xml:space="preserve">: </w:t>
      </w:r>
      <w:r w:rsidR="00FE3CEB" w:rsidRPr="00FE3CEB">
        <w:rPr>
          <w:sz w:val="21"/>
          <w:szCs w:val="21"/>
        </w:rPr>
        <w:t>This additional context will help refine the analysis of results on Q15, helping to distinguish satisfaction levels for services provided online from satisfaction levels for services provided offline.</w:t>
      </w:r>
    </w:p>
    <w:p w14:paraId="0257BC77" w14:textId="5FC496B7" w:rsidR="005962E4" w:rsidRPr="00FE3CEB" w:rsidRDefault="005962E4" w:rsidP="005962E4">
      <w:pPr>
        <w:pStyle w:val="ListParagraph"/>
        <w:numPr>
          <w:ilvl w:val="0"/>
          <w:numId w:val="8"/>
        </w:numPr>
        <w:pBdr>
          <w:top w:val="single" w:sz="4" w:space="1" w:color="auto"/>
          <w:left w:val="single" w:sz="4" w:space="4" w:color="auto"/>
          <w:bottom w:val="single" w:sz="4" w:space="1" w:color="auto"/>
          <w:right w:val="single" w:sz="4" w:space="4" w:color="auto"/>
        </w:pBdr>
        <w:spacing w:after="0" w:line="240" w:lineRule="auto"/>
        <w:jc w:val="both"/>
        <w:rPr>
          <w:sz w:val="21"/>
          <w:szCs w:val="21"/>
        </w:rPr>
      </w:pPr>
      <w:r w:rsidRPr="00FE3CEB">
        <w:rPr>
          <w:b/>
          <w:sz w:val="21"/>
          <w:szCs w:val="21"/>
        </w:rPr>
        <w:t>NSOs can skip this question</w:t>
      </w:r>
      <w:r w:rsidR="00A3684A">
        <w:rPr>
          <w:b/>
          <w:sz w:val="21"/>
          <w:szCs w:val="21"/>
        </w:rPr>
        <w:t xml:space="preserve"> (14b)</w:t>
      </w:r>
      <w:r w:rsidRPr="00FE3CEB">
        <w:rPr>
          <w:sz w:val="21"/>
          <w:szCs w:val="21"/>
        </w:rPr>
        <w:t xml:space="preserve"> if obtaining such documents cannot be done online in their country. </w:t>
      </w:r>
    </w:p>
    <w:p w14:paraId="2D2E4D12" w14:textId="77777777" w:rsidR="00FE3CEB" w:rsidRPr="00FE3CEB" w:rsidRDefault="00FE3CEB" w:rsidP="00FE3CEB">
      <w:pPr>
        <w:ind w:left="720"/>
        <w:jc w:val="both"/>
        <w:rPr>
          <w:rFonts w:asciiTheme="minorHAnsi" w:hAnsiTheme="minorHAnsi"/>
          <w:color w:val="C00000"/>
          <w:sz w:val="21"/>
          <w:szCs w:val="21"/>
          <w:lang w:val="en-GB"/>
        </w:rPr>
      </w:pPr>
    </w:p>
    <w:p w14:paraId="644F7138" w14:textId="77777777" w:rsidR="00FE3CEB" w:rsidRPr="00FE3CEB" w:rsidRDefault="00FE3CEB" w:rsidP="00FE3CEB">
      <w:pPr>
        <w:ind w:left="720"/>
        <w:jc w:val="both"/>
        <w:rPr>
          <w:rFonts w:asciiTheme="minorHAnsi" w:hAnsiTheme="minorHAnsi"/>
          <w:color w:val="C00000"/>
          <w:sz w:val="21"/>
          <w:szCs w:val="21"/>
          <w:lang w:val="en-GB"/>
        </w:rPr>
      </w:pPr>
    </w:p>
    <w:p w14:paraId="56B76EB3" w14:textId="77777777" w:rsidR="00FE3CEB" w:rsidRPr="00FE3CEB" w:rsidRDefault="00FE3CEB" w:rsidP="00FE3CEB">
      <w:pPr>
        <w:rPr>
          <w:rFonts w:asciiTheme="minorHAnsi" w:hAnsiTheme="minorHAnsi"/>
          <w:b/>
          <w:sz w:val="21"/>
          <w:szCs w:val="21"/>
          <w:lang w:val="en-GB"/>
        </w:rPr>
      </w:pPr>
      <w:r w:rsidRPr="00FE3CEB">
        <w:rPr>
          <w:rFonts w:asciiTheme="minorHAnsi" w:hAnsiTheme="minorHAnsi"/>
          <w:b/>
          <w:sz w:val="21"/>
          <w:szCs w:val="21"/>
          <w:lang w:val="en-GB"/>
        </w:rPr>
        <w:t>15. Thinking about this last time you tried to obtain [</w:t>
      </w:r>
      <w:r w:rsidRPr="00FE3CEB">
        <w:rPr>
          <w:rFonts w:asciiTheme="minorHAnsi" w:hAnsiTheme="minorHAnsi"/>
          <w:b/>
          <w:i/>
          <w:sz w:val="21"/>
          <w:szCs w:val="21"/>
          <w:lang w:val="en-GB"/>
        </w:rPr>
        <w:t>name of the document identified by the respondent in 14a</w:t>
      </w:r>
      <w:r w:rsidRPr="00FE3CEB">
        <w:rPr>
          <w:rFonts w:asciiTheme="minorHAnsi" w:hAnsiTheme="minorHAnsi"/>
          <w:b/>
          <w:sz w:val="21"/>
          <w:szCs w:val="21"/>
          <w:lang w:val="en-GB"/>
        </w:rPr>
        <w:t>], would you say that:</w:t>
      </w:r>
    </w:p>
    <w:p w14:paraId="561E9E72" w14:textId="77777777" w:rsidR="00FE3CEB" w:rsidRPr="00FE3CEB" w:rsidRDefault="00FE3CEB" w:rsidP="00FE3CEB">
      <w:pPr>
        <w:rPr>
          <w:rFonts w:asciiTheme="minorHAnsi" w:hAnsiTheme="minorHAnsi"/>
          <w:b/>
          <w:sz w:val="21"/>
          <w:szCs w:val="21"/>
          <w:lang w:val="en-GB"/>
        </w:rPr>
      </w:pPr>
    </w:p>
    <w:tbl>
      <w:tblPr>
        <w:tblStyle w:val="TableGrid"/>
        <w:tblW w:w="11138" w:type="dxa"/>
        <w:tblInd w:w="-973" w:type="dxa"/>
        <w:tblLayout w:type="fixed"/>
        <w:tblLook w:val="04A0" w:firstRow="1" w:lastRow="0" w:firstColumn="1" w:lastColumn="0" w:noHBand="0" w:noVBand="1"/>
      </w:tblPr>
      <w:tblGrid>
        <w:gridCol w:w="608"/>
        <w:gridCol w:w="4950"/>
        <w:gridCol w:w="990"/>
        <w:gridCol w:w="900"/>
        <w:gridCol w:w="990"/>
        <w:gridCol w:w="1080"/>
        <w:gridCol w:w="540"/>
        <w:gridCol w:w="540"/>
        <w:gridCol w:w="540"/>
      </w:tblGrid>
      <w:tr w:rsidR="00AE7F7D" w:rsidRPr="00FE3CEB" w14:paraId="2903736F" w14:textId="77777777" w:rsidTr="00AE7F7D">
        <w:trPr>
          <w:trHeight w:val="585"/>
        </w:trPr>
        <w:tc>
          <w:tcPr>
            <w:tcW w:w="608" w:type="dxa"/>
          </w:tcPr>
          <w:p w14:paraId="6FB157F3" w14:textId="77777777" w:rsidR="00AE7F7D" w:rsidRPr="00FE3CEB" w:rsidRDefault="00AE7F7D" w:rsidP="00AE7F7D">
            <w:pPr>
              <w:rPr>
                <w:rFonts w:asciiTheme="minorHAnsi" w:hAnsiTheme="minorHAnsi"/>
                <w:b/>
                <w:sz w:val="21"/>
                <w:szCs w:val="21"/>
                <w:lang w:val="en-GB"/>
              </w:rPr>
            </w:pPr>
          </w:p>
        </w:tc>
        <w:tc>
          <w:tcPr>
            <w:tcW w:w="4950" w:type="dxa"/>
          </w:tcPr>
          <w:p w14:paraId="0187EBA2" w14:textId="77777777" w:rsidR="00AE7F7D" w:rsidRPr="00FE3CEB" w:rsidRDefault="00AE7F7D" w:rsidP="00AE7F7D">
            <w:pPr>
              <w:rPr>
                <w:rFonts w:asciiTheme="minorHAnsi" w:hAnsiTheme="minorHAnsi"/>
                <w:b/>
                <w:sz w:val="21"/>
                <w:szCs w:val="21"/>
                <w:lang w:val="en-GB"/>
              </w:rPr>
            </w:pPr>
          </w:p>
        </w:tc>
        <w:tc>
          <w:tcPr>
            <w:tcW w:w="990" w:type="dxa"/>
          </w:tcPr>
          <w:p w14:paraId="1A6F1281" w14:textId="713C340F" w:rsidR="00AE7F7D" w:rsidRPr="00FE3CEB" w:rsidRDefault="00AE7F7D" w:rsidP="00AE7F7D">
            <w:pPr>
              <w:jc w:val="center"/>
              <w:rPr>
                <w:rFonts w:asciiTheme="minorHAnsi" w:hAnsiTheme="minorHAnsi"/>
                <w:b/>
                <w:sz w:val="21"/>
                <w:szCs w:val="21"/>
                <w:lang w:val="en-GB"/>
              </w:rPr>
            </w:pPr>
            <w:r>
              <w:rPr>
                <w:rFonts w:asciiTheme="minorHAnsi" w:hAnsiTheme="minorHAnsi"/>
                <w:b/>
                <w:sz w:val="21"/>
                <w:szCs w:val="21"/>
                <w:lang w:val="en-GB"/>
              </w:rPr>
              <w:t>Strongly agree</w:t>
            </w:r>
          </w:p>
        </w:tc>
        <w:tc>
          <w:tcPr>
            <w:tcW w:w="900" w:type="dxa"/>
          </w:tcPr>
          <w:p w14:paraId="3225AE23" w14:textId="137913F2" w:rsidR="00AE7F7D" w:rsidRPr="00FE3CEB" w:rsidRDefault="00AE7F7D" w:rsidP="00AE7F7D">
            <w:pPr>
              <w:jc w:val="center"/>
              <w:rPr>
                <w:rFonts w:asciiTheme="minorHAnsi" w:hAnsiTheme="minorHAnsi"/>
                <w:b/>
                <w:sz w:val="21"/>
                <w:szCs w:val="21"/>
                <w:lang w:val="en-GB"/>
              </w:rPr>
            </w:pPr>
            <w:r>
              <w:rPr>
                <w:rFonts w:asciiTheme="minorHAnsi" w:hAnsiTheme="minorHAnsi"/>
                <w:b/>
                <w:sz w:val="21"/>
                <w:szCs w:val="21"/>
                <w:lang w:val="en-GB"/>
              </w:rPr>
              <w:t>Agree</w:t>
            </w:r>
          </w:p>
        </w:tc>
        <w:tc>
          <w:tcPr>
            <w:tcW w:w="990" w:type="dxa"/>
          </w:tcPr>
          <w:p w14:paraId="6A96554C" w14:textId="1E1BCC2C" w:rsidR="00AE7F7D" w:rsidRPr="00FE3CEB" w:rsidRDefault="00AE7F7D" w:rsidP="00AE7F7D">
            <w:pPr>
              <w:jc w:val="center"/>
              <w:rPr>
                <w:rFonts w:asciiTheme="minorHAnsi" w:hAnsiTheme="minorHAnsi"/>
                <w:b/>
                <w:sz w:val="21"/>
                <w:szCs w:val="21"/>
                <w:lang w:val="en-GB"/>
              </w:rPr>
            </w:pPr>
            <w:r>
              <w:rPr>
                <w:rFonts w:asciiTheme="minorHAnsi" w:hAnsiTheme="minorHAnsi"/>
                <w:b/>
                <w:sz w:val="21"/>
                <w:szCs w:val="21"/>
                <w:lang w:val="en-GB"/>
              </w:rPr>
              <w:t>Disagree</w:t>
            </w:r>
          </w:p>
        </w:tc>
        <w:tc>
          <w:tcPr>
            <w:tcW w:w="1080" w:type="dxa"/>
          </w:tcPr>
          <w:p w14:paraId="2453239F" w14:textId="2B223202" w:rsidR="00AE7F7D" w:rsidRPr="00FE3CEB" w:rsidRDefault="00AE7F7D" w:rsidP="00AE7F7D">
            <w:pPr>
              <w:jc w:val="center"/>
              <w:rPr>
                <w:rFonts w:asciiTheme="minorHAnsi" w:hAnsiTheme="minorHAnsi"/>
                <w:b/>
                <w:sz w:val="21"/>
                <w:szCs w:val="21"/>
                <w:lang w:val="en-GB"/>
              </w:rPr>
            </w:pPr>
            <w:r>
              <w:rPr>
                <w:rFonts w:asciiTheme="minorHAnsi" w:hAnsiTheme="minorHAnsi"/>
                <w:b/>
                <w:sz w:val="21"/>
                <w:szCs w:val="21"/>
                <w:lang w:val="en-GB"/>
              </w:rPr>
              <w:t>Strongly disagree</w:t>
            </w:r>
          </w:p>
        </w:tc>
        <w:tc>
          <w:tcPr>
            <w:tcW w:w="540" w:type="dxa"/>
          </w:tcPr>
          <w:p w14:paraId="248A4A87" w14:textId="49A1C6C4" w:rsidR="00AE7F7D" w:rsidRPr="00FE3CEB" w:rsidRDefault="00AE7F7D" w:rsidP="00AE7F7D">
            <w:pPr>
              <w:jc w:val="center"/>
              <w:rPr>
                <w:rFonts w:asciiTheme="minorHAnsi" w:hAnsiTheme="minorHAnsi"/>
                <w:b/>
                <w:sz w:val="21"/>
                <w:szCs w:val="21"/>
                <w:lang w:val="en-GB"/>
              </w:rPr>
            </w:pPr>
            <w:r>
              <w:rPr>
                <w:rFonts w:asciiTheme="minorHAnsi" w:hAnsiTheme="minorHAnsi"/>
                <w:b/>
                <w:sz w:val="21"/>
                <w:szCs w:val="21"/>
                <w:lang w:val="en-GB"/>
              </w:rPr>
              <w:t>NA</w:t>
            </w:r>
          </w:p>
        </w:tc>
        <w:tc>
          <w:tcPr>
            <w:tcW w:w="540" w:type="dxa"/>
          </w:tcPr>
          <w:p w14:paraId="1CE56F97" w14:textId="5E532F95" w:rsidR="00AE7F7D" w:rsidRDefault="00AE7F7D" w:rsidP="00AE7F7D">
            <w:pPr>
              <w:jc w:val="center"/>
              <w:rPr>
                <w:rFonts w:asciiTheme="minorHAnsi" w:hAnsiTheme="minorHAnsi"/>
                <w:b/>
                <w:sz w:val="21"/>
                <w:szCs w:val="21"/>
                <w:lang w:val="en-GB"/>
              </w:rPr>
            </w:pPr>
            <w:r>
              <w:rPr>
                <w:rFonts w:asciiTheme="minorHAnsi" w:hAnsiTheme="minorHAnsi"/>
                <w:b/>
                <w:sz w:val="21"/>
                <w:szCs w:val="21"/>
                <w:lang w:val="en-GB"/>
              </w:rPr>
              <w:t>DK</w:t>
            </w:r>
          </w:p>
        </w:tc>
        <w:tc>
          <w:tcPr>
            <w:tcW w:w="540" w:type="dxa"/>
          </w:tcPr>
          <w:p w14:paraId="5533384B" w14:textId="3C817B0C" w:rsidR="00AE7F7D" w:rsidRPr="00FE3CEB" w:rsidRDefault="00AE7F7D" w:rsidP="00AE7F7D">
            <w:pPr>
              <w:jc w:val="center"/>
              <w:rPr>
                <w:rFonts w:asciiTheme="minorHAnsi" w:hAnsiTheme="minorHAnsi"/>
                <w:b/>
                <w:sz w:val="21"/>
                <w:szCs w:val="21"/>
                <w:lang w:val="en-GB"/>
              </w:rPr>
            </w:pPr>
            <w:r>
              <w:rPr>
                <w:rFonts w:asciiTheme="minorHAnsi" w:hAnsiTheme="minorHAnsi"/>
                <w:b/>
                <w:sz w:val="21"/>
                <w:szCs w:val="21"/>
                <w:lang w:val="en-GB"/>
              </w:rPr>
              <w:t>RA</w:t>
            </w:r>
          </w:p>
        </w:tc>
      </w:tr>
      <w:tr w:rsidR="00530205" w:rsidRPr="00FE3CEB" w14:paraId="188C4A5B" w14:textId="77777777" w:rsidTr="00AE7F7D">
        <w:tc>
          <w:tcPr>
            <w:tcW w:w="608" w:type="dxa"/>
          </w:tcPr>
          <w:p w14:paraId="0470292B" w14:textId="77777777" w:rsidR="00530205" w:rsidRPr="00FE3CEB" w:rsidRDefault="00530205" w:rsidP="00530205">
            <w:pPr>
              <w:rPr>
                <w:rFonts w:asciiTheme="minorHAnsi" w:hAnsiTheme="minorHAnsi"/>
                <w:b/>
                <w:sz w:val="21"/>
                <w:szCs w:val="21"/>
                <w:lang w:val="en-GB"/>
              </w:rPr>
            </w:pPr>
            <w:r w:rsidRPr="00FE3CEB">
              <w:rPr>
                <w:rFonts w:asciiTheme="minorHAnsi" w:hAnsiTheme="minorHAnsi"/>
                <w:b/>
                <w:sz w:val="21"/>
                <w:szCs w:val="21"/>
                <w:lang w:val="en-GB"/>
              </w:rPr>
              <w:lastRenderedPageBreak/>
              <w:t>15.1</w:t>
            </w:r>
          </w:p>
        </w:tc>
        <w:tc>
          <w:tcPr>
            <w:tcW w:w="4950" w:type="dxa"/>
          </w:tcPr>
          <w:p w14:paraId="5DE800CE" w14:textId="51C1C8D3" w:rsidR="00530205" w:rsidRPr="00FE3CEB" w:rsidRDefault="00530205" w:rsidP="00530205">
            <w:pPr>
              <w:rPr>
                <w:rFonts w:asciiTheme="minorHAnsi" w:hAnsiTheme="minorHAnsi"/>
                <w:sz w:val="21"/>
                <w:szCs w:val="21"/>
                <w:lang w:val="en-GB"/>
              </w:rPr>
            </w:pPr>
            <w:r w:rsidRPr="00FE3CEB">
              <w:rPr>
                <w:rFonts w:asciiTheme="minorHAnsi" w:hAnsiTheme="minorHAnsi"/>
                <w:sz w:val="21"/>
                <w:szCs w:val="21"/>
                <w:lang w:val="en-GB"/>
              </w:rPr>
              <w:t>The office, website</w:t>
            </w:r>
            <w:r>
              <w:rPr>
                <w:rFonts w:asciiTheme="minorHAnsi" w:hAnsiTheme="minorHAnsi"/>
                <w:sz w:val="21"/>
                <w:szCs w:val="21"/>
                <w:lang w:val="en-GB"/>
              </w:rPr>
              <w:t xml:space="preserve"> or [toll free] tele</w:t>
            </w:r>
            <w:r w:rsidRPr="00FE3CEB">
              <w:rPr>
                <w:rFonts w:asciiTheme="minorHAnsi" w:hAnsiTheme="minorHAnsi"/>
                <w:sz w:val="21"/>
                <w:szCs w:val="21"/>
                <w:lang w:val="en-GB"/>
              </w:rPr>
              <w:t>phone number was easily accessible.</w:t>
            </w:r>
          </w:p>
        </w:tc>
        <w:tc>
          <w:tcPr>
            <w:tcW w:w="990" w:type="dxa"/>
          </w:tcPr>
          <w:p w14:paraId="5BF149D6" w14:textId="503502B9" w:rsidR="00530205" w:rsidRPr="00FE3CEB" w:rsidRDefault="00530205" w:rsidP="00530205">
            <w:pPr>
              <w:jc w:val="center"/>
              <w:rPr>
                <w:rFonts w:asciiTheme="minorHAnsi" w:hAnsiTheme="minorHAnsi"/>
                <w:sz w:val="21"/>
                <w:szCs w:val="21"/>
                <w:lang w:val="en-GB"/>
              </w:rPr>
            </w:pPr>
            <w:r>
              <w:rPr>
                <w:rFonts w:asciiTheme="minorHAnsi" w:hAnsiTheme="minorHAnsi"/>
                <w:sz w:val="21"/>
                <w:szCs w:val="21"/>
                <w:lang w:val="en-GB"/>
              </w:rPr>
              <w:t>3</w:t>
            </w:r>
          </w:p>
        </w:tc>
        <w:tc>
          <w:tcPr>
            <w:tcW w:w="900" w:type="dxa"/>
          </w:tcPr>
          <w:p w14:paraId="52AA7C0B" w14:textId="1084D4A7" w:rsidR="00530205" w:rsidRPr="00FE3CEB" w:rsidRDefault="00530205" w:rsidP="00530205">
            <w:pPr>
              <w:jc w:val="center"/>
              <w:rPr>
                <w:rFonts w:asciiTheme="minorHAnsi" w:hAnsiTheme="minorHAnsi"/>
                <w:sz w:val="21"/>
                <w:szCs w:val="21"/>
                <w:lang w:val="en-GB"/>
              </w:rPr>
            </w:pPr>
            <w:r>
              <w:rPr>
                <w:rFonts w:asciiTheme="minorHAnsi" w:hAnsiTheme="minorHAnsi"/>
                <w:sz w:val="21"/>
                <w:szCs w:val="21"/>
                <w:lang w:val="en-GB"/>
              </w:rPr>
              <w:t>2</w:t>
            </w:r>
          </w:p>
        </w:tc>
        <w:tc>
          <w:tcPr>
            <w:tcW w:w="990" w:type="dxa"/>
          </w:tcPr>
          <w:p w14:paraId="7165A203" w14:textId="480E8DA5" w:rsidR="00530205" w:rsidRPr="00FE3CEB" w:rsidRDefault="00530205" w:rsidP="00530205">
            <w:pPr>
              <w:jc w:val="center"/>
              <w:rPr>
                <w:rFonts w:asciiTheme="minorHAnsi" w:hAnsiTheme="minorHAnsi"/>
                <w:sz w:val="21"/>
                <w:szCs w:val="21"/>
                <w:lang w:val="en-GB"/>
              </w:rPr>
            </w:pPr>
            <w:r>
              <w:rPr>
                <w:rFonts w:asciiTheme="minorHAnsi" w:hAnsiTheme="minorHAnsi"/>
                <w:sz w:val="21"/>
                <w:szCs w:val="21"/>
                <w:lang w:val="en-GB"/>
              </w:rPr>
              <w:t>1</w:t>
            </w:r>
          </w:p>
        </w:tc>
        <w:tc>
          <w:tcPr>
            <w:tcW w:w="1080" w:type="dxa"/>
          </w:tcPr>
          <w:p w14:paraId="63053C22" w14:textId="110EDBFC" w:rsidR="00530205" w:rsidRPr="00FE3CEB" w:rsidRDefault="00530205" w:rsidP="00530205">
            <w:pPr>
              <w:jc w:val="center"/>
              <w:rPr>
                <w:rFonts w:asciiTheme="minorHAnsi" w:hAnsiTheme="minorHAnsi"/>
                <w:sz w:val="21"/>
                <w:szCs w:val="21"/>
                <w:lang w:val="en-GB"/>
              </w:rPr>
            </w:pPr>
            <w:r>
              <w:rPr>
                <w:rFonts w:asciiTheme="minorHAnsi" w:hAnsiTheme="minorHAnsi"/>
                <w:sz w:val="21"/>
                <w:szCs w:val="21"/>
                <w:lang w:val="en-GB"/>
              </w:rPr>
              <w:t>0</w:t>
            </w:r>
          </w:p>
        </w:tc>
        <w:tc>
          <w:tcPr>
            <w:tcW w:w="540" w:type="dxa"/>
          </w:tcPr>
          <w:p w14:paraId="5AE0C5AF" w14:textId="6A450CBD" w:rsidR="00530205" w:rsidRPr="00FE3CEB" w:rsidRDefault="00530205" w:rsidP="00530205">
            <w:pPr>
              <w:jc w:val="center"/>
              <w:rPr>
                <w:rFonts w:asciiTheme="minorHAnsi" w:hAnsiTheme="minorHAnsi"/>
                <w:sz w:val="21"/>
                <w:szCs w:val="21"/>
                <w:lang w:val="en-GB"/>
              </w:rPr>
            </w:pPr>
            <w:r w:rsidRPr="00E12701">
              <w:rPr>
                <w:rFonts w:asciiTheme="minorHAnsi" w:hAnsiTheme="minorHAnsi"/>
                <w:sz w:val="21"/>
                <w:szCs w:val="21"/>
                <w:lang w:val="en-GB"/>
              </w:rPr>
              <w:t>9</w:t>
            </w:r>
            <w:r>
              <w:rPr>
                <w:rFonts w:asciiTheme="minorHAnsi" w:hAnsiTheme="minorHAnsi"/>
                <w:sz w:val="21"/>
                <w:szCs w:val="21"/>
                <w:lang w:val="en-GB"/>
              </w:rPr>
              <w:t>7</w:t>
            </w:r>
          </w:p>
        </w:tc>
        <w:tc>
          <w:tcPr>
            <w:tcW w:w="540" w:type="dxa"/>
          </w:tcPr>
          <w:p w14:paraId="1A363147" w14:textId="7606A378" w:rsidR="00530205" w:rsidRPr="00FE3CEB" w:rsidRDefault="00530205" w:rsidP="00530205">
            <w:pPr>
              <w:jc w:val="center"/>
              <w:rPr>
                <w:rFonts w:asciiTheme="minorHAnsi" w:hAnsiTheme="minorHAnsi"/>
                <w:sz w:val="21"/>
                <w:szCs w:val="21"/>
                <w:lang w:val="en-GB"/>
              </w:rPr>
            </w:pPr>
            <w:r>
              <w:rPr>
                <w:rFonts w:asciiTheme="minorHAnsi" w:hAnsiTheme="minorHAnsi"/>
                <w:sz w:val="21"/>
                <w:szCs w:val="21"/>
                <w:lang w:val="en-GB"/>
              </w:rPr>
              <w:t>98</w:t>
            </w:r>
          </w:p>
        </w:tc>
        <w:tc>
          <w:tcPr>
            <w:tcW w:w="540" w:type="dxa"/>
          </w:tcPr>
          <w:p w14:paraId="593D1CF2" w14:textId="3E41222A" w:rsidR="00530205" w:rsidRPr="00FE3CEB" w:rsidRDefault="00530205" w:rsidP="00530205">
            <w:pPr>
              <w:jc w:val="center"/>
              <w:rPr>
                <w:rFonts w:asciiTheme="minorHAnsi" w:hAnsiTheme="minorHAnsi"/>
                <w:b/>
                <w:sz w:val="21"/>
                <w:szCs w:val="21"/>
                <w:lang w:val="en-GB"/>
              </w:rPr>
            </w:pPr>
            <w:r w:rsidRPr="00E12701">
              <w:rPr>
                <w:rFonts w:asciiTheme="minorHAnsi" w:hAnsiTheme="minorHAnsi"/>
                <w:sz w:val="21"/>
                <w:szCs w:val="21"/>
                <w:lang w:val="en-GB"/>
              </w:rPr>
              <w:t>9</w:t>
            </w:r>
            <w:r>
              <w:rPr>
                <w:rFonts w:asciiTheme="minorHAnsi" w:hAnsiTheme="minorHAnsi"/>
                <w:sz w:val="21"/>
                <w:szCs w:val="21"/>
                <w:lang w:val="en-GB"/>
              </w:rPr>
              <w:t>9</w:t>
            </w:r>
          </w:p>
        </w:tc>
      </w:tr>
      <w:tr w:rsidR="00530205" w:rsidRPr="00FE3CEB" w14:paraId="035E0D56" w14:textId="77777777" w:rsidTr="00AE7F7D">
        <w:tc>
          <w:tcPr>
            <w:tcW w:w="608" w:type="dxa"/>
          </w:tcPr>
          <w:p w14:paraId="590D41C0" w14:textId="77777777" w:rsidR="00530205" w:rsidRPr="00FE3CEB" w:rsidRDefault="00530205" w:rsidP="00530205">
            <w:pPr>
              <w:rPr>
                <w:rFonts w:asciiTheme="minorHAnsi" w:hAnsiTheme="minorHAnsi"/>
                <w:b/>
                <w:sz w:val="21"/>
                <w:szCs w:val="21"/>
                <w:lang w:val="en-GB"/>
              </w:rPr>
            </w:pPr>
            <w:r w:rsidRPr="00FE3CEB">
              <w:rPr>
                <w:rFonts w:asciiTheme="minorHAnsi" w:hAnsiTheme="minorHAnsi"/>
                <w:b/>
                <w:sz w:val="21"/>
                <w:szCs w:val="21"/>
                <w:lang w:val="en-GB"/>
              </w:rPr>
              <w:t>15.2</w:t>
            </w:r>
          </w:p>
        </w:tc>
        <w:tc>
          <w:tcPr>
            <w:tcW w:w="4950" w:type="dxa"/>
          </w:tcPr>
          <w:p w14:paraId="6CA04188" w14:textId="77777777" w:rsidR="00530205" w:rsidRPr="00FE3CEB" w:rsidRDefault="00530205" w:rsidP="00530205">
            <w:pPr>
              <w:rPr>
                <w:rFonts w:asciiTheme="minorHAnsi" w:hAnsiTheme="minorHAnsi"/>
                <w:sz w:val="21"/>
                <w:szCs w:val="21"/>
                <w:lang w:val="en-GB"/>
              </w:rPr>
            </w:pPr>
            <w:r w:rsidRPr="00FE3CEB">
              <w:rPr>
                <w:rFonts w:asciiTheme="minorHAnsi" w:hAnsiTheme="minorHAnsi"/>
                <w:sz w:val="21"/>
                <w:szCs w:val="21"/>
                <w:lang w:val="en-GB"/>
              </w:rPr>
              <w:t xml:space="preserve">The fees you needed to pay for the ID or the certificate were affordable to you/your household. </w:t>
            </w:r>
          </w:p>
        </w:tc>
        <w:tc>
          <w:tcPr>
            <w:tcW w:w="990" w:type="dxa"/>
          </w:tcPr>
          <w:p w14:paraId="0BC46B6B" w14:textId="3DB04B78" w:rsidR="00530205" w:rsidRPr="00FE3CEB" w:rsidRDefault="00530205" w:rsidP="00530205">
            <w:pPr>
              <w:jc w:val="center"/>
              <w:rPr>
                <w:rFonts w:asciiTheme="minorHAnsi" w:hAnsiTheme="minorHAnsi"/>
                <w:sz w:val="21"/>
                <w:szCs w:val="21"/>
                <w:lang w:val="en-GB"/>
              </w:rPr>
            </w:pPr>
            <w:r>
              <w:rPr>
                <w:rFonts w:asciiTheme="minorHAnsi" w:hAnsiTheme="minorHAnsi"/>
                <w:sz w:val="21"/>
                <w:szCs w:val="21"/>
                <w:lang w:val="en-GB"/>
              </w:rPr>
              <w:t>3</w:t>
            </w:r>
          </w:p>
        </w:tc>
        <w:tc>
          <w:tcPr>
            <w:tcW w:w="900" w:type="dxa"/>
          </w:tcPr>
          <w:p w14:paraId="09598EEA" w14:textId="15260A16" w:rsidR="00530205" w:rsidRPr="00FE3CEB" w:rsidRDefault="00530205" w:rsidP="00530205">
            <w:pPr>
              <w:jc w:val="center"/>
              <w:rPr>
                <w:rFonts w:asciiTheme="minorHAnsi" w:hAnsiTheme="minorHAnsi"/>
                <w:sz w:val="21"/>
                <w:szCs w:val="21"/>
                <w:lang w:val="en-GB"/>
              </w:rPr>
            </w:pPr>
            <w:r>
              <w:rPr>
                <w:rFonts w:asciiTheme="minorHAnsi" w:hAnsiTheme="minorHAnsi"/>
                <w:sz w:val="21"/>
                <w:szCs w:val="21"/>
                <w:lang w:val="en-GB"/>
              </w:rPr>
              <w:t>2</w:t>
            </w:r>
          </w:p>
        </w:tc>
        <w:tc>
          <w:tcPr>
            <w:tcW w:w="990" w:type="dxa"/>
          </w:tcPr>
          <w:p w14:paraId="4BCC4C79" w14:textId="79E23DE7" w:rsidR="00530205" w:rsidRPr="00FE3CEB" w:rsidRDefault="00530205" w:rsidP="00530205">
            <w:pPr>
              <w:jc w:val="center"/>
              <w:rPr>
                <w:rFonts w:asciiTheme="minorHAnsi" w:hAnsiTheme="minorHAnsi"/>
                <w:sz w:val="21"/>
                <w:szCs w:val="21"/>
                <w:lang w:val="en-GB"/>
              </w:rPr>
            </w:pPr>
            <w:r>
              <w:rPr>
                <w:rFonts w:asciiTheme="minorHAnsi" w:hAnsiTheme="minorHAnsi"/>
                <w:sz w:val="21"/>
                <w:szCs w:val="21"/>
                <w:lang w:val="en-GB"/>
              </w:rPr>
              <w:t>1</w:t>
            </w:r>
          </w:p>
        </w:tc>
        <w:tc>
          <w:tcPr>
            <w:tcW w:w="1080" w:type="dxa"/>
          </w:tcPr>
          <w:p w14:paraId="779E90E6" w14:textId="4A517870" w:rsidR="00530205" w:rsidRPr="00FE3CEB" w:rsidRDefault="00530205" w:rsidP="00530205">
            <w:pPr>
              <w:jc w:val="center"/>
              <w:rPr>
                <w:rFonts w:asciiTheme="minorHAnsi" w:hAnsiTheme="minorHAnsi"/>
                <w:sz w:val="21"/>
                <w:szCs w:val="21"/>
                <w:lang w:val="en-GB"/>
              </w:rPr>
            </w:pPr>
            <w:r>
              <w:rPr>
                <w:rFonts w:asciiTheme="minorHAnsi" w:hAnsiTheme="minorHAnsi"/>
                <w:sz w:val="21"/>
                <w:szCs w:val="21"/>
                <w:lang w:val="en-GB"/>
              </w:rPr>
              <w:t>0</w:t>
            </w:r>
          </w:p>
        </w:tc>
        <w:tc>
          <w:tcPr>
            <w:tcW w:w="540" w:type="dxa"/>
          </w:tcPr>
          <w:p w14:paraId="1929CAAF" w14:textId="11781558" w:rsidR="00530205" w:rsidRPr="00FE3CEB" w:rsidRDefault="00530205" w:rsidP="00530205">
            <w:pPr>
              <w:jc w:val="center"/>
              <w:rPr>
                <w:rFonts w:asciiTheme="minorHAnsi" w:hAnsiTheme="minorHAnsi"/>
                <w:sz w:val="21"/>
                <w:szCs w:val="21"/>
                <w:lang w:val="en-GB"/>
              </w:rPr>
            </w:pPr>
            <w:r w:rsidRPr="00E12701">
              <w:rPr>
                <w:rFonts w:asciiTheme="minorHAnsi" w:hAnsiTheme="minorHAnsi"/>
                <w:sz w:val="21"/>
                <w:szCs w:val="21"/>
                <w:lang w:val="en-GB"/>
              </w:rPr>
              <w:t>9</w:t>
            </w:r>
            <w:r>
              <w:rPr>
                <w:rFonts w:asciiTheme="minorHAnsi" w:hAnsiTheme="minorHAnsi"/>
                <w:sz w:val="21"/>
                <w:szCs w:val="21"/>
                <w:lang w:val="en-GB"/>
              </w:rPr>
              <w:t>7</w:t>
            </w:r>
          </w:p>
        </w:tc>
        <w:tc>
          <w:tcPr>
            <w:tcW w:w="540" w:type="dxa"/>
          </w:tcPr>
          <w:p w14:paraId="0FDBF53E" w14:textId="46D79048" w:rsidR="00530205" w:rsidRPr="00FE3CEB" w:rsidRDefault="00530205" w:rsidP="00530205">
            <w:pPr>
              <w:jc w:val="center"/>
              <w:rPr>
                <w:rFonts w:asciiTheme="minorHAnsi" w:hAnsiTheme="minorHAnsi"/>
                <w:sz w:val="21"/>
                <w:szCs w:val="21"/>
                <w:lang w:val="en-GB"/>
              </w:rPr>
            </w:pPr>
            <w:r>
              <w:rPr>
                <w:rFonts w:asciiTheme="minorHAnsi" w:hAnsiTheme="minorHAnsi"/>
                <w:sz w:val="21"/>
                <w:szCs w:val="21"/>
                <w:lang w:val="en-GB"/>
              </w:rPr>
              <w:t>98</w:t>
            </w:r>
          </w:p>
        </w:tc>
        <w:tc>
          <w:tcPr>
            <w:tcW w:w="540" w:type="dxa"/>
          </w:tcPr>
          <w:p w14:paraId="02C60FF0" w14:textId="2C570F1C" w:rsidR="00530205" w:rsidRPr="00FE3CEB" w:rsidRDefault="00530205" w:rsidP="00530205">
            <w:pPr>
              <w:jc w:val="center"/>
              <w:rPr>
                <w:rFonts w:asciiTheme="minorHAnsi" w:hAnsiTheme="minorHAnsi"/>
                <w:b/>
                <w:sz w:val="21"/>
                <w:szCs w:val="21"/>
                <w:lang w:val="en-GB"/>
              </w:rPr>
            </w:pPr>
            <w:r w:rsidRPr="00E12701">
              <w:rPr>
                <w:rFonts w:asciiTheme="minorHAnsi" w:hAnsiTheme="minorHAnsi"/>
                <w:sz w:val="21"/>
                <w:szCs w:val="21"/>
                <w:lang w:val="en-GB"/>
              </w:rPr>
              <w:t>9</w:t>
            </w:r>
            <w:r>
              <w:rPr>
                <w:rFonts w:asciiTheme="minorHAnsi" w:hAnsiTheme="minorHAnsi"/>
                <w:sz w:val="21"/>
                <w:szCs w:val="21"/>
                <w:lang w:val="en-GB"/>
              </w:rPr>
              <w:t>9</w:t>
            </w:r>
          </w:p>
        </w:tc>
      </w:tr>
      <w:tr w:rsidR="00530205" w:rsidRPr="00FE3CEB" w14:paraId="2E6EE12F" w14:textId="77777777" w:rsidTr="00AE7F7D">
        <w:tc>
          <w:tcPr>
            <w:tcW w:w="608" w:type="dxa"/>
          </w:tcPr>
          <w:p w14:paraId="4A32479F" w14:textId="77777777" w:rsidR="00530205" w:rsidRPr="00FE3CEB" w:rsidRDefault="00530205" w:rsidP="00530205">
            <w:pPr>
              <w:rPr>
                <w:rFonts w:asciiTheme="minorHAnsi" w:hAnsiTheme="minorHAnsi"/>
                <w:b/>
                <w:sz w:val="21"/>
                <w:szCs w:val="21"/>
                <w:lang w:val="en-GB"/>
              </w:rPr>
            </w:pPr>
            <w:r w:rsidRPr="00FE3CEB">
              <w:rPr>
                <w:rFonts w:asciiTheme="minorHAnsi" w:hAnsiTheme="minorHAnsi"/>
                <w:b/>
                <w:sz w:val="21"/>
                <w:szCs w:val="21"/>
                <w:lang w:val="en-GB"/>
              </w:rPr>
              <w:t>15.3</w:t>
            </w:r>
          </w:p>
        </w:tc>
        <w:tc>
          <w:tcPr>
            <w:tcW w:w="4950" w:type="dxa"/>
          </w:tcPr>
          <w:p w14:paraId="05F2777F" w14:textId="502A21CE" w:rsidR="00530205" w:rsidRPr="00FE3CEB" w:rsidRDefault="00530205" w:rsidP="00530205">
            <w:pPr>
              <w:rPr>
                <w:rFonts w:asciiTheme="minorHAnsi" w:hAnsiTheme="minorHAnsi"/>
                <w:sz w:val="21"/>
                <w:szCs w:val="21"/>
                <w:highlight w:val="yellow"/>
                <w:lang w:val="en-GB"/>
              </w:rPr>
            </w:pPr>
            <w:r w:rsidRPr="00FE3CEB">
              <w:rPr>
                <w:rFonts w:asciiTheme="minorHAnsi" w:hAnsiTheme="minorHAnsi"/>
                <w:sz w:val="21"/>
                <w:szCs w:val="21"/>
                <w:lang w:val="en-GB"/>
              </w:rPr>
              <w:t>The process for applying and obtaining the ID or the certificate was s</w:t>
            </w:r>
            <w:r>
              <w:rPr>
                <w:rFonts w:asciiTheme="minorHAnsi" w:hAnsiTheme="minorHAnsi"/>
                <w:sz w:val="21"/>
                <w:szCs w:val="21"/>
                <w:lang w:val="en-GB"/>
              </w:rPr>
              <w:t>imple</w:t>
            </w:r>
            <w:r w:rsidRPr="00FE3CEB">
              <w:rPr>
                <w:rFonts w:asciiTheme="minorHAnsi" w:hAnsiTheme="minorHAnsi"/>
                <w:sz w:val="21"/>
                <w:szCs w:val="21"/>
                <w:lang w:val="en-GB"/>
              </w:rPr>
              <w:t xml:space="preserve"> and easy to understand.</w:t>
            </w:r>
            <w:r w:rsidRPr="00FE3CEB">
              <w:rPr>
                <w:rFonts w:asciiTheme="minorHAnsi" w:hAnsiTheme="minorHAnsi"/>
                <w:color w:val="FF0000"/>
                <w:sz w:val="21"/>
                <w:szCs w:val="21"/>
                <w:lang w:val="en-GB"/>
              </w:rPr>
              <w:t xml:space="preserve"> </w:t>
            </w:r>
          </w:p>
        </w:tc>
        <w:tc>
          <w:tcPr>
            <w:tcW w:w="990" w:type="dxa"/>
          </w:tcPr>
          <w:p w14:paraId="109A7FAD" w14:textId="63C7CFF8" w:rsidR="00530205" w:rsidRPr="00FE3CEB" w:rsidRDefault="00530205" w:rsidP="00530205">
            <w:pPr>
              <w:jc w:val="center"/>
              <w:rPr>
                <w:rFonts w:asciiTheme="minorHAnsi" w:hAnsiTheme="minorHAnsi"/>
                <w:sz w:val="21"/>
                <w:szCs w:val="21"/>
                <w:lang w:val="en-GB"/>
              </w:rPr>
            </w:pPr>
            <w:r>
              <w:rPr>
                <w:rFonts w:asciiTheme="minorHAnsi" w:hAnsiTheme="minorHAnsi"/>
                <w:sz w:val="21"/>
                <w:szCs w:val="21"/>
                <w:lang w:val="en-GB"/>
              </w:rPr>
              <w:t>3</w:t>
            </w:r>
          </w:p>
        </w:tc>
        <w:tc>
          <w:tcPr>
            <w:tcW w:w="900" w:type="dxa"/>
          </w:tcPr>
          <w:p w14:paraId="1220BE3B" w14:textId="39C68F5A" w:rsidR="00530205" w:rsidRPr="00FE3CEB" w:rsidRDefault="00530205" w:rsidP="00530205">
            <w:pPr>
              <w:jc w:val="center"/>
              <w:rPr>
                <w:rFonts w:asciiTheme="minorHAnsi" w:hAnsiTheme="minorHAnsi"/>
                <w:sz w:val="21"/>
                <w:szCs w:val="21"/>
                <w:lang w:val="en-GB"/>
              </w:rPr>
            </w:pPr>
            <w:r>
              <w:rPr>
                <w:rFonts w:asciiTheme="minorHAnsi" w:hAnsiTheme="minorHAnsi"/>
                <w:sz w:val="21"/>
                <w:szCs w:val="21"/>
                <w:lang w:val="en-GB"/>
              </w:rPr>
              <w:t>2</w:t>
            </w:r>
          </w:p>
        </w:tc>
        <w:tc>
          <w:tcPr>
            <w:tcW w:w="990" w:type="dxa"/>
          </w:tcPr>
          <w:p w14:paraId="0D2EA19F" w14:textId="02E71353" w:rsidR="00530205" w:rsidRPr="00FE3CEB" w:rsidRDefault="00530205" w:rsidP="00530205">
            <w:pPr>
              <w:jc w:val="center"/>
              <w:rPr>
                <w:rFonts w:asciiTheme="minorHAnsi" w:hAnsiTheme="minorHAnsi"/>
                <w:sz w:val="21"/>
                <w:szCs w:val="21"/>
                <w:lang w:val="en-GB"/>
              </w:rPr>
            </w:pPr>
            <w:r>
              <w:rPr>
                <w:rFonts w:asciiTheme="minorHAnsi" w:hAnsiTheme="minorHAnsi"/>
                <w:sz w:val="21"/>
                <w:szCs w:val="21"/>
                <w:lang w:val="en-GB"/>
              </w:rPr>
              <w:t>1</w:t>
            </w:r>
          </w:p>
        </w:tc>
        <w:tc>
          <w:tcPr>
            <w:tcW w:w="1080" w:type="dxa"/>
          </w:tcPr>
          <w:p w14:paraId="50FB0F7A" w14:textId="3A7DA4B8" w:rsidR="00530205" w:rsidRPr="00FE3CEB" w:rsidRDefault="00530205" w:rsidP="00530205">
            <w:pPr>
              <w:jc w:val="center"/>
              <w:rPr>
                <w:rFonts w:asciiTheme="minorHAnsi" w:hAnsiTheme="minorHAnsi"/>
                <w:sz w:val="21"/>
                <w:szCs w:val="21"/>
                <w:lang w:val="en-GB"/>
              </w:rPr>
            </w:pPr>
            <w:r>
              <w:rPr>
                <w:rFonts w:asciiTheme="minorHAnsi" w:hAnsiTheme="minorHAnsi"/>
                <w:sz w:val="21"/>
                <w:szCs w:val="21"/>
                <w:lang w:val="en-GB"/>
              </w:rPr>
              <w:t>0</w:t>
            </w:r>
          </w:p>
        </w:tc>
        <w:tc>
          <w:tcPr>
            <w:tcW w:w="540" w:type="dxa"/>
          </w:tcPr>
          <w:p w14:paraId="4A8D966F" w14:textId="7734BC68" w:rsidR="00530205" w:rsidRPr="00FE3CEB" w:rsidRDefault="00530205" w:rsidP="00530205">
            <w:pPr>
              <w:jc w:val="center"/>
              <w:rPr>
                <w:rFonts w:asciiTheme="minorHAnsi" w:hAnsiTheme="minorHAnsi"/>
                <w:sz w:val="21"/>
                <w:szCs w:val="21"/>
                <w:lang w:val="en-GB"/>
              </w:rPr>
            </w:pPr>
            <w:r w:rsidRPr="00E12701">
              <w:rPr>
                <w:rFonts w:asciiTheme="minorHAnsi" w:hAnsiTheme="minorHAnsi"/>
                <w:sz w:val="21"/>
                <w:szCs w:val="21"/>
                <w:lang w:val="en-GB"/>
              </w:rPr>
              <w:t>9</w:t>
            </w:r>
            <w:r>
              <w:rPr>
                <w:rFonts w:asciiTheme="minorHAnsi" w:hAnsiTheme="minorHAnsi"/>
                <w:sz w:val="21"/>
                <w:szCs w:val="21"/>
                <w:lang w:val="en-GB"/>
              </w:rPr>
              <w:t>7</w:t>
            </w:r>
          </w:p>
        </w:tc>
        <w:tc>
          <w:tcPr>
            <w:tcW w:w="540" w:type="dxa"/>
          </w:tcPr>
          <w:p w14:paraId="56EE04B5" w14:textId="3D2CD40C" w:rsidR="00530205" w:rsidRPr="00FE3CEB" w:rsidRDefault="00530205" w:rsidP="00530205">
            <w:pPr>
              <w:jc w:val="center"/>
              <w:rPr>
                <w:rFonts w:asciiTheme="minorHAnsi" w:hAnsiTheme="minorHAnsi"/>
                <w:sz w:val="21"/>
                <w:szCs w:val="21"/>
                <w:lang w:val="en-GB"/>
              </w:rPr>
            </w:pPr>
            <w:r>
              <w:rPr>
                <w:rFonts w:asciiTheme="minorHAnsi" w:hAnsiTheme="minorHAnsi"/>
                <w:sz w:val="21"/>
                <w:szCs w:val="21"/>
                <w:lang w:val="en-GB"/>
              </w:rPr>
              <w:t>98</w:t>
            </w:r>
          </w:p>
        </w:tc>
        <w:tc>
          <w:tcPr>
            <w:tcW w:w="540" w:type="dxa"/>
          </w:tcPr>
          <w:p w14:paraId="57F6B447" w14:textId="68C6F7F0" w:rsidR="00530205" w:rsidRPr="00FE3CEB" w:rsidRDefault="00530205" w:rsidP="00530205">
            <w:pPr>
              <w:jc w:val="center"/>
              <w:rPr>
                <w:rFonts w:asciiTheme="minorHAnsi" w:hAnsiTheme="minorHAnsi"/>
                <w:b/>
                <w:sz w:val="21"/>
                <w:szCs w:val="21"/>
                <w:lang w:val="en-GB"/>
              </w:rPr>
            </w:pPr>
            <w:r w:rsidRPr="00E12701">
              <w:rPr>
                <w:rFonts w:asciiTheme="minorHAnsi" w:hAnsiTheme="minorHAnsi"/>
                <w:sz w:val="21"/>
                <w:szCs w:val="21"/>
                <w:lang w:val="en-GB"/>
              </w:rPr>
              <w:t>9</w:t>
            </w:r>
            <w:r>
              <w:rPr>
                <w:rFonts w:asciiTheme="minorHAnsi" w:hAnsiTheme="minorHAnsi"/>
                <w:sz w:val="21"/>
                <w:szCs w:val="21"/>
                <w:lang w:val="en-GB"/>
              </w:rPr>
              <w:t>9</w:t>
            </w:r>
          </w:p>
        </w:tc>
      </w:tr>
      <w:tr w:rsidR="00530205" w:rsidRPr="00FE3CEB" w14:paraId="3DF48058" w14:textId="77777777" w:rsidTr="00AE7F7D">
        <w:tc>
          <w:tcPr>
            <w:tcW w:w="608" w:type="dxa"/>
          </w:tcPr>
          <w:p w14:paraId="6EC1964C" w14:textId="77777777" w:rsidR="00530205" w:rsidRPr="00FE3CEB" w:rsidRDefault="00530205" w:rsidP="00530205">
            <w:pPr>
              <w:rPr>
                <w:rFonts w:asciiTheme="minorHAnsi" w:hAnsiTheme="minorHAnsi"/>
                <w:b/>
                <w:sz w:val="21"/>
                <w:szCs w:val="21"/>
                <w:lang w:val="en-GB"/>
              </w:rPr>
            </w:pPr>
            <w:r w:rsidRPr="00FE3CEB">
              <w:rPr>
                <w:rFonts w:asciiTheme="minorHAnsi" w:hAnsiTheme="minorHAnsi"/>
                <w:b/>
                <w:sz w:val="21"/>
                <w:szCs w:val="21"/>
                <w:lang w:val="en-GB"/>
              </w:rPr>
              <w:t>15.4</w:t>
            </w:r>
          </w:p>
        </w:tc>
        <w:tc>
          <w:tcPr>
            <w:tcW w:w="4950" w:type="dxa"/>
          </w:tcPr>
          <w:p w14:paraId="13AFD3BA" w14:textId="3B4ADCD4" w:rsidR="00530205" w:rsidRPr="00FE3CEB" w:rsidRDefault="00530205" w:rsidP="00530205">
            <w:pPr>
              <w:rPr>
                <w:rFonts w:asciiTheme="minorHAnsi" w:hAnsiTheme="minorHAnsi"/>
                <w:sz w:val="21"/>
                <w:szCs w:val="21"/>
                <w:lang w:val="en-GB"/>
              </w:rPr>
            </w:pPr>
            <w:r w:rsidRPr="003A426E">
              <w:rPr>
                <w:rFonts w:asciiTheme="minorHAnsi" w:hAnsiTheme="minorHAnsi"/>
                <w:sz w:val="21"/>
                <w:szCs w:val="21"/>
                <w:lang w:val="en-GB"/>
              </w:rPr>
              <w:t xml:space="preserve">All people are treated equally in receiving </w:t>
            </w:r>
            <w:r w:rsidRPr="00EB615E">
              <w:rPr>
                <w:rFonts w:asciiTheme="minorHAnsi" w:eastAsiaTheme="minorEastAsia" w:hAnsiTheme="minorHAnsi" w:cstheme="minorHAnsi"/>
                <w:sz w:val="21"/>
                <w:szCs w:val="21"/>
                <w:lang w:eastAsia="zh-CN"/>
              </w:rPr>
              <w:t xml:space="preserve">government </w:t>
            </w:r>
            <w:r w:rsidRPr="003A426E">
              <w:rPr>
                <w:rFonts w:asciiTheme="minorHAnsi" w:hAnsiTheme="minorHAnsi"/>
                <w:sz w:val="21"/>
                <w:szCs w:val="21"/>
                <w:lang w:val="en-GB"/>
              </w:rPr>
              <w:t>services in your area.</w:t>
            </w:r>
          </w:p>
        </w:tc>
        <w:tc>
          <w:tcPr>
            <w:tcW w:w="990" w:type="dxa"/>
          </w:tcPr>
          <w:p w14:paraId="4F61F735" w14:textId="7FCC76F4" w:rsidR="00530205" w:rsidRPr="00FE3CEB" w:rsidRDefault="00530205" w:rsidP="00530205">
            <w:pPr>
              <w:jc w:val="center"/>
              <w:rPr>
                <w:rFonts w:asciiTheme="minorHAnsi" w:hAnsiTheme="minorHAnsi"/>
                <w:sz w:val="21"/>
                <w:szCs w:val="21"/>
                <w:lang w:val="en-GB"/>
              </w:rPr>
            </w:pPr>
            <w:r>
              <w:rPr>
                <w:rFonts w:asciiTheme="minorHAnsi" w:hAnsiTheme="minorHAnsi"/>
                <w:sz w:val="21"/>
                <w:szCs w:val="21"/>
                <w:lang w:val="en-GB"/>
              </w:rPr>
              <w:t>3</w:t>
            </w:r>
          </w:p>
        </w:tc>
        <w:tc>
          <w:tcPr>
            <w:tcW w:w="900" w:type="dxa"/>
          </w:tcPr>
          <w:p w14:paraId="7C5580D8" w14:textId="2DEA1E19" w:rsidR="00530205" w:rsidRPr="00FE3CEB" w:rsidRDefault="00530205" w:rsidP="00530205">
            <w:pPr>
              <w:jc w:val="center"/>
              <w:rPr>
                <w:rFonts w:asciiTheme="minorHAnsi" w:hAnsiTheme="minorHAnsi"/>
                <w:sz w:val="21"/>
                <w:szCs w:val="21"/>
                <w:lang w:val="en-GB"/>
              </w:rPr>
            </w:pPr>
            <w:r>
              <w:rPr>
                <w:rFonts w:asciiTheme="minorHAnsi" w:hAnsiTheme="minorHAnsi"/>
                <w:sz w:val="21"/>
                <w:szCs w:val="21"/>
                <w:lang w:val="en-GB"/>
              </w:rPr>
              <w:t>2</w:t>
            </w:r>
          </w:p>
        </w:tc>
        <w:tc>
          <w:tcPr>
            <w:tcW w:w="990" w:type="dxa"/>
          </w:tcPr>
          <w:p w14:paraId="773CE171" w14:textId="2CADE1B2" w:rsidR="00530205" w:rsidRPr="00FE3CEB" w:rsidRDefault="00530205" w:rsidP="00530205">
            <w:pPr>
              <w:jc w:val="center"/>
              <w:rPr>
                <w:rFonts w:asciiTheme="minorHAnsi" w:hAnsiTheme="minorHAnsi"/>
                <w:sz w:val="21"/>
                <w:szCs w:val="21"/>
                <w:lang w:val="en-GB"/>
              </w:rPr>
            </w:pPr>
            <w:r>
              <w:rPr>
                <w:rFonts w:asciiTheme="minorHAnsi" w:hAnsiTheme="minorHAnsi"/>
                <w:sz w:val="21"/>
                <w:szCs w:val="21"/>
                <w:lang w:val="en-GB"/>
              </w:rPr>
              <w:t>1</w:t>
            </w:r>
          </w:p>
        </w:tc>
        <w:tc>
          <w:tcPr>
            <w:tcW w:w="1080" w:type="dxa"/>
          </w:tcPr>
          <w:p w14:paraId="75A1995E" w14:textId="245F52F3" w:rsidR="00530205" w:rsidRPr="00FE3CEB" w:rsidRDefault="00530205" w:rsidP="00530205">
            <w:pPr>
              <w:jc w:val="center"/>
              <w:rPr>
                <w:rFonts w:asciiTheme="minorHAnsi" w:hAnsiTheme="minorHAnsi"/>
                <w:sz w:val="21"/>
                <w:szCs w:val="21"/>
                <w:lang w:val="en-GB"/>
              </w:rPr>
            </w:pPr>
            <w:r>
              <w:rPr>
                <w:rFonts w:asciiTheme="minorHAnsi" w:hAnsiTheme="minorHAnsi"/>
                <w:sz w:val="21"/>
                <w:szCs w:val="21"/>
                <w:lang w:val="en-GB"/>
              </w:rPr>
              <w:t>0</w:t>
            </w:r>
          </w:p>
        </w:tc>
        <w:tc>
          <w:tcPr>
            <w:tcW w:w="540" w:type="dxa"/>
          </w:tcPr>
          <w:p w14:paraId="5385ABF3" w14:textId="24F49240" w:rsidR="00530205" w:rsidRPr="00FE3CEB" w:rsidRDefault="00530205" w:rsidP="00530205">
            <w:pPr>
              <w:jc w:val="center"/>
              <w:rPr>
                <w:rFonts w:asciiTheme="minorHAnsi" w:hAnsiTheme="minorHAnsi"/>
                <w:sz w:val="21"/>
                <w:szCs w:val="21"/>
                <w:lang w:val="en-GB"/>
              </w:rPr>
            </w:pPr>
            <w:r w:rsidRPr="00E12701">
              <w:rPr>
                <w:rFonts w:asciiTheme="minorHAnsi" w:hAnsiTheme="minorHAnsi"/>
                <w:sz w:val="21"/>
                <w:szCs w:val="21"/>
                <w:lang w:val="en-GB"/>
              </w:rPr>
              <w:t>9</w:t>
            </w:r>
            <w:r>
              <w:rPr>
                <w:rFonts w:asciiTheme="minorHAnsi" w:hAnsiTheme="minorHAnsi"/>
                <w:sz w:val="21"/>
                <w:szCs w:val="21"/>
                <w:lang w:val="en-GB"/>
              </w:rPr>
              <w:t>7</w:t>
            </w:r>
          </w:p>
        </w:tc>
        <w:tc>
          <w:tcPr>
            <w:tcW w:w="540" w:type="dxa"/>
          </w:tcPr>
          <w:p w14:paraId="5F3A5D75" w14:textId="559B5D57" w:rsidR="00530205" w:rsidRPr="00FE3CEB" w:rsidRDefault="00530205" w:rsidP="00530205">
            <w:pPr>
              <w:jc w:val="center"/>
              <w:rPr>
                <w:rFonts w:asciiTheme="minorHAnsi" w:hAnsiTheme="minorHAnsi"/>
                <w:sz w:val="21"/>
                <w:szCs w:val="21"/>
                <w:lang w:val="en-GB"/>
              </w:rPr>
            </w:pPr>
            <w:r>
              <w:rPr>
                <w:rFonts w:asciiTheme="minorHAnsi" w:hAnsiTheme="minorHAnsi"/>
                <w:sz w:val="21"/>
                <w:szCs w:val="21"/>
                <w:lang w:val="en-GB"/>
              </w:rPr>
              <w:t>98</w:t>
            </w:r>
          </w:p>
        </w:tc>
        <w:tc>
          <w:tcPr>
            <w:tcW w:w="540" w:type="dxa"/>
          </w:tcPr>
          <w:p w14:paraId="01B2A870" w14:textId="1CBEF657" w:rsidR="00530205" w:rsidRPr="00FE3CEB" w:rsidRDefault="00530205" w:rsidP="00530205">
            <w:pPr>
              <w:jc w:val="center"/>
              <w:rPr>
                <w:rFonts w:asciiTheme="minorHAnsi" w:hAnsiTheme="minorHAnsi"/>
                <w:b/>
                <w:sz w:val="21"/>
                <w:szCs w:val="21"/>
                <w:lang w:val="en-GB"/>
              </w:rPr>
            </w:pPr>
            <w:r w:rsidRPr="00E12701">
              <w:rPr>
                <w:rFonts w:asciiTheme="minorHAnsi" w:hAnsiTheme="minorHAnsi"/>
                <w:sz w:val="21"/>
                <w:szCs w:val="21"/>
                <w:lang w:val="en-GB"/>
              </w:rPr>
              <w:t>9</w:t>
            </w:r>
            <w:r>
              <w:rPr>
                <w:rFonts w:asciiTheme="minorHAnsi" w:hAnsiTheme="minorHAnsi"/>
                <w:sz w:val="21"/>
                <w:szCs w:val="21"/>
                <w:lang w:val="en-GB"/>
              </w:rPr>
              <w:t>9</w:t>
            </w:r>
          </w:p>
        </w:tc>
      </w:tr>
      <w:tr w:rsidR="00530205" w:rsidRPr="00FE3CEB" w14:paraId="73A80EC0" w14:textId="77777777" w:rsidTr="00AE7F7D">
        <w:tc>
          <w:tcPr>
            <w:tcW w:w="608" w:type="dxa"/>
          </w:tcPr>
          <w:p w14:paraId="67EC7787" w14:textId="77777777" w:rsidR="00530205" w:rsidRPr="00FE3CEB" w:rsidRDefault="00530205" w:rsidP="00530205">
            <w:pPr>
              <w:rPr>
                <w:rFonts w:asciiTheme="minorHAnsi" w:hAnsiTheme="minorHAnsi"/>
                <w:b/>
                <w:sz w:val="21"/>
                <w:szCs w:val="21"/>
                <w:lang w:val="en-GB"/>
              </w:rPr>
            </w:pPr>
            <w:r w:rsidRPr="00FE3CEB">
              <w:rPr>
                <w:rFonts w:asciiTheme="minorHAnsi" w:hAnsiTheme="minorHAnsi"/>
                <w:b/>
                <w:sz w:val="21"/>
                <w:szCs w:val="21"/>
                <w:lang w:val="en-GB"/>
              </w:rPr>
              <w:t>15.5</w:t>
            </w:r>
          </w:p>
        </w:tc>
        <w:tc>
          <w:tcPr>
            <w:tcW w:w="4950" w:type="dxa"/>
          </w:tcPr>
          <w:p w14:paraId="75B2526D" w14:textId="77777777" w:rsidR="00530205" w:rsidRPr="00FE3CEB" w:rsidRDefault="00530205" w:rsidP="00530205">
            <w:pPr>
              <w:rPr>
                <w:rFonts w:asciiTheme="minorHAnsi" w:hAnsiTheme="minorHAnsi"/>
                <w:sz w:val="21"/>
                <w:szCs w:val="21"/>
                <w:lang w:val="en-GB"/>
              </w:rPr>
            </w:pPr>
            <w:r w:rsidRPr="00FE3CEB">
              <w:rPr>
                <w:rFonts w:asciiTheme="minorHAnsi" w:hAnsiTheme="minorHAnsi"/>
                <w:sz w:val="21"/>
                <w:szCs w:val="21"/>
                <w:lang w:val="en-GB"/>
              </w:rPr>
              <w:t>The amount of time it took to obtain the ID or the certificate was reasonable.</w:t>
            </w:r>
          </w:p>
        </w:tc>
        <w:tc>
          <w:tcPr>
            <w:tcW w:w="990" w:type="dxa"/>
          </w:tcPr>
          <w:p w14:paraId="25A5B789" w14:textId="64B8F160" w:rsidR="00530205" w:rsidRPr="00FE3CEB" w:rsidRDefault="00530205" w:rsidP="00530205">
            <w:pPr>
              <w:jc w:val="center"/>
              <w:rPr>
                <w:rFonts w:asciiTheme="minorHAnsi" w:hAnsiTheme="minorHAnsi"/>
                <w:sz w:val="21"/>
                <w:szCs w:val="21"/>
                <w:lang w:val="en-GB"/>
              </w:rPr>
            </w:pPr>
            <w:r>
              <w:rPr>
                <w:rFonts w:asciiTheme="minorHAnsi" w:hAnsiTheme="minorHAnsi"/>
                <w:sz w:val="21"/>
                <w:szCs w:val="21"/>
                <w:lang w:val="en-GB"/>
              </w:rPr>
              <w:t>3</w:t>
            </w:r>
          </w:p>
        </w:tc>
        <w:tc>
          <w:tcPr>
            <w:tcW w:w="900" w:type="dxa"/>
          </w:tcPr>
          <w:p w14:paraId="617ECFDE" w14:textId="703C1EF0" w:rsidR="00530205" w:rsidRPr="00FE3CEB" w:rsidRDefault="00530205" w:rsidP="00530205">
            <w:pPr>
              <w:jc w:val="center"/>
              <w:rPr>
                <w:rFonts w:asciiTheme="minorHAnsi" w:hAnsiTheme="minorHAnsi"/>
                <w:sz w:val="21"/>
                <w:szCs w:val="21"/>
                <w:lang w:val="en-GB"/>
              </w:rPr>
            </w:pPr>
            <w:r>
              <w:rPr>
                <w:rFonts w:asciiTheme="minorHAnsi" w:hAnsiTheme="minorHAnsi"/>
                <w:sz w:val="21"/>
                <w:szCs w:val="21"/>
                <w:lang w:val="en-GB"/>
              </w:rPr>
              <w:t>2</w:t>
            </w:r>
          </w:p>
        </w:tc>
        <w:tc>
          <w:tcPr>
            <w:tcW w:w="990" w:type="dxa"/>
          </w:tcPr>
          <w:p w14:paraId="58F97454" w14:textId="2364DD07" w:rsidR="00530205" w:rsidRPr="00FE3CEB" w:rsidRDefault="00530205" w:rsidP="00530205">
            <w:pPr>
              <w:jc w:val="center"/>
              <w:rPr>
                <w:rFonts w:asciiTheme="minorHAnsi" w:hAnsiTheme="minorHAnsi"/>
                <w:sz w:val="21"/>
                <w:szCs w:val="21"/>
                <w:lang w:val="en-GB"/>
              </w:rPr>
            </w:pPr>
            <w:r>
              <w:rPr>
                <w:rFonts w:asciiTheme="minorHAnsi" w:hAnsiTheme="minorHAnsi"/>
                <w:sz w:val="21"/>
                <w:szCs w:val="21"/>
                <w:lang w:val="en-GB"/>
              </w:rPr>
              <w:t>1</w:t>
            </w:r>
          </w:p>
        </w:tc>
        <w:tc>
          <w:tcPr>
            <w:tcW w:w="1080" w:type="dxa"/>
          </w:tcPr>
          <w:p w14:paraId="74F09DF1" w14:textId="1E8AAF1E" w:rsidR="00530205" w:rsidRPr="00FE3CEB" w:rsidRDefault="00530205" w:rsidP="00530205">
            <w:pPr>
              <w:jc w:val="center"/>
              <w:rPr>
                <w:rFonts w:asciiTheme="minorHAnsi" w:hAnsiTheme="minorHAnsi"/>
                <w:sz w:val="21"/>
                <w:szCs w:val="21"/>
                <w:lang w:val="en-GB"/>
              </w:rPr>
            </w:pPr>
            <w:r>
              <w:rPr>
                <w:rFonts w:asciiTheme="minorHAnsi" w:hAnsiTheme="minorHAnsi"/>
                <w:sz w:val="21"/>
                <w:szCs w:val="21"/>
                <w:lang w:val="en-GB"/>
              </w:rPr>
              <w:t>0</w:t>
            </w:r>
          </w:p>
        </w:tc>
        <w:tc>
          <w:tcPr>
            <w:tcW w:w="540" w:type="dxa"/>
          </w:tcPr>
          <w:p w14:paraId="4DE8282D" w14:textId="410B7D9A" w:rsidR="00530205" w:rsidRPr="00FE3CEB" w:rsidRDefault="00530205" w:rsidP="00530205">
            <w:pPr>
              <w:jc w:val="center"/>
              <w:rPr>
                <w:rFonts w:asciiTheme="minorHAnsi" w:hAnsiTheme="minorHAnsi"/>
                <w:sz w:val="21"/>
                <w:szCs w:val="21"/>
                <w:lang w:val="en-GB"/>
              </w:rPr>
            </w:pPr>
            <w:r w:rsidRPr="00E12701">
              <w:rPr>
                <w:rFonts w:asciiTheme="minorHAnsi" w:hAnsiTheme="minorHAnsi"/>
                <w:sz w:val="21"/>
                <w:szCs w:val="21"/>
                <w:lang w:val="en-GB"/>
              </w:rPr>
              <w:t>9</w:t>
            </w:r>
            <w:r>
              <w:rPr>
                <w:rFonts w:asciiTheme="minorHAnsi" w:hAnsiTheme="minorHAnsi"/>
                <w:sz w:val="21"/>
                <w:szCs w:val="21"/>
                <w:lang w:val="en-GB"/>
              </w:rPr>
              <w:t>7</w:t>
            </w:r>
          </w:p>
        </w:tc>
        <w:tc>
          <w:tcPr>
            <w:tcW w:w="540" w:type="dxa"/>
          </w:tcPr>
          <w:p w14:paraId="36429F9B" w14:textId="70DE5C2D" w:rsidR="00530205" w:rsidRPr="00FE3CEB" w:rsidRDefault="00530205" w:rsidP="00530205">
            <w:pPr>
              <w:jc w:val="center"/>
              <w:rPr>
                <w:rFonts w:asciiTheme="minorHAnsi" w:hAnsiTheme="minorHAnsi"/>
                <w:sz w:val="21"/>
                <w:szCs w:val="21"/>
                <w:lang w:val="en-GB"/>
              </w:rPr>
            </w:pPr>
            <w:r>
              <w:rPr>
                <w:rFonts w:asciiTheme="minorHAnsi" w:hAnsiTheme="minorHAnsi"/>
                <w:sz w:val="21"/>
                <w:szCs w:val="21"/>
                <w:lang w:val="en-GB"/>
              </w:rPr>
              <w:t>98</w:t>
            </w:r>
          </w:p>
        </w:tc>
        <w:tc>
          <w:tcPr>
            <w:tcW w:w="540" w:type="dxa"/>
          </w:tcPr>
          <w:p w14:paraId="507A01E8" w14:textId="4B3DDDF8" w:rsidR="00530205" w:rsidRPr="00FE3CEB" w:rsidRDefault="00530205" w:rsidP="00530205">
            <w:pPr>
              <w:jc w:val="center"/>
              <w:rPr>
                <w:rFonts w:asciiTheme="minorHAnsi" w:hAnsiTheme="minorHAnsi"/>
                <w:b/>
                <w:sz w:val="21"/>
                <w:szCs w:val="21"/>
                <w:lang w:val="en-GB"/>
              </w:rPr>
            </w:pPr>
            <w:r w:rsidRPr="00E12701">
              <w:rPr>
                <w:rFonts w:asciiTheme="minorHAnsi" w:hAnsiTheme="minorHAnsi"/>
                <w:sz w:val="21"/>
                <w:szCs w:val="21"/>
                <w:lang w:val="en-GB"/>
              </w:rPr>
              <w:t>9</w:t>
            </w:r>
            <w:r>
              <w:rPr>
                <w:rFonts w:asciiTheme="minorHAnsi" w:hAnsiTheme="minorHAnsi"/>
                <w:sz w:val="21"/>
                <w:szCs w:val="21"/>
                <w:lang w:val="en-GB"/>
              </w:rPr>
              <w:t>9</w:t>
            </w:r>
          </w:p>
        </w:tc>
      </w:tr>
    </w:tbl>
    <w:p w14:paraId="44FB06A7" w14:textId="6D3B03B7" w:rsidR="00CE169A" w:rsidRDefault="00CE169A" w:rsidP="00FE3CEB">
      <w:pPr>
        <w:rPr>
          <w:rFonts w:asciiTheme="minorHAnsi" w:hAnsiTheme="minorHAnsi"/>
          <w:sz w:val="21"/>
          <w:szCs w:val="21"/>
          <w:lang w:val="en-GB"/>
        </w:rPr>
      </w:pPr>
    </w:p>
    <w:p w14:paraId="0C0A7586" w14:textId="77777777" w:rsidR="00CE169A" w:rsidRPr="00FE3CEB" w:rsidRDefault="00CE169A" w:rsidP="00FE3CEB">
      <w:pPr>
        <w:rPr>
          <w:rFonts w:asciiTheme="minorHAnsi" w:hAnsiTheme="minorHAnsi"/>
          <w:sz w:val="21"/>
          <w:szCs w:val="21"/>
          <w:lang w:val="en-GB"/>
        </w:rPr>
      </w:pPr>
    </w:p>
    <w:p w14:paraId="7C4FFA90" w14:textId="5E50B3E8" w:rsidR="00FE3CEB" w:rsidRPr="00FE3CEB" w:rsidRDefault="00FE3CEB" w:rsidP="00FE3CEB">
      <w:pPr>
        <w:pStyle w:val="ListParagraph"/>
        <w:numPr>
          <w:ilvl w:val="0"/>
          <w:numId w:val="8"/>
        </w:numPr>
        <w:pBdr>
          <w:top w:val="single" w:sz="4" w:space="1" w:color="auto"/>
          <w:left w:val="single" w:sz="4" w:space="4" w:color="auto"/>
          <w:bottom w:val="single" w:sz="4" w:space="1" w:color="auto"/>
          <w:right w:val="single" w:sz="4" w:space="4" w:color="auto"/>
        </w:pBdr>
        <w:spacing w:after="0" w:line="240" w:lineRule="auto"/>
        <w:rPr>
          <w:sz w:val="21"/>
          <w:szCs w:val="21"/>
        </w:rPr>
      </w:pPr>
      <w:r w:rsidRPr="00FE3CEB">
        <w:rPr>
          <w:sz w:val="21"/>
          <w:szCs w:val="21"/>
        </w:rPr>
        <w:t xml:space="preserve">The aim of Q15 is to ask respondents to provide their </w:t>
      </w:r>
      <w:r w:rsidRPr="00FE3CEB">
        <w:rPr>
          <w:b/>
          <w:sz w:val="21"/>
          <w:szCs w:val="21"/>
        </w:rPr>
        <w:t>personal evaluation of specific attributes</w:t>
      </w:r>
      <w:r w:rsidRPr="00FE3CEB">
        <w:rPr>
          <w:sz w:val="21"/>
          <w:szCs w:val="21"/>
        </w:rPr>
        <w:t xml:space="preserve"> of the last </w:t>
      </w:r>
      <w:r w:rsidR="00EB615E" w:rsidRPr="00EB615E">
        <w:rPr>
          <w:rFonts w:cstheme="minorHAnsi"/>
          <w:sz w:val="21"/>
          <w:szCs w:val="21"/>
        </w:rPr>
        <w:t xml:space="preserve">government </w:t>
      </w:r>
      <w:r w:rsidRPr="00FE3CEB">
        <w:rPr>
          <w:sz w:val="21"/>
          <w:szCs w:val="21"/>
        </w:rPr>
        <w:t xml:space="preserve">service they received in the past 12 months.  </w:t>
      </w:r>
    </w:p>
    <w:p w14:paraId="234C7055" w14:textId="77777777" w:rsidR="00FE3CEB" w:rsidRPr="00FE3CEB" w:rsidRDefault="00FE3CEB" w:rsidP="00FE3CEB">
      <w:pPr>
        <w:rPr>
          <w:rFonts w:asciiTheme="minorHAnsi" w:hAnsiTheme="minorHAnsi"/>
          <w:sz w:val="21"/>
          <w:szCs w:val="21"/>
          <w:lang w:val="en-GB"/>
        </w:rPr>
      </w:pPr>
    </w:p>
    <w:p w14:paraId="467E36D5" w14:textId="77777777" w:rsidR="00FE3CEB" w:rsidRPr="00FE3CEB" w:rsidRDefault="00FE3CEB" w:rsidP="00FE3CEB">
      <w:pPr>
        <w:rPr>
          <w:rFonts w:asciiTheme="minorHAnsi" w:hAnsiTheme="minorHAnsi"/>
          <w:sz w:val="21"/>
          <w:szCs w:val="21"/>
          <w:lang w:val="en-GB"/>
        </w:rPr>
      </w:pPr>
    </w:p>
    <w:p w14:paraId="730A6DEE" w14:textId="4F52E98F" w:rsidR="00FE3CEB" w:rsidRPr="00FE3CEB" w:rsidRDefault="00FE3CEB" w:rsidP="00FE3CEB">
      <w:pPr>
        <w:jc w:val="both"/>
        <w:rPr>
          <w:rFonts w:asciiTheme="minorHAnsi" w:hAnsiTheme="minorHAnsi"/>
          <w:b/>
          <w:sz w:val="21"/>
          <w:szCs w:val="21"/>
          <w:lang w:val="en-GB"/>
        </w:rPr>
      </w:pPr>
      <w:r w:rsidRPr="00FE3CEB">
        <w:rPr>
          <w:rFonts w:asciiTheme="minorHAnsi" w:hAnsiTheme="minorHAnsi"/>
          <w:b/>
          <w:sz w:val="21"/>
          <w:szCs w:val="21"/>
          <w:lang w:val="en-GB"/>
        </w:rPr>
        <w:t xml:space="preserve">16. </w:t>
      </w:r>
      <w:r w:rsidRPr="00FE3CEB">
        <w:rPr>
          <w:rFonts w:asciiTheme="minorHAnsi" w:hAnsiTheme="minorHAnsi"/>
          <w:b/>
          <w:sz w:val="21"/>
          <w:szCs w:val="21"/>
          <w:u w:val="single"/>
          <w:lang w:val="en-GB"/>
        </w:rPr>
        <w:t>Overall</w:t>
      </w:r>
      <w:r w:rsidRPr="00FE3CEB">
        <w:rPr>
          <w:rFonts w:asciiTheme="minorHAnsi" w:hAnsiTheme="minorHAnsi"/>
          <w:b/>
          <w:sz w:val="21"/>
          <w:szCs w:val="21"/>
          <w:lang w:val="en-GB"/>
        </w:rPr>
        <w:t xml:space="preserve">, how satisfied </w:t>
      </w:r>
      <w:r w:rsidRPr="00FE3CEB">
        <w:rPr>
          <w:rFonts w:asciiTheme="minorHAnsi" w:hAnsiTheme="minorHAnsi"/>
          <w:b/>
          <w:color w:val="000000" w:themeColor="text1"/>
          <w:sz w:val="21"/>
          <w:szCs w:val="21"/>
          <w:lang w:val="en-GB"/>
        </w:rPr>
        <w:t xml:space="preserve">or dissatisfied </w:t>
      </w:r>
      <w:r w:rsidRPr="00FE3CEB">
        <w:rPr>
          <w:rFonts w:asciiTheme="minorHAnsi" w:hAnsiTheme="minorHAnsi"/>
          <w:b/>
          <w:sz w:val="21"/>
          <w:szCs w:val="21"/>
          <w:lang w:val="en-GB"/>
        </w:rPr>
        <w:t xml:space="preserve">were you with the quality of </w:t>
      </w:r>
      <w:r w:rsidR="00EB615E">
        <w:rPr>
          <w:rFonts w:asciiTheme="minorHAnsi" w:hAnsiTheme="minorHAnsi"/>
          <w:b/>
          <w:sz w:val="21"/>
          <w:szCs w:val="21"/>
          <w:lang w:val="en-GB"/>
        </w:rPr>
        <w:t>government</w:t>
      </w:r>
      <w:r w:rsidRPr="00FE3CEB">
        <w:rPr>
          <w:rFonts w:asciiTheme="minorHAnsi" w:hAnsiTheme="minorHAnsi"/>
          <w:b/>
          <w:sz w:val="21"/>
          <w:szCs w:val="21"/>
          <w:lang w:val="en-GB"/>
        </w:rPr>
        <w:t xml:space="preserve"> services you received </w:t>
      </w:r>
      <w:r w:rsidRPr="00FE3CEB">
        <w:rPr>
          <w:rFonts w:asciiTheme="minorHAnsi" w:hAnsiTheme="minorHAnsi"/>
          <w:b/>
          <w:sz w:val="21"/>
          <w:szCs w:val="21"/>
          <w:u w:val="single"/>
          <w:lang w:val="en-GB"/>
        </w:rPr>
        <w:t>on that occasion</w:t>
      </w:r>
      <w:r w:rsidRPr="00FE3CEB">
        <w:rPr>
          <w:rFonts w:asciiTheme="minorHAnsi" w:hAnsiTheme="minorHAnsi"/>
          <w:b/>
          <w:sz w:val="21"/>
          <w:szCs w:val="21"/>
          <w:lang w:val="en-GB"/>
        </w:rPr>
        <w:t xml:space="preserve">? </w:t>
      </w:r>
      <w:r w:rsidRPr="00FE3CEB">
        <w:rPr>
          <w:rFonts w:asciiTheme="minorHAnsi" w:hAnsiTheme="minorHAnsi"/>
          <w:i/>
          <w:sz w:val="21"/>
          <w:szCs w:val="21"/>
          <w:lang w:val="en-GB"/>
        </w:rPr>
        <w:t xml:space="preserve">(i.e. </w:t>
      </w:r>
      <w:r w:rsidRPr="00FE3CEB">
        <w:rPr>
          <w:rFonts w:asciiTheme="minorHAnsi" w:hAnsiTheme="minorHAnsi"/>
          <w:i/>
          <w:color w:val="000000" w:themeColor="text1"/>
          <w:sz w:val="21"/>
          <w:szCs w:val="21"/>
          <w:lang w:val="en-GB"/>
        </w:rPr>
        <w:t xml:space="preserve">the </w:t>
      </w:r>
      <w:r w:rsidRPr="00FE3CEB">
        <w:rPr>
          <w:rFonts w:asciiTheme="minorHAnsi" w:hAnsiTheme="minorHAnsi"/>
          <w:i/>
          <w:color w:val="000000" w:themeColor="text1"/>
          <w:sz w:val="21"/>
          <w:szCs w:val="21"/>
          <w:u w:val="single"/>
          <w:lang w:val="en-GB"/>
        </w:rPr>
        <w:t>last time</w:t>
      </w:r>
      <w:r w:rsidRPr="00FE3CEB">
        <w:rPr>
          <w:rFonts w:asciiTheme="minorHAnsi" w:hAnsiTheme="minorHAnsi"/>
          <w:i/>
          <w:color w:val="000000" w:themeColor="text1"/>
          <w:sz w:val="21"/>
          <w:szCs w:val="21"/>
          <w:lang w:val="en-GB"/>
        </w:rPr>
        <w:t xml:space="preserve"> you applied for an ID </w:t>
      </w:r>
      <w:r w:rsidRPr="00FE3CEB">
        <w:rPr>
          <w:rFonts w:asciiTheme="minorHAnsi" w:hAnsiTheme="minorHAnsi"/>
          <w:i/>
          <w:sz w:val="21"/>
          <w:szCs w:val="21"/>
          <w:lang w:val="en-GB"/>
        </w:rPr>
        <w:t>or a certificate of birth, death, marriage or divorce</w:t>
      </w:r>
      <w:r w:rsidRPr="00FE3CEB">
        <w:rPr>
          <w:rFonts w:asciiTheme="minorHAnsi" w:hAnsiTheme="minorHAnsi"/>
          <w:b/>
          <w:sz w:val="21"/>
          <w:szCs w:val="21"/>
          <w:lang w:val="en-GB"/>
        </w:rPr>
        <w:t xml:space="preserve"> </w:t>
      </w:r>
      <w:r w:rsidRPr="00FE3CEB">
        <w:rPr>
          <w:rFonts w:asciiTheme="minorHAnsi" w:hAnsiTheme="minorHAnsi"/>
          <w:i/>
          <w:color w:val="000000" w:themeColor="text1"/>
          <w:sz w:val="21"/>
          <w:szCs w:val="21"/>
          <w:lang w:val="en-GB"/>
        </w:rPr>
        <w:t>in the past 12 months)</w:t>
      </w:r>
    </w:p>
    <w:p w14:paraId="72283A85" w14:textId="77777777" w:rsidR="00FE3CEB" w:rsidRPr="00FE3CEB" w:rsidRDefault="00FE3CEB" w:rsidP="00FE3CEB">
      <w:pPr>
        <w:jc w:val="both"/>
        <w:rPr>
          <w:rFonts w:asciiTheme="minorHAnsi" w:hAnsiTheme="minorHAnsi"/>
          <w:b/>
          <w:sz w:val="21"/>
          <w:szCs w:val="21"/>
          <w:lang w:val="en-GB"/>
        </w:rPr>
      </w:pPr>
    </w:p>
    <w:tbl>
      <w:tblPr>
        <w:tblStyle w:val="TableGrid"/>
        <w:tblW w:w="7111" w:type="pct"/>
        <w:tblInd w:w="265" w:type="dxa"/>
        <w:tblLayout w:type="fixed"/>
        <w:tblLook w:val="04A0" w:firstRow="1" w:lastRow="0" w:firstColumn="1" w:lastColumn="0" w:noHBand="0" w:noVBand="1"/>
      </w:tblPr>
      <w:tblGrid>
        <w:gridCol w:w="1530"/>
        <w:gridCol w:w="969"/>
        <w:gridCol w:w="1228"/>
        <w:gridCol w:w="2033"/>
        <w:gridCol w:w="1080"/>
        <w:gridCol w:w="1080"/>
        <w:gridCol w:w="990"/>
        <w:gridCol w:w="3920"/>
      </w:tblGrid>
      <w:tr w:rsidR="00AE7F7D" w:rsidRPr="00E12701" w14:paraId="70974E6B" w14:textId="77777777" w:rsidTr="00AE7F7D">
        <w:tc>
          <w:tcPr>
            <w:tcW w:w="1530" w:type="dxa"/>
          </w:tcPr>
          <w:p w14:paraId="7992B581" w14:textId="77777777" w:rsidR="00AE7F7D" w:rsidRPr="00E12701" w:rsidRDefault="00AE7F7D" w:rsidP="00FD58FA">
            <w:pPr>
              <w:jc w:val="center"/>
              <w:rPr>
                <w:rFonts w:asciiTheme="minorHAnsi" w:hAnsiTheme="minorHAnsi"/>
                <w:b/>
                <w:color w:val="000000" w:themeColor="text1"/>
                <w:sz w:val="21"/>
                <w:szCs w:val="21"/>
                <w:lang w:val="en-GB"/>
              </w:rPr>
            </w:pPr>
            <w:r w:rsidRPr="00E12701">
              <w:rPr>
                <w:rFonts w:asciiTheme="minorHAnsi" w:hAnsiTheme="minorHAnsi"/>
                <w:b/>
                <w:color w:val="000000" w:themeColor="text1"/>
                <w:sz w:val="21"/>
                <w:szCs w:val="21"/>
                <w:lang w:val="en-GB"/>
              </w:rPr>
              <w:t>Very satisfied</w:t>
            </w:r>
          </w:p>
        </w:tc>
        <w:tc>
          <w:tcPr>
            <w:tcW w:w="969" w:type="dxa"/>
          </w:tcPr>
          <w:p w14:paraId="0C4A214F" w14:textId="77777777" w:rsidR="00AE7F7D" w:rsidRPr="00E12701" w:rsidRDefault="00AE7F7D" w:rsidP="00FD58FA">
            <w:pPr>
              <w:jc w:val="center"/>
              <w:rPr>
                <w:rFonts w:asciiTheme="minorHAnsi" w:hAnsiTheme="minorHAnsi"/>
                <w:b/>
                <w:color w:val="000000" w:themeColor="text1"/>
                <w:sz w:val="21"/>
                <w:szCs w:val="21"/>
                <w:lang w:val="en-GB"/>
              </w:rPr>
            </w:pPr>
            <w:r w:rsidRPr="00E12701">
              <w:rPr>
                <w:rFonts w:asciiTheme="minorHAnsi" w:hAnsiTheme="minorHAnsi"/>
                <w:b/>
                <w:color w:val="000000" w:themeColor="text1"/>
                <w:sz w:val="21"/>
                <w:szCs w:val="21"/>
                <w:lang w:val="en-GB"/>
              </w:rPr>
              <w:t>Satisfied</w:t>
            </w:r>
          </w:p>
        </w:tc>
        <w:tc>
          <w:tcPr>
            <w:tcW w:w="1228" w:type="dxa"/>
          </w:tcPr>
          <w:p w14:paraId="12EC8887" w14:textId="77777777" w:rsidR="00AE7F7D" w:rsidRPr="00E12701" w:rsidRDefault="00AE7F7D" w:rsidP="00FD58FA">
            <w:pPr>
              <w:jc w:val="center"/>
              <w:rPr>
                <w:rFonts w:asciiTheme="minorHAnsi" w:hAnsiTheme="minorHAnsi"/>
                <w:b/>
                <w:color w:val="000000" w:themeColor="text1"/>
                <w:sz w:val="21"/>
                <w:szCs w:val="21"/>
                <w:lang w:val="en-GB"/>
              </w:rPr>
            </w:pPr>
            <w:r w:rsidRPr="00E12701">
              <w:rPr>
                <w:rFonts w:asciiTheme="minorHAnsi" w:hAnsiTheme="minorHAnsi"/>
                <w:b/>
                <w:color w:val="000000" w:themeColor="text1"/>
                <w:sz w:val="21"/>
                <w:szCs w:val="21"/>
                <w:lang w:val="en-GB"/>
              </w:rPr>
              <w:t>Dissatisfied</w:t>
            </w:r>
          </w:p>
        </w:tc>
        <w:tc>
          <w:tcPr>
            <w:tcW w:w="2033" w:type="dxa"/>
          </w:tcPr>
          <w:p w14:paraId="173E58B2" w14:textId="77777777" w:rsidR="00AE7F7D" w:rsidRPr="00E12701" w:rsidRDefault="00AE7F7D" w:rsidP="00FD58FA">
            <w:pPr>
              <w:jc w:val="center"/>
              <w:rPr>
                <w:rFonts w:asciiTheme="minorHAnsi" w:hAnsiTheme="minorHAnsi"/>
                <w:b/>
                <w:color w:val="000000" w:themeColor="text1"/>
                <w:sz w:val="21"/>
                <w:szCs w:val="21"/>
                <w:lang w:val="en-GB"/>
              </w:rPr>
            </w:pPr>
            <w:r w:rsidRPr="00E12701">
              <w:rPr>
                <w:rFonts w:asciiTheme="minorHAnsi" w:hAnsiTheme="minorHAnsi"/>
                <w:b/>
                <w:color w:val="000000" w:themeColor="text1"/>
                <w:sz w:val="21"/>
                <w:szCs w:val="21"/>
                <w:lang w:val="en-GB"/>
              </w:rPr>
              <w:t>Very dissatisfied</w:t>
            </w:r>
          </w:p>
        </w:tc>
        <w:tc>
          <w:tcPr>
            <w:tcW w:w="1080" w:type="dxa"/>
          </w:tcPr>
          <w:p w14:paraId="4DDD5A3D" w14:textId="77777777" w:rsidR="00AE7F7D" w:rsidRPr="00E12701" w:rsidRDefault="00AE7F7D" w:rsidP="00FD58FA">
            <w:pPr>
              <w:jc w:val="center"/>
              <w:rPr>
                <w:rFonts w:asciiTheme="minorHAnsi" w:hAnsiTheme="minorHAnsi"/>
                <w:b/>
                <w:color w:val="000000" w:themeColor="text1"/>
                <w:sz w:val="21"/>
                <w:szCs w:val="21"/>
                <w:lang w:val="en-GB"/>
              </w:rPr>
            </w:pPr>
            <w:r>
              <w:rPr>
                <w:rFonts w:asciiTheme="minorHAnsi" w:hAnsiTheme="minorHAnsi"/>
                <w:b/>
                <w:color w:val="000000" w:themeColor="text1"/>
                <w:sz w:val="21"/>
                <w:szCs w:val="21"/>
                <w:lang w:val="en-GB"/>
              </w:rPr>
              <w:t>NA</w:t>
            </w:r>
          </w:p>
        </w:tc>
        <w:tc>
          <w:tcPr>
            <w:tcW w:w="1080" w:type="dxa"/>
            <w:tcBorders>
              <w:right w:val="single" w:sz="4" w:space="0" w:color="auto"/>
            </w:tcBorders>
          </w:tcPr>
          <w:p w14:paraId="3FDBAB21" w14:textId="77777777" w:rsidR="00AE7F7D" w:rsidRPr="00E12701" w:rsidRDefault="00AE7F7D" w:rsidP="00FD58FA">
            <w:pPr>
              <w:jc w:val="center"/>
              <w:rPr>
                <w:rFonts w:asciiTheme="minorHAnsi" w:hAnsiTheme="minorHAnsi"/>
                <w:b/>
                <w:color w:val="000000" w:themeColor="text1"/>
                <w:sz w:val="21"/>
                <w:szCs w:val="21"/>
                <w:lang w:val="en-GB"/>
              </w:rPr>
            </w:pPr>
            <w:r>
              <w:rPr>
                <w:rFonts w:asciiTheme="minorHAnsi" w:hAnsiTheme="minorHAnsi"/>
                <w:b/>
                <w:color w:val="000000" w:themeColor="text1"/>
                <w:sz w:val="21"/>
                <w:szCs w:val="21"/>
                <w:lang w:val="en-GB"/>
              </w:rPr>
              <w:t>DK</w:t>
            </w:r>
          </w:p>
        </w:tc>
        <w:tc>
          <w:tcPr>
            <w:tcW w:w="990" w:type="dxa"/>
            <w:tcBorders>
              <w:right w:val="single" w:sz="4" w:space="0" w:color="auto"/>
            </w:tcBorders>
          </w:tcPr>
          <w:p w14:paraId="6940EA13" w14:textId="77777777" w:rsidR="00AE7F7D" w:rsidRPr="00E12701" w:rsidRDefault="00AE7F7D" w:rsidP="00FD58FA">
            <w:pPr>
              <w:jc w:val="center"/>
              <w:rPr>
                <w:rFonts w:asciiTheme="minorHAnsi" w:hAnsiTheme="minorHAnsi"/>
                <w:b/>
                <w:color w:val="000000" w:themeColor="text1"/>
                <w:sz w:val="21"/>
                <w:szCs w:val="21"/>
                <w:lang w:val="en-GB"/>
              </w:rPr>
            </w:pPr>
            <w:r>
              <w:rPr>
                <w:rFonts w:asciiTheme="minorHAnsi" w:hAnsiTheme="minorHAnsi"/>
                <w:b/>
                <w:color w:val="000000" w:themeColor="text1"/>
                <w:sz w:val="21"/>
                <w:szCs w:val="21"/>
                <w:lang w:val="en-GB"/>
              </w:rPr>
              <w:t>RA</w:t>
            </w:r>
          </w:p>
        </w:tc>
        <w:tc>
          <w:tcPr>
            <w:tcW w:w="3920" w:type="dxa"/>
            <w:tcBorders>
              <w:top w:val="nil"/>
              <w:left w:val="single" w:sz="4" w:space="0" w:color="auto"/>
              <w:bottom w:val="nil"/>
              <w:right w:val="nil"/>
            </w:tcBorders>
          </w:tcPr>
          <w:p w14:paraId="7A60D9FA" w14:textId="77777777" w:rsidR="00AE7F7D" w:rsidRPr="00E12701" w:rsidRDefault="00AE7F7D" w:rsidP="00FD58FA">
            <w:pPr>
              <w:jc w:val="center"/>
              <w:rPr>
                <w:rFonts w:asciiTheme="minorHAnsi" w:hAnsiTheme="minorHAnsi"/>
                <w:b/>
                <w:color w:val="000000" w:themeColor="text1"/>
                <w:sz w:val="21"/>
                <w:szCs w:val="21"/>
                <w:lang w:val="en-GB"/>
              </w:rPr>
            </w:pPr>
          </w:p>
        </w:tc>
      </w:tr>
      <w:tr w:rsidR="00AE7F7D" w:rsidRPr="00E12701" w14:paraId="75DEE5D7" w14:textId="77777777" w:rsidTr="00AE7F7D">
        <w:trPr>
          <w:trHeight w:val="58"/>
        </w:trPr>
        <w:tc>
          <w:tcPr>
            <w:tcW w:w="1530" w:type="dxa"/>
          </w:tcPr>
          <w:p w14:paraId="77A84FC9" w14:textId="3695BF82" w:rsidR="00AE7F7D" w:rsidRPr="00E12701" w:rsidRDefault="00530205" w:rsidP="00FD58FA">
            <w:pPr>
              <w:jc w:val="center"/>
              <w:rPr>
                <w:rFonts w:asciiTheme="minorHAnsi" w:hAnsiTheme="minorHAnsi"/>
                <w:color w:val="000000" w:themeColor="text1"/>
                <w:sz w:val="21"/>
                <w:szCs w:val="21"/>
                <w:lang w:val="en-GB"/>
              </w:rPr>
            </w:pPr>
            <w:r>
              <w:rPr>
                <w:rFonts w:asciiTheme="minorHAnsi" w:hAnsiTheme="minorHAnsi"/>
                <w:color w:val="000000" w:themeColor="text1"/>
                <w:sz w:val="21"/>
                <w:szCs w:val="21"/>
                <w:lang w:val="en-GB"/>
              </w:rPr>
              <w:t>3</w:t>
            </w:r>
          </w:p>
        </w:tc>
        <w:tc>
          <w:tcPr>
            <w:tcW w:w="969" w:type="dxa"/>
          </w:tcPr>
          <w:p w14:paraId="0F09C809" w14:textId="3EE3A33B" w:rsidR="00AE7F7D" w:rsidRPr="00E12701" w:rsidRDefault="00530205" w:rsidP="00FD58FA">
            <w:pPr>
              <w:jc w:val="center"/>
              <w:rPr>
                <w:rFonts w:asciiTheme="minorHAnsi" w:hAnsiTheme="minorHAnsi"/>
                <w:color w:val="000000" w:themeColor="text1"/>
                <w:sz w:val="21"/>
                <w:szCs w:val="21"/>
                <w:lang w:val="en-GB"/>
              </w:rPr>
            </w:pPr>
            <w:r>
              <w:rPr>
                <w:rFonts w:asciiTheme="minorHAnsi" w:hAnsiTheme="minorHAnsi"/>
                <w:color w:val="000000" w:themeColor="text1"/>
                <w:sz w:val="21"/>
                <w:szCs w:val="21"/>
                <w:lang w:val="en-GB"/>
              </w:rPr>
              <w:t>2</w:t>
            </w:r>
          </w:p>
        </w:tc>
        <w:tc>
          <w:tcPr>
            <w:tcW w:w="1228" w:type="dxa"/>
          </w:tcPr>
          <w:p w14:paraId="054BB80C" w14:textId="25FB3095" w:rsidR="00AE7F7D" w:rsidRPr="00E12701" w:rsidRDefault="00530205" w:rsidP="00FD58FA">
            <w:pPr>
              <w:jc w:val="center"/>
              <w:rPr>
                <w:rFonts w:asciiTheme="minorHAnsi" w:hAnsiTheme="minorHAnsi"/>
                <w:color w:val="000000" w:themeColor="text1"/>
                <w:sz w:val="21"/>
                <w:szCs w:val="21"/>
                <w:lang w:val="en-GB"/>
              </w:rPr>
            </w:pPr>
            <w:r>
              <w:rPr>
                <w:rFonts w:asciiTheme="minorHAnsi" w:hAnsiTheme="minorHAnsi"/>
                <w:color w:val="000000" w:themeColor="text1"/>
                <w:sz w:val="21"/>
                <w:szCs w:val="21"/>
                <w:lang w:val="en-GB"/>
              </w:rPr>
              <w:t>1</w:t>
            </w:r>
          </w:p>
        </w:tc>
        <w:tc>
          <w:tcPr>
            <w:tcW w:w="2033" w:type="dxa"/>
          </w:tcPr>
          <w:p w14:paraId="44E04F5E" w14:textId="71D90C20" w:rsidR="00AE7F7D" w:rsidRPr="00E12701" w:rsidRDefault="00530205" w:rsidP="00FD58FA">
            <w:pPr>
              <w:jc w:val="center"/>
              <w:rPr>
                <w:rFonts w:asciiTheme="minorHAnsi" w:hAnsiTheme="minorHAnsi"/>
                <w:color w:val="000000" w:themeColor="text1"/>
                <w:sz w:val="21"/>
                <w:szCs w:val="21"/>
                <w:lang w:val="en-GB"/>
              </w:rPr>
            </w:pPr>
            <w:r>
              <w:rPr>
                <w:rFonts w:asciiTheme="minorHAnsi" w:hAnsiTheme="minorHAnsi"/>
                <w:color w:val="000000" w:themeColor="text1"/>
                <w:sz w:val="21"/>
                <w:szCs w:val="21"/>
                <w:lang w:val="en-GB"/>
              </w:rPr>
              <w:t>0</w:t>
            </w:r>
          </w:p>
        </w:tc>
        <w:tc>
          <w:tcPr>
            <w:tcW w:w="1080" w:type="dxa"/>
          </w:tcPr>
          <w:p w14:paraId="6C51AD07" w14:textId="77777777" w:rsidR="00AE7F7D" w:rsidRPr="00E12701" w:rsidRDefault="00AE7F7D" w:rsidP="00FD58FA">
            <w:pPr>
              <w:jc w:val="center"/>
              <w:rPr>
                <w:rFonts w:asciiTheme="minorHAnsi" w:hAnsiTheme="minorHAnsi"/>
                <w:color w:val="000000" w:themeColor="text1"/>
                <w:sz w:val="21"/>
                <w:szCs w:val="21"/>
                <w:lang w:val="en-GB"/>
              </w:rPr>
            </w:pPr>
            <w:r w:rsidRPr="00E12701">
              <w:rPr>
                <w:rFonts w:asciiTheme="minorHAnsi" w:hAnsiTheme="minorHAnsi"/>
                <w:color w:val="000000" w:themeColor="text1"/>
                <w:sz w:val="21"/>
                <w:szCs w:val="21"/>
                <w:lang w:val="en-GB"/>
              </w:rPr>
              <w:t>9</w:t>
            </w:r>
            <w:r>
              <w:rPr>
                <w:rFonts w:asciiTheme="minorHAnsi" w:hAnsiTheme="minorHAnsi"/>
                <w:color w:val="000000" w:themeColor="text1"/>
                <w:sz w:val="21"/>
                <w:szCs w:val="21"/>
                <w:lang w:val="en-GB"/>
              </w:rPr>
              <w:t>7</w:t>
            </w:r>
          </w:p>
        </w:tc>
        <w:tc>
          <w:tcPr>
            <w:tcW w:w="1080" w:type="dxa"/>
            <w:tcBorders>
              <w:right w:val="single" w:sz="4" w:space="0" w:color="auto"/>
            </w:tcBorders>
          </w:tcPr>
          <w:p w14:paraId="1467C441" w14:textId="77777777" w:rsidR="00AE7F7D" w:rsidRPr="00E12701" w:rsidRDefault="00AE7F7D" w:rsidP="00FD58FA">
            <w:pPr>
              <w:jc w:val="center"/>
              <w:rPr>
                <w:rFonts w:asciiTheme="minorHAnsi" w:hAnsiTheme="minorHAnsi"/>
                <w:color w:val="000000" w:themeColor="text1"/>
                <w:sz w:val="21"/>
                <w:szCs w:val="21"/>
                <w:lang w:val="en-GB"/>
              </w:rPr>
            </w:pPr>
            <w:r w:rsidRPr="00E12701">
              <w:rPr>
                <w:rFonts w:asciiTheme="minorHAnsi" w:hAnsiTheme="minorHAnsi"/>
                <w:color w:val="000000" w:themeColor="text1"/>
                <w:sz w:val="21"/>
                <w:szCs w:val="21"/>
                <w:lang w:val="en-GB"/>
              </w:rPr>
              <w:t>9</w:t>
            </w:r>
            <w:r>
              <w:rPr>
                <w:rFonts w:asciiTheme="minorHAnsi" w:hAnsiTheme="minorHAnsi"/>
                <w:color w:val="000000" w:themeColor="text1"/>
                <w:sz w:val="21"/>
                <w:szCs w:val="21"/>
                <w:lang w:val="en-GB"/>
              </w:rPr>
              <w:t>8</w:t>
            </w:r>
          </w:p>
        </w:tc>
        <w:tc>
          <w:tcPr>
            <w:tcW w:w="990" w:type="dxa"/>
            <w:tcBorders>
              <w:right w:val="single" w:sz="4" w:space="0" w:color="auto"/>
            </w:tcBorders>
          </w:tcPr>
          <w:p w14:paraId="6BE0BBDD" w14:textId="77777777" w:rsidR="00AE7F7D" w:rsidRPr="00E12701" w:rsidRDefault="00AE7F7D" w:rsidP="00FD58FA">
            <w:pPr>
              <w:jc w:val="center"/>
              <w:rPr>
                <w:rFonts w:asciiTheme="minorHAnsi" w:hAnsiTheme="minorHAnsi"/>
                <w:color w:val="000000" w:themeColor="text1"/>
                <w:sz w:val="21"/>
                <w:szCs w:val="21"/>
                <w:lang w:val="en-GB"/>
              </w:rPr>
            </w:pPr>
            <w:r>
              <w:rPr>
                <w:rFonts w:asciiTheme="minorHAnsi" w:hAnsiTheme="minorHAnsi"/>
                <w:color w:val="000000" w:themeColor="text1"/>
                <w:sz w:val="21"/>
                <w:szCs w:val="21"/>
                <w:lang w:val="en-GB"/>
              </w:rPr>
              <w:t>99</w:t>
            </w:r>
          </w:p>
        </w:tc>
        <w:tc>
          <w:tcPr>
            <w:tcW w:w="3920" w:type="dxa"/>
            <w:tcBorders>
              <w:top w:val="nil"/>
              <w:left w:val="single" w:sz="4" w:space="0" w:color="auto"/>
              <w:bottom w:val="nil"/>
              <w:right w:val="nil"/>
            </w:tcBorders>
          </w:tcPr>
          <w:p w14:paraId="27940DB7" w14:textId="77777777" w:rsidR="00AE7F7D" w:rsidRPr="00E12701" w:rsidRDefault="00AE7F7D" w:rsidP="00FD58FA">
            <w:pPr>
              <w:jc w:val="both"/>
              <w:rPr>
                <w:rFonts w:asciiTheme="minorHAnsi" w:hAnsiTheme="minorHAnsi"/>
                <w:color w:val="000000" w:themeColor="text1"/>
                <w:sz w:val="21"/>
                <w:szCs w:val="21"/>
                <w:lang w:val="en-GB"/>
              </w:rPr>
            </w:pPr>
          </w:p>
        </w:tc>
      </w:tr>
    </w:tbl>
    <w:p w14:paraId="5E7691AA" w14:textId="4F661670" w:rsidR="00FE3CEB" w:rsidRDefault="00FE3CEB" w:rsidP="00FE3CEB">
      <w:pPr>
        <w:rPr>
          <w:rFonts w:asciiTheme="minorHAnsi" w:hAnsiTheme="minorHAnsi"/>
          <w:b/>
          <w:sz w:val="21"/>
          <w:szCs w:val="21"/>
          <w:lang w:val="en-GB"/>
        </w:rPr>
      </w:pPr>
    </w:p>
    <w:p w14:paraId="1A779B6F" w14:textId="77777777" w:rsidR="00AE7F7D" w:rsidRPr="00FE3CEB" w:rsidRDefault="00AE7F7D" w:rsidP="00FE3CEB">
      <w:pPr>
        <w:rPr>
          <w:rFonts w:asciiTheme="minorHAnsi" w:hAnsiTheme="minorHAnsi"/>
          <w:b/>
          <w:sz w:val="21"/>
          <w:szCs w:val="21"/>
          <w:lang w:val="en-GB"/>
        </w:rPr>
      </w:pPr>
    </w:p>
    <w:p w14:paraId="05BEFDE7" w14:textId="268C8AA7" w:rsidR="00FE3CEB" w:rsidRPr="00FE3CEB" w:rsidRDefault="00FE3CEB" w:rsidP="00FE3CEB">
      <w:pPr>
        <w:pStyle w:val="ListParagraph"/>
        <w:numPr>
          <w:ilvl w:val="0"/>
          <w:numId w:val="8"/>
        </w:numPr>
        <w:pBdr>
          <w:top w:val="single" w:sz="4" w:space="1" w:color="auto"/>
          <w:left w:val="single" w:sz="4" w:space="4" w:color="auto"/>
          <w:bottom w:val="single" w:sz="4" w:space="1" w:color="auto"/>
          <w:right w:val="single" w:sz="4" w:space="4" w:color="auto"/>
        </w:pBdr>
        <w:spacing w:after="0" w:line="240" w:lineRule="auto"/>
        <w:rPr>
          <w:color w:val="000000" w:themeColor="text1"/>
          <w:sz w:val="21"/>
          <w:szCs w:val="21"/>
        </w:rPr>
      </w:pPr>
      <w:r w:rsidRPr="00FE3CEB">
        <w:rPr>
          <w:b/>
          <w:color w:val="000000" w:themeColor="text1"/>
          <w:sz w:val="21"/>
          <w:szCs w:val="21"/>
        </w:rPr>
        <w:t>The aim of Q16 is to ask respondents to give their personal evaluation</w:t>
      </w:r>
      <w:r w:rsidRPr="00FE3CEB">
        <w:rPr>
          <w:color w:val="000000" w:themeColor="text1"/>
          <w:sz w:val="21"/>
          <w:szCs w:val="21"/>
        </w:rPr>
        <w:t xml:space="preserve"> of their overall experience with the last </w:t>
      </w:r>
      <w:r w:rsidR="00EB615E" w:rsidRPr="00EB615E">
        <w:rPr>
          <w:rFonts w:cstheme="minorHAnsi"/>
          <w:sz w:val="21"/>
          <w:szCs w:val="21"/>
        </w:rPr>
        <w:t>government</w:t>
      </w:r>
      <w:r w:rsidRPr="00FE3CEB">
        <w:rPr>
          <w:color w:val="000000" w:themeColor="text1"/>
          <w:sz w:val="21"/>
          <w:szCs w:val="21"/>
        </w:rPr>
        <w:t xml:space="preserve"> service they received in the past 12 months.  </w:t>
      </w:r>
    </w:p>
    <w:p w14:paraId="0B1F43EA" w14:textId="77777777" w:rsidR="00FE3CEB" w:rsidRDefault="00FE3CEB" w:rsidP="00FE3CEB">
      <w:pPr>
        <w:rPr>
          <w:b/>
          <w:sz w:val="22"/>
          <w:szCs w:val="22"/>
          <w:lang w:val="en-GB"/>
        </w:rPr>
      </w:pPr>
    </w:p>
    <w:p w14:paraId="4730D889" w14:textId="77777777" w:rsidR="00AE3FDC" w:rsidRPr="00DF3746" w:rsidRDefault="00AE3FDC" w:rsidP="00DF3746">
      <w:pPr>
        <w:shd w:val="clear" w:color="auto" w:fill="FFFFFF" w:themeFill="background1"/>
        <w:rPr>
          <w:rFonts w:asciiTheme="minorHAnsi" w:hAnsiTheme="minorHAnsi" w:cstheme="minorBidi"/>
          <w:b/>
          <w:bCs/>
          <w:color w:val="000000" w:themeColor="text1"/>
          <w:sz w:val="21"/>
          <w:szCs w:val="21"/>
          <w:lang w:eastAsia="en-GB"/>
        </w:rPr>
      </w:pPr>
    </w:p>
    <w:p w14:paraId="2F4203F4" w14:textId="77777777" w:rsidR="00D147EF" w:rsidRDefault="00D147EF">
      <w:pPr>
        <w:spacing w:after="200" w:line="276" w:lineRule="auto"/>
        <w:rPr>
          <w:rFonts w:asciiTheme="minorHAnsi" w:hAnsiTheme="minorHAnsi" w:cstheme="minorBidi"/>
          <w:b/>
          <w:bCs/>
          <w:color w:val="000000" w:themeColor="text1"/>
          <w:lang w:eastAsia="en-GB"/>
        </w:rPr>
      </w:pPr>
      <w:r>
        <w:rPr>
          <w:rFonts w:asciiTheme="minorHAnsi" w:hAnsiTheme="minorHAnsi" w:cstheme="minorBidi"/>
          <w:b/>
          <w:bCs/>
          <w:color w:val="000000" w:themeColor="text1"/>
          <w:lang w:eastAsia="en-GB"/>
        </w:rPr>
        <w:br w:type="page"/>
      </w:r>
    </w:p>
    <w:p w14:paraId="33B5672E" w14:textId="5F392B61" w:rsidR="0065239C" w:rsidRPr="0060615C" w:rsidRDefault="0065239C" w:rsidP="00DF3746">
      <w:pPr>
        <w:shd w:val="clear" w:color="auto" w:fill="FFFFFF" w:themeFill="background1"/>
        <w:rPr>
          <w:rFonts w:asciiTheme="minorHAnsi" w:hAnsiTheme="minorHAnsi" w:cstheme="minorBidi"/>
          <w:color w:val="000000" w:themeColor="text1"/>
          <w:lang w:eastAsia="en-GB"/>
        </w:rPr>
      </w:pPr>
      <w:r w:rsidRPr="0060615C">
        <w:rPr>
          <w:rFonts w:asciiTheme="minorHAnsi" w:hAnsiTheme="minorHAnsi" w:cstheme="minorBidi"/>
          <w:b/>
          <w:bCs/>
          <w:color w:val="000000" w:themeColor="text1"/>
          <w:lang w:eastAsia="en-GB"/>
        </w:rPr>
        <w:lastRenderedPageBreak/>
        <w:t xml:space="preserve">Computation </w:t>
      </w:r>
      <w:r w:rsidR="007516C3" w:rsidRPr="0060615C">
        <w:rPr>
          <w:rFonts w:asciiTheme="minorHAnsi" w:hAnsiTheme="minorHAnsi" w:cstheme="minorBidi"/>
          <w:b/>
          <w:bCs/>
          <w:color w:val="000000" w:themeColor="text1"/>
          <w:lang w:eastAsia="en-GB"/>
        </w:rPr>
        <w:t>m</w:t>
      </w:r>
      <w:r w:rsidRPr="0060615C">
        <w:rPr>
          <w:rFonts w:asciiTheme="minorHAnsi" w:hAnsiTheme="minorHAnsi" w:cstheme="minorBidi"/>
          <w:b/>
          <w:bCs/>
          <w:color w:val="000000" w:themeColor="text1"/>
          <w:lang w:eastAsia="en-GB"/>
        </w:rPr>
        <w:t>ethod</w:t>
      </w:r>
    </w:p>
    <w:p w14:paraId="12740AE0" w14:textId="189AE827" w:rsidR="00EE028E" w:rsidRDefault="00EE028E" w:rsidP="00225B34">
      <w:pPr>
        <w:rPr>
          <w:rFonts w:asciiTheme="minorHAnsi" w:hAnsiTheme="minorHAnsi" w:cstheme="minorHAnsi"/>
          <w:b/>
          <w:bCs/>
          <w:color w:val="000000" w:themeColor="text1"/>
          <w:sz w:val="21"/>
          <w:szCs w:val="21"/>
          <w:lang w:eastAsia="en-GB"/>
        </w:rPr>
      </w:pPr>
    </w:p>
    <w:p w14:paraId="09C8DFB6" w14:textId="579C4E9A" w:rsidR="00C46FF6" w:rsidRPr="00C46FF6" w:rsidRDefault="002F29B0" w:rsidP="002D6191">
      <w:pPr>
        <w:jc w:val="both"/>
        <w:rPr>
          <w:rFonts w:asciiTheme="minorHAnsi" w:hAnsiTheme="minorHAnsi" w:cstheme="minorHAnsi"/>
          <w:b/>
          <w:bCs/>
          <w:color w:val="000000" w:themeColor="text1"/>
          <w:sz w:val="21"/>
          <w:szCs w:val="21"/>
          <w:lang w:eastAsia="en-GB"/>
        </w:rPr>
      </w:pPr>
      <w:r>
        <w:rPr>
          <w:rFonts w:ascii="Calibri" w:eastAsiaTheme="minorEastAsia" w:hAnsi="Calibri" w:cs="Calibri"/>
          <w:iCs/>
          <w:color w:val="000000"/>
          <w:sz w:val="21"/>
          <w:szCs w:val="21"/>
          <w:lang w:eastAsia="zh-CN"/>
        </w:rPr>
        <w:t>R</w:t>
      </w:r>
      <w:r w:rsidR="00C46FF6" w:rsidRPr="00A24226">
        <w:rPr>
          <w:rFonts w:ascii="Calibri" w:eastAsiaTheme="minorEastAsia" w:hAnsi="Calibri" w:cs="Calibri"/>
          <w:iCs/>
          <w:color w:val="000000"/>
          <w:sz w:val="21"/>
          <w:szCs w:val="21"/>
          <w:lang w:eastAsia="zh-CN"/>
        </w:rPr>
        <w:t xml:space="preserve">eporting on SDG 16.6.2 </w:t>
      </w:r>
      <w:r>
        <w:rPr>
          <w:rFonts w:ascii="Calibri" w:eastAsiaTheme="minorEastAsia" w:hAnsi="Calibri" w:cs="Calibri"/>
          <w:iCs/>
          <w:color w:val="000000"/>
          <w:sz w:val="21"/>
          <w:szCs w:val="21"/>
          <w:lang w:eastAsia="zh-CN"/>
        </w:rPr>
        <w:t>should</w:t>
      </w:r>
      <w:r w:rsidR="00C46FF6" w:rsidRPr="00A24226">
        <w:rPr>
          <w:rFonts w:ascii="Calibri" w:eastAsiaTheme="minorEastAsia" w:hAnsi="Calibri" w:cs="Calibri"/>
          <w:iCs/>
          <w:color w:val="000000"/>
          <w:sz w:val="21"/>
          <w:szCs w:val="21"/>
          <w:lang w:eastAsia="zh-CN"/>
        </w:rPr>
        <w:t xml:space="preserve"> be done separately for each </w:t>
      </w:r>
      <w:r w:rsidR="00DF5580">
        <w:rPr>
          <w:rFonts w:ascii="Calibri" w:eastAsiaTheme="minorEastAsia" w:hAnsi="Calibri" w:cs="Calibri"/>
          <w:iCs/>
          <w:color w:val="000000"/>
          <w:sz w:val="21"/>
          <w:szCs w:val="21"/>
          <w:lang w:eastAsia="zh-CN"/>
        </w:rPr>
        <w:t xml:space="preserve">of the three </w:t>
      </w:r>
      <w:r w:rsidR="00C46FF6" w:rsidRPr="00A24226">
        <w:rPr>
          <w:rFonts w:ascii="Calibri" w:eastAsiaTheme="minorEastAsia" w:hAnsi="Calibri" w:cs="Calibri"/>
          <w:iCs/>
          <w:color w:val="000000"/>
          <w:sz w:val="21"/>
          <w:szCs w:val="21"/>
          <w:lang w:eastAsia="zh-CN"/>
        </w:rPr>
        <w:t>service area</w:t>
      </w:r>
      <w:r w:rsidR="00DF5580">
        <w:rPr>
          <w:rFonts w:ascii="Calibri" w:eastAsiaTheme="minorEastAsia" w:hAnsi="Calibri" w:cs="Calibri"/>
          <w:iCs/>
          <w:color w:val="000000"/>
          <w:sz w:val="21"/>
          <w:szCs w:val="21"/>
          <w:lang w:eastAsia="zh-CN"/>
        </w:rPr>
        <w:t>s</w:t>
      </w:r>
      <w:r w:rsidR="00277E02">
        <w:rPr>
          <w:rFonts w:ascii="Calibri" w:eastAsiaTheme="minorEastAsia" w:hAnsi="Calibri" w:cs="Calibri"/>
          <w:iCs/>
          <w:color w:val="000000"/>
          <w:sz w:val="21"/>
          <w:szCs w:val="21"/>
          <w:lang w:eastAsia="zh-CN"/>
        </w:rPr>
        <w:t>. (NB: q</w:t>
      </w:r>
      <w:r w:rsidR="00277E02" w:rsidRPr="00277E02">
        <w:rPr>
          <w:rFonts w:ascii="Calibri" w:eastAsiaTheme="minorEastAsia" w:hAnsi="Calibri" w:cs="Calibri"/>
          <w:iCs/>
          <w:color w:val="000000"/>
          <w:sz w:val="21"/>
          <w:szCs w:val="21"/>
          <w:lang w:eastAsia="zh-CN"/>
        </w:rPr>
        <w:t xml:space="preserve">uestions on education may refer to either primary or secondary education – and separate computation of results is recommended for the two levels, resulting in </w:t>
      </w:r>
      <w:r w:rsidR="00277E02" w:rsidRPr="00A24226">
        <w:rPr>
          <w:rFonts w:ascii="Calibri" w:eastAsiaTheme="minorEastAsia" w:hAnsi="Calibri" w:cs="Calibri"/>
          <w:i/>
          <w:color w:val="000000"/>
          <w:sz w:val="21"/>
          <w:szCs w:val="21"/>
          <w:lang w:eastAsia="zh-CN"/>
        </w:rPr>
        <w:t>de facto</w:t>
      </w:r>
      <w:r w:rsidR="00277E02" w:rsidRPr="00277E02">
        <w:rPr>
          <w:rFonts w:ascii="Calibri" w:eastAsiaTheme="minorEastAsia" w:hAnsi="Calibri" w:cs="Calibri"/>
          <w:iCs/>
          <w:color w:val="000000"/>
          <w:sz w:val="21"/>
          <w:szCs w:val="21"/>
          <w:lang w:eastAsia="zh-CN"/>
        </w:rPr>
        <w:t xml:space="preserve"> four service areas</w:t>
      </w:r>
      <w:r w:rsidR="00277E02">
        <w:rPr>
          <w:rFonts w:ascii="Calibri" w:eastAsiaTheme="minorEastAsia" w:hAnsi="Calibri" w:cs="Calibri"/>
          <w:iCs/>
          <w:color w:val="000000"/>
          <w:sz w:val="21"/>
          <w:szCs w:val="21"/>
          <w:lang w:eastAsia="zh-CN"/>
        </w:rPr>
        <w:t>)</w:t>
      </w:r>
      <w:r w:rsidR="00277E02" w:rsidRPr="00277E02">
        <w:rPr>
          <w:rFonts w:ascii="Calibri" w:eastAsiaTheme="minorEastAsia" w:hAnsi="Calibri" w:cs="Calibri"/>
          <w:iCs/>
          <w:color w:val="000000"/>
          <w:sz w:val="21"/>
          <w:szCs w:val="21"/>
          <w:lang w:eastAsia="zh-CN"/>
        </w:rPr>
        <w:t>.</w:t>
      </w:r>
      <w:r w:rsidR="00277E02">
        <w:rPr>
          <w:rFonts w:ascii="Calibri" w:eastAsiaTheme="minorEastAsia" w:hAnsi="Calibri" w:cs="Calibri"/>
          <w:iCs/>
          <w:color w:val="000000"/>
          <w:sz w:val="21"/>
          <w:szCs w:val="21"/>
          <w:lang w:eastAsia="zh-CN"/>
        </w:rPr>
        <w:t xml:space="preserve"> Computation </w:t>
      </w:r>
      <w:r w:rsidR="009D2F40">
        <w:rPr>
          <w:rFonts w:ascii="Calibri" w:eastAsiaTheme="minorEastAsia" w:hAnsi="Calibri" w:cs="Calibri"/>
          <w:iCs/>
          <w:color w:val="000000"/>
          <w:sz w:val="21"/>
          <w:szCs w:val="21"/>
          <w:lang w:eastAsia="zh-CN"/>
        </w:rPr>
        <w:t xml:space="preserve">involves the computation and reporting of </w:t>
      </w:r>
      <w:r w:rsidR="00646388">
        <w:rPr>
          <w:rFonts w:ascii="Calibri" w:eastAsiaTheme="minorEastAsia" w:hAnsi="Calibri" w:cs="Calibri"/>
          <w:iCs/>
          <w:color w:val="000000"/>
          <w:sz w:val="21"/>
          <w:szCs w:val="21"/>
          <w:lang w:eastAsia="zh-CN"/>
        </w:rPr>
        <w:t xml:space="preserve">the following </w:t>
      </w:r>
      <w:r w:rsidR="009D2F40">
        <w:rPr>
          <w:rFonts w:ascii="Calibri" w:eastAsiaTheme="minorEastAsia" w:hAnsi="Calibri" w:cs="Calibri"/>
          <w:iCs/>
          <w:color w:val="000000"/>
          <w:sz w:val="21"/>
          <w:szCs w:val="21"/>
          <w:lang w:eastAsia="zh-CN"/>
        </w:rPr>
        <w:t xml:space="preserve">three </w:t>
      </w:r>
      <w:r w:rsidR="00280AFC">
        <w:rPr>
          <w:rFonts w:ascii="Calibri" w:eastAsiaTheme="minorEastAsia" w:hAnsi="Calibri" w:cs="Calibri"/>
          <w:iCs/>
          <w:color w:val="000000"/>
          <w:sz w:val="21"/>
          <w:szCs w:val="21"/>
          <w:lang w:eastAsia="zh-CN"/>
        </w:rPr>
        <w:t>estimates</w:t>
      </w:r>
      <w:r w:rsidR="00646388">
        <w:rPr>
          <w:rFonts w:ascii="Calibri" w:eastAsiaTheme="minorEastAsia" w:hAnsi="Calibri" w:cs="Calibri"/>
          <w:iCs/>
          <w:color w:val="000000"/>
          <w:sz w:val="21"/>
          <w:szCs w:val="21"/>
          <w:lang w:eastAsia="zh-CN"/>
        </w:rPr>
        <w:t>, for each service area</w:t>
      </w:r>
      <w:r w:rsidR="001B51C0">
        <w:rPr>
          <w:rFonts w:ascii="Calibri" w:eastAsiaTheme="minorEastAsia" w:hAnsi="Calibri" w:cs="Calibri"/>
          <w:iCs/>
          <w:color w:val="000000"/>
          <w:sz w:val="21"/>
          <w:szCs w:val="21"/>
          <w:lang w:eastAsia="zh-CN"/>
        </w:rPr>
        <w:t>:</w:t>
      </w:r>
    </w:p>
    <w:p w14:paraId="43EB69F9" w14:textId="77777777" w:rsidR="007E0AB8" w:rsidRPr="00A24226" w:rsidRDefault="007E0AB8" w:rsidP="002D6191">
      <w:pPr>
        <w:shd w:val="clear" w:color="auto" w:fill="FFFFFF" w:themeFill="background1"/>
        <w:jc w:val="both"/>
        <w:rPr>
          <w:rFonts w:asciiTheme="minorHAnsi" w:hAnsiTheme="minorHAnsi" w:cstheme="minorBidi"/>
          <w:bCs/>
          <w:color w:val="000000" w:themeColor="text1"/>
          <w:sz w:val="8"/>
          <w:szCs w:val="8"/>
          <w:lang w:eastAsia="en-GB"/>
        </w:rPr>
      </w:pPr>
    </w:p>
    <w:p w14:paraId="61B7831B" w14:textId="40CD23FE" w:rsidR="001B51C0" w:rsidRDefault="007E0AB8" w:rsidP="002D6191">
      <w:pPr>
        <w:pStyle w:val="ListParagraph"/>
        <w:numPr>
          <w:ilvl w:val="0"/>
          <w:numId w:val="29"/>
        </w:numPr>
        <w:shd w:val="clear" w:color="auto" w:fill="FFFFFF" w:themeFill="background1"/>
        <w:jc w:val="both"/>
        <w:rPr>
          <w:bCs/>
          <w:color w:val="000000" w:themeColor="text1"/>
          <w:sz w:val="21"/>
          <w:szCs w:val="21"/>
          <w:lang w:eastAsia="en-GB"/>
        </w:rPr>
      </w:pPr>
      <w:r w:rsidRPr="00A24226">
        <w:rPr>
          <w:bCs/>
          <w:color w:val="000000" w:themeColor="text1"/>
          <w:sz w:val="21"/>
          <w:szCs w:val="21"/>
          <w:lang w:eastAsia="en-GB"/>
        </w:rPr>
        <w:t>T</w:t>
      </w:r>
      <w:r w:rsidR="00894C6C" w:rsidRPr="00A24226">
        <w:rPr>
          <w:bCs/>
          <w:color w:val="000000" w:themeColor="text1"/>
          <w:sz w:val="21"/>
          <w:szCs w:val="21"/>
          <w:lang w:eastAsia="en-GB"/>
        </w:rPr>
        <w:t>he</w:t>
      </w:r>
      <w:r w:rsidR="00CD6BAE" w:rsidRPr="00A24226">
        <w:rPr>
          <w:bCs/>
          <w:color w:val="000000" w:themeColor="text1"/>
          <w:sz w:val="21"/>
          <w:szCs w:val="21"/>
          <w:lang w:eastAsia="en-GB"/>
        </w:rPr>
        <w:t xml:space="preserve"> </w:t>
      </w:r>
      <w:r w:rsidR="00446187" w:rsidRPr="00A24226">
        <w:rPr>
          <w:bCs/>
          <w:color w:val="000000" w:themeColor="text1"/>
          <w:sz w:val="21"/>
          <w:szCs w:val="21"/>
          <w:lang w:eastAsia="en-GB"/>
        </w:rPr>
        <w:t xml:space="preserve">share of respondents </w:t>
      </w:r>
      <w:r>
        <w:rPr>
          <w:bCs/>
          <w:color w:val="000000" w:themeColor="text1"/>
          <w:sz w:val="21"/>
          <w:szCs w:val="21"/>
          <w:lang w:eastAsia="en-GB"/>
        </w:rPr>
        <w:t>who responded positively</w:t>
      </w:r>
      <w:r w:rsidR="001B51C0" w:rsidRPr="001B51C0">
        <w:rPr>
          <w:bCs/>
          <w:color w:val="000000" w:themeColor="text1"/>
          <w:sz w:val="21"/>
          <w:szCs w:val="21"/>
          <w:lang w:eastAsia="en-GB"/>
        </w:rPr>
        <w:t xml:space="preserve"> </w:t>
      </w:r>
      <w:r w:rsidR="001B51C0">
        <w:rPr>
          <w:bCs/>
          <w:color w:val="000000" w:themeColor="text1"/>
          <w:sz w:val="21"/>
          <w:szCs w:val="21"/>
          <w:lang w:eastAsia="en-GB"/>
        </w:rPr>
        <w:t xml:space="preserve">(i.e. </w:t>
      </w:r>
      <w:r w:rsidR="001B51C0" w:rsidRPr="00DA6278">
        <w:rPr>
          <w:bCs/>
          <w:color w:val="000000" w:themeColor="text1"/>
          <w:sz w:val="21"/>
          <w:szCs w:val="21"/>
          <w:lang w:eastAsia="en-GB"/>
        </w:rPr>
        <w:t xml:space="preserve">‘strongly agree </w:t>
      </w:r>
      <w:proofErr w:type="gramStart"/>
      <w:r w:rsidR="001B51C0" w:rsidRPr="00DA6278">
        <w:rPr>
          <w:bCs/>
          <w:color w:val="000000" w:themeColor="text1"/>
          <w:sz w:val="21"/>
          <w:szCs w:val="21"/>
          <w:lang w:eastAsia="en-GB"/>
        </w:rPr>
        <w:t>‘ or</w:t>
      </w:r>
      <w:proofErr w:type="gramEnd"/>
      <w:r w:rsidR="001B51C0" w:rsidRPr="00DA6278">
        <w:rPr>
          <w:bCs/>
          <w:color w:val="000000" w:themeColor="text1"/>
          <w:sz w:val="21"/>
          <w:szCs w:val="21"/>
          <w:lang w:eastAsia="en-GB"/>
        </w:rPr>
        <w:t xml:space="preserve"> ‘agree’</w:t>
      </w:r>
      <w:r w:rsidR="001B51C0">
        <w:rPr>
          <w:bCs/>
          <w:color w:val="000000" w:themeColor="text1"/>
          <w:sz w:val="21"/>
          <w:szCs w:val="21"/>
          <w:lang w:eastAsia="en-GB"/>
        </w:rPr>
        <w:t>)</w:t>
      </w:r>
      <w:r>
        <w:rPr>
          <w:bCs/>
          <w:color w:val="000000" w:themeColor="text1"/>
          <w:sz w:val="21"/>
          <w:szCs w:val="21"/>
          <w:lang w:eastAsia="en-GB"/>
        </w:rPr>
        <w:t xml:space="preserve"> to</w:t>
      </w:r>
      <w:r w:rsidR="00446187" w:rsidRPr="00A24226">
        <w:rPr>
          <w:bCs/>
          <w:color w:val="000000" w:themeColor="text1"/>
          <w:sz w:val="21"/>
          <w:szCs w:val="21"/>
          <w:lang w:eastAsia="en-GB"/>
        </w:rPr>
        <w:t xml:space="preserve"> </w:t>
      </w:r>
      <w:r w:rsidR="0058332C">
        <w:rPr>
          <w:bCs/>
          <w:color w:val="000000" w:themeColor="text1"/>
          <w:sz w:val="21"/>
          <w:szCs w:val="21"/>
          <w:lang w:eastAsia="en-GB"/>
        </w:rPr>
        <w:t xml:space="preserve">each of the five </w:t>
      </w:r>
      <w:r w:rsidR="00446187" w:rsidRPr="00A24226">
        <w:rPr>
          <w:bCs/>
          <w:color w:val="000000" w:themeColor="text1"/>
          <w:sz w:val="21"/>
          <w:szCs w:val="21"/>
          <w:lang w:eastAsia="en-GB"/>
        </w:rPr>
        <w:t xml:space="preserve">attributes </w:t>
      </w:r>
      <w:r w:rsidR="003612A1">
        <w:rPr>
          <w:bCs/>
          <w:color w:val="000000" w:themeColor="text1"/>
          <w:sz w:val="21"/>
          <w:szCs w:val="21"/>
          <w:lang w:eastAsia="en-GB"/>
        </w:rPr>
        <w:t>questions</w:t>
      </w:r>
      <w:r w:rsidR="00B96826">
        <w:rPr>
          <w:bCs/>
          <w:color w:val="000000" w:themeColor="text1"/>
          <w:sz w:val="21"/>
          <w:szCs w:val="21"/>
          <w:lang w:eastAsia="en-GB"/>
        </w:rPr>
        <w:t>;</w:t>
      </w:r>
    </w:p>
    <w:p w14:paraId="2145F94A" w14:textId="792BF505" w:rsidR="007E0AB8" w:rsidRDefault="00DD259C" w:rsidP="002D6191">
      <w:pPr>
        <w:pStyle w:val="ListParagraph"/>
        <w:numPr>
          <w:ilvl w:val="0"/>
          <w:numId w:val="29"/>
        </w:numPr>
        <w:shd w:val="clear" w:color="auto" w:fill="FFFFFF" w:themeFill="background1"/>
        <w:jc w:val="both"/>
        <w:rPr>
          <w:bCs/>
          <w:color w:val="000000" w:themeColor="text1"/>
          <w:sz w:val="21"/>
          <w:szCs w:val="21"/>
          <w:lang w:eastAsia="en-GB"/>
        </w:rPr>
      </w:pPr>
      <w:r>
        <w:rPr>
          <w:bCs/>
          <w:color w:val="000000" w:themeColor="text1"/>
          <w:sz w:val="21"/>
          <w:szCs w:val="21"/>
          <w:lang w:eastAsia="en-GB"/>
        </w:rPr>
        <w:t>The</w:t>
      </w:r>
      <w:r w:rsidR="007E0AB8">
        <w:rPr>
          <w:bCs/>
          <w:color w:val="000000" w:themeColor="text1"/>
          <w:sz w:val="21"/>
          <w:szCs w:val="21"/>
          <w:lang w:eastAsia="en-GB"/>
        </w:rPr>
        <w:t xml:space="preserve"> simple average </w:t>
      </w:r>
      <w:r w:rsidR="00BD59E4">
        <w:rPr>
          <w:bCs/>
          <w:color w:val="000000" w:themeColor="text1"/>
          <w:sz w:val="21"/>
          <w:szCs w:val="21"/>
          <w:lang w:eastAsia="en-GB"/>
        </w:rPr>
        <w:t xml:space="preserve">of positive </w:t>
      </w:r>
      <w:proofErr w:type="spellStart"/>
      <w:r w:rsidR="00BD59E4">
        <w:rPr>
          <w:bCs/>
          <w:color w:val="000000" w:themeColor="text1"/>
          <w:sz w:val="21"/>
          <w:szCs w:val="21"/>
          <w:lang w:eastAsia="en-GB"/>
        </w:rPr>
        <w:t>reponses</w:t>
      </w:r>
      <w:proofErr w:type="spellEnd"/>
      <w:r w:rsidR="00BD59E4">
        <w:rPr>
          <w:bCs/>
          <w:color w:val="000000" w:themeColor="text1"/>
          <w:sz w:val="21"/>
          <w:szCs w:val="21"/>
          <w:lang w:eastAsia="en-GB"/>
        </w:rPr>
        <w:t xml:space="preserve"> </w:t>
      </w:r>
      <w:r w:rsidR="007E0AB8">
        <w:rPr>
          <w:bCs/>
          <w:color w:val="000000" w:themeColor="text1"/>
          <w:sz w:val="21"/>
          <w:szCs w:val="21"/>
          <w:lang w:eastAsia="en-GB"/>
        </w:rPr>
        <w:t>for the five attribute questions</w:t>
      </w:r>
      <w:r w:rsidR="003C0D31">
        <w:rPr>
          <w:bCs/>
          <w:color w:val="000000" w:themeColor="text1"/>
          <w:sz w:val="21"/>
          <w:szCs w:val="21"/>
          <w:lang w:eastAsia="en-GB"/>
        </w:rPr>
        <w:t xml:space="preserve"> combined</w:t>
      </w:r>
      <w:r w:rsidR="00B96826">
        <w:rPr>
          <w:bCs/>
          <w:color w:val="000000" w:themeColor="text1"/>
          <w:sz w:val="21"/>
          <w:szCs w:val="21"/>
          <w:lang w:eastAsia="en-GB"/>
        </w:rPr>
        <w:t>;</w:t>
      </w:r>
      <w:r w:rsidR="00446187" w:rsidRPr="00A24226">
        <w:rPr>
          <w:bCs/>
          <w:color w:val="000000" w:themeColor="text1"/>
          <w:sz w:val="21"/>
          <w:szCs w:val="21"/>
          <w:lang w:eastAsia="en-GB"/>
        </w:rPr>
        <w:t xml:space="preserve"> and</w:t>
      </w:r>
    </w:p>
    <w:p w14:paraId="21B770ED" w14:textId="101DEE5F" w:rsidR="007E0AB8" w:rsidRPr="00A24226" w:rsidRDefault="007E0AB8" w:rsidP="00A24226">
      <w:pPr>
        <w:pStyle w:val="ListParagraph"/>
        <w:numPr>
          <w:ilvl w:val="0"/>
          <w:numId w:val="29"/>
        </w:numPr>
        <w:shd w:val="clear" w:color="auto" w:fill="FFFFFF" w:themeFill="background1"/>
        <w:jc w:val="both"/>
        <w:rPr>
          <w:bCs/>
          <w:color w:val="000000" w:themeColor="text1"/>
          <w:sz w:val="21"/>
          <w:szCs w:val="21"/>
          <w:lang w:eastAsia="en-GB"/>
        </w:rPr>
      </w:pPr>
      <w:r>
        <w:rPr>
          <w:bCs/>
          <w:color w:val="000000" w:themeColor="text1"/>
          <w:sz w:val="21"/>
          <w:szCs w:val="21"/>
          <w:lang w:eastAsia="en-GB"/>
        </w:rPr>
        <w:t xml:space="preserve">The </w:t>
      </w:r>
      <w:r w:rsidRPr="00A24226">
        <w:rPr>
          <w:bCs/>
          <w:color w:val="000000" w:themeColor="text1"/>
          <w:sz w:val="21"/>
          <w:szCs w:val="21"/>
          <w:lang w:eastAsia="en-GB"/>
        </w:rPr>
        <w:t xml:space="preserve">share of respondents who say they are satisfied </w:t>
      </w:r>
      <w:r w:rsidR="006630B6" w:rsidRPr="00DA6278">
        <w:rPr>
          <w:bCs/>
          <w:color w:val="000000" w:themeColor="text1"/>
          <w:sz w:val="21"/>
          <w:szCs w:val="21"/>
          <w:lang w:eastAsia="en-GB"/>
        </w:rPr>
        <w:t>(i.e. those who responded ‘very satisfied’ or ‘sati</w:t>
      </w:r>
      <w:r w:rsidR="006630B6">
        <w:rPr>
          <w:bCs/>
          <w:color w:val="000000" w:themeColor="text1"/>
          <w:sz w:val="21"/>
          <w:szCs w:val="21"/>
          <w:lang w:eastAsia="en-GB"/>
        </w:rPr>
        <w:t>s</w:t>
      </w:r>
      <w:r w:rsidR="006630B6" w:rsidRPr="00DA6278">
        <w:rPr>
          <w:bCs/>
          <w:color w:val="000000" w:themeColor="text1"/>
          <w:sz w:val="21"/>
          <w:szCs w:val="21"/>
          <w:lang w:eastAsia="en-GB"/>
        </w:rPr>
        <w:t>fied’</w:t>
      </w:r>
      <w:r w:rsidR="006630B6">
        <w:rPr>
          <w:bCs/>
          <w:color w:val="000000" w:themeColor="text1"/>
          <w:sz w:val="21"/>
          <w:szCs w:val="21"/>
          <w:lang w:eastAsia="en-GB"/>
        </w:rPr>
        <w:t xml:space="preserve">) </w:t>
      </w:r>
      <w:r w:rsidR="00B07381">
        <w:rPr>
          <w:bCs/>
          <w:color w:val="000000" w:themeColor="text1"/>
          <w:sz w:val="21"/>
          <w:szCs w:val="21"/>
          <w:lang w:eastAsia="en-GB"/>
        </w:rPr>
        <w:t xml:space="preserve">in </w:t>
      </w:r>
      <w:r w:rsidRPr="00A24226">
        <w:rPr>
          <w:bCs/>
          <w:color w:val="000000" w:themeColor="text1"/>
          <w:sz w:val="21"/>
          <w:szCs w:val="21"/>
          <w:lang w:eastAsia="en-GB"/>
        </w:rPr>
        <w:t>the overall satisfaction question</w:t>
      </w:r>
      <w:r w:rsidRPr="00CE4B94">
        <w:rPr>
          <w:bCs/>
          <w:color w:val="000000" w:themeColor="text1"/>
          <w:sz w:val="21"/>
          <w:szCs w:val="21"/>
          <w:lang w:eastAsia="en-GB"/>
        </w:rPr>
        <w:t xml:space="preserve">. </w:t>
      </w:r>
    </w:p>
    <w:p w14:paraId="78D18B50" w14:textId="674E7C2A" w:rsidR="00225B34" w:rsidRPr="007E0AB8" w:rsidRDefault="007E0AB8" w:rsidP="00DF3746">
      <w:pPr>
        <w:shd w:val="clear" w:color="auto" w:fill="FFFFFF" w:themeFill="background1"/>
        <w:rPr>
          <w:rFonts w:asciiTheme="minorHAnsi" w:hAnsiTheme="minorHAnsi" w:cstheme="minorBidi"/>
          <w:color w:val="000000" w:themeColor="text1"/>
          <w:sz w:val="21"/>
          <w:szCs w:val="21"/>
          <w:lang w:eastAsia="en-GB"/>
        </w:rPr>
      </w:pPr>
      <w:r w:rsidRPr="00A24226">
        <w:rPr>
          <w:rFonts w:asciiTheme="minorHAnsi" w:hAnsiTheme="minorHAnsi" w:cstheme="minorBidi"/>
          <w:bCs/>
          <w:color w:val="000000" w:themeColor="text1"/>
          <w:sz w:val="21"/>
          <w:szCs w:val="21"/>
          <w:lang w:eastAsia="en-GB"/>
        </w:rPr>
        <w:t xml:space="preserve">For instance: </w:t>
      </w:r>
      <w:r w:rsidR="00983037" w:rsidRPr="007E0AB8">
        <w:rPr>
          <w:rFonts w:asciiTheme="minorHAnsi" w:hAnsiTheme="minorHAnsi" w:cstheme="minorBidi"/>
          <w:color w:val="000000" w:themeColor="text1"/>
          <w:sz w:val="21"/>
          <w:szCs w:val="21"/>
          <w:lang w:eastAsia="en-GB"/>
        </w:rPr>
        <w:t xml:space="preserve"> </w:t>
      </w:r>
    </w:p>
    <w:p w14:paraId="127CABC3" w14:textId="53D62564" w:rsidR="00983037" w:rsidRPr="00A24226" w:rsidRDefault="00983037" w:rsidP="00DF3746">
      <w:pPr>
        <w:shd w:val="clear" w:color="auto" w:fill="FFFFFF" w:themeFill="background1"/>
        <w:rPr>
          <w:rFonts w:asciiTheme="minorHAnsi" w:hAnsiTheme="minorHAnsi" w:cstheme="minorBidi"/>
          <w:color w:val="000000" w:themeColor="text1"/>
          <w:sz w:val="8"/>
          <w:szCs w:val="8"/>
          <w:lang w:eastAsia="en-GB"/>
        </w:rPr>
      </w:pPr>
    </w:p>
    <w:tbl>
      <w:tblPr>
        <w:tblStyle w:val="TableGrid"/>
        <w:tblW w:w="5000" w:type="pct"/>
        <w:tblLayout w:type="fixed"/>
        <w:tblLook w:val="04A0" w:firstRow="1" w:lastRow="0" w:firstColumn="1" w:lastColumn="0" w:noHBand="0" w:noVBand="1"/>
      </w:tblPr>
      <w:tblGrid>
        <w:gridCol w:w="1127"/>
        <w:gridCol w:w="1127"/>
        <w:gridCol w:w="1127"/>
        <w:gridCol w:w="1127"/>
        <w:gridCol w:w="1127"/>
        <w:gridCol w:w="1127"/>
        <w:gridCol w:w="1127"/>
        <w:gridCol w:w="1127"/>
      </w:tblGrid>
      <w:tr w:rsidR="00F932C7" w:rsidRPr="00F932C7" w14:paraId="3E8F8DF7" w14:textId="77DB1403" w:rsidTr="00A24226">
        <w:tc>
          <w:tcPr>
            <w:tcW w:w="625" w:type="pct"/>
            <w:shd w:val="clear" w:color="auto" w:fill="D9D9D9" w:themeFill="background1" w:themeFillShade="D9"/>
            <w:tcMar>
              <w:left w:w="28" w:type="dxa"/>
              <w:right w:w="28" w:type="dxa"/>
            </w:tcMar>
          </w:tcPr>
          <w:p w14:paraId="2558BFF0" w14:textId="48FE464D" w:rsidR="00F932C7" w:rsidRPr="00A24226" w:rsidRDefault="00F932C7" w:rsidP="00F932C7">
            <w:pPr>
              <w:pStyle w:val="Default"/>
              <w:jc w:val="center"/>
              <w:rPr>
                <w:rFonts w:asciiTheme="minorHAnsi" w:eastAsiaTheme="minorEastAsia" w:hAnsiTheme="minorHAnsi" w:cstheme="minorHAnsi"/>
                <w:b/>
                <w:sz w:val="18"/>
                <w:szCs w:val="18"/>
                <w:lang w:eastAsia="zh-CN"/>
              </w:rPr>
            </w:pPr>
            <w:r w:rsidRPr="00A24226">
              <w:rPr>
                <w:rFonts w:asciiTheme="minorHAnsi" w:eastAsiaTheme="minorEastAsia" w:hAnsiTheme="minorHAnsi" w:cstheme="minorHAnsi"/>
                <w:b/>
                <w:sz w:val="18"/>
                <w:szCs w:val="18"/>
                <w:lang w:eastAsia="zh-CN"/>
              </w:rPr>
              <w:t>Attributes of healthcare services</w:t>
            </w:r>
          </w:p>
        </w:tc>
        <w:tc>
          <w:tcPr>
            <w:tcW w:w="625" w:type="pct"/>
            <w:shd w:val="clear" w:color="auto" w:fill="D9D9D9" w:themeFill="background1" w:themeFillShade="D9"/>
            <w:tcMar>
              <w:left w:w="28" w:type="dxa"/>
              <w:right w:w="28" w:type="dxa"/>
            </w:tcMar>
          </w:tcPr>
          <w:p w14:paraId="6BB12030" w14:textId="22776279" w:rsidR="00F932C7" w:rsidRPr="00A24226" w:rsidRDefault="00F932C7" w:rsidP="00F932C7">
            <w:pPr>
              <w:pStyle w:val="Default"/>
              <w:jc w:val="center"/>
              <w:rPr>
                <w:rFonts w:asciiTheme="minorHAnsi" w:eastAsiaTheme="minorEastAsia" w:hAnsiTheme="minorHAnsi" w:cstheme="minorHAnsi"/>
                <w:b/>
                <w:sz w:val="18"/>
                <w:szCs w:val="18"/>
                <w:lang w:eastAsia="zh-CN"/>
              </w:rPr>
            </w:pPr>
            <w:r w:rsidRPr="00A24226">
              <w:rPr>
                <w:rFonts w:asciiTheme="minorHAnsi" w:eastAsiaTheme="minorEastAsia" w:hAnsiTheme="minorHAnsi" w:cstheme="minorHAnsi"/>
                <w:b/>
                <w:sz w:val="18"/>
                <w:szCs w:val="18"/>
                <w:lang w:val="en-GB" w:eastAsia="zh-CN"/>
              </w:rPr>
              <w:t>Positive responses</w:t>
            </w:r>
          </w:p>
        </w:tc>
        <w:tc>
          <w:tcPr>
            <w:tcW w:w="625" w:type="pct"/>
            <w:shd w:val="clear" w:color="auto" w:fill="D9D9D9" w:themeFill="background1" w:themeFillShade="D9"/>
            <w:tcMar>
              <w:left w:w="28" w:type="dxa"/>
              <w:right w:w="28" w:type="dxa"/>
            </w:tcMar>
          </w:tcPr>
          <w:p w14:paraId="42352CE9" w14:textId="7212F01F" w:rsidR="00F932C7" w:rsidRPr="00A24226" w:rsidRDefault="00F932C7" w:rsidP="00F932C7">
            <w:pPr>
              <w:pStyle w:val="Default"/>
              <w:jc w:val="center"/>
              <w:rPr>
                <w:rFonts w:asciiTheme="minorHAnsi" w:eastAsiaTheme="minorEastAsia" w:hAnsiTheme="minorHAnsi" w:cstheme="minorHAnsi"/>
                <w:b/>
                <w:sz w:val="18"/>
                <w:szCs w:val="18"/>
                <w:lang w:eastAsia="zh-CN"/>
              </w:rPr>
            </w:pPr>
            <w:r w:rsidRPr="00A24226">
              <w:rPr>
                <w:rFonts w:asciiTheme="minorHAnsi" w:eastAsiaTheme="minorEastAsia" w:hAnsiTheme="minorHAnsi" w:cstheme="minorHAnsi"/>
                <w:b/>
                <w:sz w:val="18"/>
                <w:szCs w:val="18"/>
                <w:lang w:eastAsia="zh-CN"/>
              </w:rPr>
              <w:t>Attributes of primary education services</w:t>
            </w:r>
          </w:p>
        </w:tc>
        <w:tc>
          <w:tcPr>
            <w:tcW w:w="625" w:type="pct"/>
            <w:shd w:val="clear" w:color="auto" w:fill="D9D9D9" w:themeFill="background1" w:themeFillShade="D9"/>
            <w:tcMar>
              <w:left w:w="28" w:type="dxa"/>
              <w:right w:w="28" w:type="dxa"/>
            </w:tcMar>
          </w:tcPr>
          <w:p w14:paraId="0D08BD31" w14:textId="235BD75F" w:rsidR="00F932C7" w:rsidRPr="00A24226" w:rsidRDefault="00F932C7" w:rsidP="00F932C7">
            <w:pPr>
              <w:pStyle w:val="Default"/>
              <w:jc w:val="center"/>
              <w:rPr>
                <w:rFonts w:asciiTheme="minorHAnsi" w:eastAsiaTheme="minorEastAsia" w:hAnsiTheme="minorHAnsi" w:cstheme="minorHAnsi"/>
                <w:b/>
                <w:sz w:val="18"/>
                <w:szCs w:val="18"/>
                <w:lang w:eastAsia="zh-CN"/>
              </w:rPr>
            </w:pPr>
            <w:r w:rsidRPr="00A24226">
              <w:rPr>
                <w:rFonts w:asciiTheme="minorHAnsi" w:eastAsiaTheme="minorEastAsia" w:hAnsiTheme="minorHAnsi" w:cstheme="minorHAnsi"/>
                <w:b/>
                <w:sz w:val="18"/>
                <w:szCs w:val="18"/>
                <w:lang w:eastAsia="zh-CN"/>
              </w:rPr>
              <w:t>Positive responses</w:t>
            </w:r>
          </w:p>
        </w:tc>
        <w:tc>
          <w:tcPr>
            <w:tcW w:w="625" w:type="pct"/>
            <w:shd w:val="clear" w:color="auto" w:fill="D9D9D9" w:themeFill="background1" w:themeFillShade="D9"/>
            <w:tcMar>
              <w:left w:w="28" w:type="dxa"/>
              <w:right w:w="28" w:type="dxa"/>
            </w:tcMar>
          </w:tcPr>
          <w:p w14:paraId="58C81993" w14:textId="59098888" w:rsidR="00F932C7" w:rsidRPr="00A24226" w:rsidRDefault="00F932C7" w:rsidP="00F932C7">
            <w:pPr>
              <w:pStyle w:val="Default"/>
              <w:jc w:val="center"/>
              <w:rPr>
                <w:rFonts w:asciiTheme="minorHAnsi" w:eastAsiaTheme="minorEastAsia" w:hAnsiTheme="minorHAnsi" w:cstheme="minorHAnsi"/>
                <w:b/>
                <w:sz w:val="18"/>
                <w:szCs w:val="18"/>
                <w:lang w:eastAsia="zh-CN"/>
              </w:rPr>
            </w:pPr>
            <w:r w:rsidRPr="00A24226">
              <w:rPr>
                <w:rFonts w:asciiTheme="minorHAnsi" w:eastAsiaTheme="minorEastAsia" w:hAnsiTheme="minorHAnsi" w:cstheme="minorHAnsi"/>
                <w:b/>
                <w:sz w:val="18"/>
                <w:szCs w:val="18"/>
                <w:lang w:eastAsia="zh-CN"/>
              </w:rPr>
              <w:t>Attributes of secondary education services</w:t>
            </w:r>
          </w:p>
        </w:tc>
        <w:tc>
          <w:tcPr>
            <w:tcW w:w="625" w:type="pct"/>
            <w:shd w:val="clear" w:color="auto" w:fill="D9D9D9" w:themeFill="background1" w:themeFillShade="D9"/>
            <w:tcMar>
              <w:left w:w="28" w:type="dxa"/>
              <w:right w:w="28" w:type="dxa"/>
            </w:tcMar>
          </w:tcPr>
          <w:p w14:paraId="016487B0" w14:textId="4FC514B2" w:rsidR="00F932C7" w:rsidRPr="00A24226" w:rsidRDefault="00F932C7" w:rsidP="00F932C7">
            <w:pPr>
              <w:pStyle w:val="Default"/>
              <w:jc w:val="center"/>
              <w:rPr>
                <w:rFonts w:asciiTheme="minorHAnsi" w:eastAsiaTheme="minorEastAsia" w:hAnsiTheme="minorHAnsi" w:cstheme="minorHAnsi"/>
                <w:b/>
                <w:sz w:val="18"/>
                <w:szCs w:val="18"/>
                <w:lang w:eastAsia="zh-CN"/>
              </w:rPr>
            </w:pPr>
            <w:r w:rsidRPr="00A24226">
              <w:rPr>
                <w:rFonts w:asciiTheme="minorHAnsi" w:eastAsiaTheme="minorEastAsia" w:hAnsiTheme="minorHAnsi" w:cstheme="minorHAnsi"/>
                <w:b/>
                <w:sz w:val="18"/>
                <w:szCs w:val="18"/>
                <w:lang w:val="en-GB" w:eastAsia="zh-CN"/>
              </w:rPr>
              <w:t>Positive responses</w:t>
            </w:r>
          </w:p>
        </w:tc>
        <w:tc>
          <w:tcPr>
            <w:tcW w:w="625" w:type="pct"/>
            <w:shd w:val="clear" w:color="auto" w:fill="D9D9D9" w:themeFill="background1" w:themeFillShade="D9"/>
            <w:tcMar>
              <w:left w:w="28" w:type="dxa"/>
              <w:right w:w="28" w:type="dxa"/>
            </w:tcMar>
          </w:tcPr>
          <w:p w14:paraId="0F8A0FDF" w14:textId="56B7C5EE" w:rsidR="00F932C7" w:rsidRPr="00A24226" w:rsidRDefault="00F932C7" w:rsidP="00F932C7">
            <w:pPr>
              <w:pStyle w:val="Default"/>
              <w:jc w:val="center"/>
              <w:rPr>
                <w:rFonts w:asciiTheme="minorHAnsi" w:eastAsiaTheme="minorEastAsia" w:hAnsiTheme="minorHAnsi" w:cstheme="minorHAnsi"/>
                <w:b/>
                <w:sz w:val="18"/>
                <w:szCs w:val="18"/>
                <w:lang w:eastAsia="zh-CN"/>
              </w:rPr>
            </w:pPr>
            <w:r w:rsidRPr="00A24226">
              <w:rPr>
                <w:rFonts w:asciiTheme="minorHAnsi" w:eastAsiaTheme="minorEastAsia" w:hAnsiTheme="minorHAnsi" w:cstheme="minorHAnsi"/>
                <w:b/>
                <w:sz w:val="18"/>
                <w:szCs w:val="18"/>
                <w:lang w:eastAsia="zh-CN"/>
              </w:rPr>
              <w:t>Attributes of government services</w:t>
            </w:r>
          </w:p>
        </w:tc>
        <w:tc>
          <w:tcPr>
            <w:tcW w:w="625" w:type="pct"/>
            <w:shd w:val="clear" w:color="auto" w:fill="D9D9D9" w:themeFill="background1" w:themeFillShade="D9"/>
            <w:tcMar>
              <w:left w:w="28" w:type="dxa"/>
              <w:right w:w="28" w:type="dxa"/>
            </w:tcMar>
          </w:tcPr>
          <w:p w14:paraId="2A9BA948" w14:textId="491CDBC0" w:rsidR="00F932C7" w:rsidRPr="00A24226" w:rsidRDefault="00F932C7" w:rsidP="00F932C7">
            <w:pPr>
              <w:pStyle w:val="Default"/>
              <w:jc w:val="center"/>
              <w:rPr>
                <w:rFonts w:asciiTheme="minorHAnsi" w:eastAsiaTheme="minorEastAsia" w:hAnsiTheme="minorHAnsi" w:cstheme="minorHAnsi"/>
                <w:b/>
                <w:sz w:val="18"/>
                <w:szCs w:val="18"/>
                <w:lang w:eastAsia="zh-CN"/>
              </w:rPr>
            </w:pPr>
            <w:r w:rsidRPr="00A24226">
              <w:rPr>
                <w:rFonts w:asciiTheme="minorHAnsi" w:eastAsiaTheme="minorEastAsia" w:hAnsiTheme="minorHAnsi" w:cstheme="minorHAnsi"/>
                <w:b/>
                <w:sz w:val="18"/>
                <w:szCs w:val="18"/>
                <w:lang w:val="en-GB" w:eastAsia="zh-CN"/>
              </w:rPr>
              <w:t>Positive responses</w:t>
            </w:r>
          </w:p>
        </w:tc>
      </w:tr>
      <w:tr w:rsidR="00F932C7" w:rsidRPr="00F932C7" w14:paraId="072F8632" w14:textId="30BA021A" w:rsidTr="00A24226">
        <w:tc>
          <w:tcPr>
            <w:tcW w:w="625" w:type="pct"/>
            <w:tcMar>
              <w:left w:w="28" w:type="dxa"/>
              <w:right w:w="28" w:type="dxa"/>
            </w:tcMar>
          </w:tcPr>
          <w:p w14:paraId="314CA029" w14:textId="373E922F" w:rsidR="00F932C7" w:rsidRPr="00A24226" w:rsidRDefault="00F932C7" w:rsidP="00F932C7">
            <w:pPr>
              <w:pStyle w:val="Default"/>
              <w:rPr>
                <w:rFonts w:asciiTheme="minorHAnsi" w:eastAsiaTheme="minorEastAsia" w:hAnsiTheme="minorHAnsi" w:cstheme="minorHAnsi"/>
                <w:sz w:val="18"/>
                <w:szCs w:val="18"/>
                <w:lang w:eastAsia="zh-CN"/>
              </w:rPr>
            </w:pPr>
            <w:r w:rsidRPr="00A24226">
              <w:rPr>
                <w:rFonts w:asciiTheme="minorHAnsi" w:eastAsiaTheme="minorEastAsia" w:hAnsiTheme="minorHAnsi" w:cstheme="minorHAnsi"/>
                <w:sz w:val="18"/>
                <w:szCs w:val="18"/>
                <w:lang w:eastAsia="zh-CN"/>
              </w:rPr>
              <w:t>Accessibility</w:t>
            </w:r>
          </w:p>
        </w:tc>
        <w:tc>
          <w:tcPr>
            <w:tcW w:w="625" w:type="pct"/>
            <w:tcMar>
              <w:left w:w="28" w:type="dxa"/>
              <w:right w:w="28" w:type="dxa"/>
            </w:tcMar>
          </w:tcPr>
          <w:p w14:paraId="22651E7C" w14:textId="73273794" w:rsidR="00F932C7" w:rsidRPr="00A24226" w:rsidRDefault="00F932C7" w:rsidP="00F932C7">
            <w:pPr>
              <w:pStyle w:val="Default"/>
              <w:rPr>
                <w:rFonts w:asciiTheme="minorHAnsi" w:eastAsiaTheme="minorEastAsia" w:hAnsiTheme="minorHAnsi" w:cstheme="minorHAnsi"/>
                <w:i/>
                <w:sz w:val="18"/>
                <w:szCs w:val="18"/>
                <w:lang w:eastAsia="zh-CN"/>
              </w:rPr>
            </w:pPr>
            <w:r w:rsidRPr="00A24226">
              <w:rPr>
                <w:rFonts w:asciiTheme="minorHAnsi" w:hAnsiTheme="minorHAnsi" w:cstheme="minorHAnsi"/>
                <w:i/>
                <w:sz w:val="18"/>
                <w:szCs w:val="18"/>
                <w:lang w:eastAsia="zh-CN"/>
              </w:rPr>
              <w:t>50% respondents 'strongly agree' or 'agree'</w:t>
            </w:r>
          </w:p>
        </w:tc>
        <w:tc>
          <w:tcPr>
            <w:tcW w:w="625" w:type="pct"/>
            <w:tcMar>
              <w:left w:w="28" w:type="dxa"/>
              <w:right w:w="28" w:type="dxa"/>
            </w:tcMar>
          </w:tcPr>
          <w:p w14:paraId="1C39070C" w14:textId="156217BA" w:rsidR="00F932C7" w:rsidRPr="00A24226" w:rsidRDefault="00F932C7" w:rsidP="00F932C7">
            <w:pPr>
              <w:pStyle w:val="Default"/>
              <w:rPr>
                <w:rFonts w:asciiTheme="minorHAnsi" w:eastAsiaTheme="minorEastAsia" w:hAnsiTheme="minorHAnsi" w:cstheme="minorHAnsi"/>
                <w:sz w:val="18"/>
                <w:szCs w:val="18"/>
                <w:lang w:eastAsia="zh-CN"/>
              </w:rPr>
            </w:pPr>
            <w:r w:rsidRPr="00A24226">
              <w:rPr>
                <w:rFonts w:asciiTheme="minorHAnsi" w:eastAsiaTheme="minorEastAsia" w:hAnsiTheme="minorHAnsi" w:cstheme="minorHAnsi"/>
                <w:sz w:val="18"/>
                <w:szCs w:val="18"/>
                <w:lang w:eastAsia="zh-CN"/>
              </w:rPr>
              <w:t xml:space="preserve">Accessibility </w:t>
            </w:r>
          </w:p>
        </w:tc>
        <w:tc>
          <w:tcPr>
            <w:tcW w:w="625" w:type="pct"/>
            <w:tcMar>
              <w:left w:w="28" w:type="dxa"/>
              <w:right w:w="28" w:type="dxa"/>
            </w:tcMar>
          </w:tcPr>
          <w:p w14:paraId="52D01519" w14:textId="77777777" w:rsidR="00F932C7" w:rsidRPr="00A24226" w:rsidRDefault="00F932C7" w:rsidP="00F932C7">
            <w:pPr>
              <w:pStyle w:val="Default"/>
              <w:rPr>
                <w:rFonts w:asciiTheme="minorHAnsi" w:eastAsiaTheme="minorEastAsia" w:hAnsiTheme="minorHAnsi" w:cstheme="minorHAnsi"/>
                <w:sz w:val="18"/>
                <w:szCs w:val="18"/>
                <w:lang w:eastAsia="zh-CN"/>
              </w:rPr>
            </w:pPr>
          </w:p>
        </w:tc>
        <w:tc>
          <w:tcPr>
            <w:tcW w:w="625" w:type="pct"/>
            <w:tcMar>
              <w:left w:w="28" w:type="dxa"/>
              <w:right w:w="28" w:type="dxa"/>
            </w:tcMar>
          </w:tcPr>
          <w:p w14:paraId="63A90182" w14:textId="234EAC69" w:rsidR="00F932C7" w:rsidRPr="00A24226" w:rsidRDefault="00F932C7" w:rsidP="00F932C7">
            <w:pPr>
              <w:pStyle w:val="Default"/>
              <w:rPr>
                <w:rFonts w:asciiTheme="minorHAnsi" w:eastAsiaTheme="minorEastAsia" w:hAnsiTheme="minorHAnsi" w:cstheme="minorHAnsi"/>
                <w:sz w:val="18"/>
                <w:szCs w:val="18"/>
                <w:lang w:eastAsia="zh-CN"/>
              </w:rPr>
            </w:pPr>
            <w:r w:rsidRPr="00A24226">
              <w:rPr>
                <w:rFonts w:asciiTheme="minorHAnsi" w:eastAsiaTheme="minorEastAsia" w:hAnsiTheme="minorHAnsi" w:cstheme="minorHAnsi"/>
                <w:sz w:val="18"/>
                <w:szCs w:val="18"/>
                <w:lang w:eastAsia="zh-CN"/>
              </w:rPr>
              <w:t xml:space="preserve">Accessibility </w:t>
            </w:r>
          </w:p>
        </w:tc>
        <w:tc>
          <w:tcPr>
            <w:tcW w:w="625" w:type="pct"/>
            <w:tcMar>
              <w:left w:w="28" w:type="dxa"/>
              <w:right w:w="28" w:type="dxa"/>
            </w:tcMar>
          </w:tcPr>
          <w:p w14:paraId="4CF902D8" w14:textId="77777777" w:rsidR="00F932C7" w:rsidRPr="00A24226" w:rsidRDefault="00F932C7" w:rsidP="00F932C7">
            <w:pPr>
              <w:pStyle w:val="Default"/>
              <w:rPr>
                <w:rFonts w:asciiTheme="minorHAnsi" w:eastAsiaTheme="minorEastAsia" w:hAnsiTheme="minorHAnsi" w:cstheme="minorHAnsi"/>
                <w:sz w:val="18"/>
                <w:szCs w:val="18"/>
                <w:lang w:eastAsia="zh-CN"/>
              </w:rPr>
            </w:pPr>
          </w:p>
        </w:tc>
        <w:tc>
          <w:tcPr>
            <w:tcW w:w="625" w:type="pct"/>
            <w:tcMar>
              <w:left w:w="28" w:type="dxa"/>
              <w:right w:w="28" w:type="dxa"/>
            </w:tcMar>
          </w:tcPr>
          <w:p w14:paraId="0C4D2921" w14:textId="4DA290C3" w:rsidR="00F932C7" w:rsidRPr="00A24226" w:rsidRDefault="00F932C7" w:rsidP="00F932C7">
            <w:pPr>
              <w:pStyle w:val="Default"/>
              <w:rPr>
                <w:rFonts w:asciiTheme="minorHAnsi" w:eastAsiaTheme="minorEastAsia" w:hAnsiTheme="minorHAnsi" w:cstheme="minorHAnsi"/>
                <w:sz w:val="18"/>
                <w:szCs w:val="18"/>
                <w:lang w:eastAsia="zh-CN"/>
              </w:rPr>
            </w:pPr>
            <w:r w:rsidRPr="00A24226">
              <w:rPr>
                <w:rFonts w:asciiTheme="minorHAnsi" w:eastAsiaTheme="minorEastAsia" w:hAnsiTheme="minorHAnsi" w:cstheme="minorHAnsi"/>
                <w:sz w:val="18"/>
                <w:szCs w:val="18"/>
                <w:lang w:eastAsia="zh-CN"/>
              </w:rPr>
              <w:t xml:space="preserve">Accessibility </w:t>
            </w:r>
          </w:p>
        </w:tc>
        <w:tc>
          <w:tcPr>
            <w:tcW w:w="625" w:type="pct"/>
            <w:tcMar>
              <w:left w:w="28" w:type="dxa"/>
              <w:right w:w="28" w:type="dxa"/>
            </w:tcMar>
          </w:tcPr>
          <w:p w14:paraId="6AEF7C34" w14:textId="77777777" w:rsidR="00F932C7" w:rsidRPr="00A24226" w:rsidRDefault="00F932C7" w:rsidP="00F932C7">
            <w:pPr>
              <w:pStyle w:val="Default"/>
              <w:rPr>
                <w:rFonts w:asciiTheme="minorHAnsi" w:eastAsiaTheme="minorEastAsia" w:hAnsiTheme="minorHAnsi" w:cstheme="minorHAnsi"/>
                <w:sz w:val="18"/>
                <w:szCs w:val="18"/>
                <w:lang w:eastAsia="zh-CN"/>
              </w:rPr>
            </w:pPr>
          </w:p>
        </w:tc>
      </w:tr>
      <w:tr w:rsidR="00F932C7" w:rsidRPr="00F932C7" w14:paraId="232BA382" w14:textId="007CD227" w:rsidTr="00A24226">
        <w:tc>
          <w:tcPr>
            <w:tcW w:w="625" w:type="pct"/>
            <w:tcMar>
              <w:left w:w="28" w:type="dxa"/>
              <w:right w:w="28" w:type="dxa"/>
            </w:tcMar>
          </w:tcPr>
          <w:p w14:paraId="277D8B8B" w14:textId="77777777" w:rsidR="00F932C7" w:rsidRPr="00A24226" w:rsidRDefault="00F932C7" w:rsidP="00F932C7">
            <w:pPr>
              <w:pStyle w:val="Default"/>
              <w:rPr>
                <w:rFonts w:asciiTheme="minorHAnsi" w:eastAsiaTheme="minorEastAsia" w:hAnsiTheme="minorHAnsi" w:cstheme="minorHAnsi"/>
                <w:sz w:val="18"/>
                <w:szCs w:val="18"/>
                <w:lang w:eastAsia="zh-CN"/>
              </w:rPr>
            </w:pPr>
            <w:r w:rsidRPr="00A24226">
              <w:rPr>
                <w:rFonts w:asciiTheme="minorHAnsi" w:eastAsiaTheme="minorEastAsia" w:hAnsiTheme="minorHAnsi" w:cstheme="minorHAnsi"/>
                <w:sz w:val="18"/>
                <w:szCs w:val="18"/>
                <w:lang w:eastAsia="zh-CN"/>
              </w:rPr>
              <w:t>Affordability</w:t>
            </w:r>
          </w:p>
        </w:tc>
        <w:tc>
          <w:tcPr>
            <w:tcW w:w="625" w:type="pct"/>
            <w:tcMar>
              <w:left w:w="28" w:type="dxa"/>
              <w:right w:w="28" w:type="dxa"/>
            </w:tcMar>
          </w:tcPr>
          <w:p w14:paraId="26426AA3" w14:textId="43E7B0CB" w:rsidR="00F932C7" w:rsidRPr="00A24226" w:rsidRDefault="00F932C7" w:rsidP="00F932C7">
            <w:pPr>
              <w:pStyle w:val="Default"/>
              <w:rPr>
                <w:rFonts w:asciiTheme="minorHAnsi" w:eastAsiaTheme="minorEastAsia" w:hAnsiTheme="minorHAnsi" w:cstheme="minorHAnsi"/>
                <w:i/>
                <w:sz w:val="18"/>
                <w:szCs w:val="18"/>
                <w:lang w:eastAsia="zh-CN"/>
              </w:rPr>
            </w:pPr>
            <w:r w:rsidRPr="00A24226">
              <w:rPr>
                <w:rFonts w:asciiTheme="minorHAnsi" w:hAnsiTheme="minorHAnsi" w:cstheme="minorHAnsi"/>
                <w:i/>
                <w:sz w:val="18"/>
                <w:szCs w:val="18"/>
                <w:lang w:eastAsia="zh-CN"/>
              </w:rPr>
              <w:t>60% respondents 'strongly agree' or 'agree'</w:t>
            </w:r>
          </w:p>
        </w:tc>
        <w:tc>
          <w:tcPr>
            <w:tcW w:w="625" w:type="pct"/>
            <w:tcMar>
              <w:left w:w="28" w:type="dxa"/>
              <w:right w:w="28" w:type="dxa"/>
            </w:tcMar>
          </w:tcPr>
          <w:p w14:paraId="3A85B7EB" w14:textId="6F350798" w:rsidR="00F932C7" w:rsidRPr="00A24226" w:rsidRDefault="00F932C7" w:rsidP="00F932C7">
            <w:pPr>
              <w:pStyle w:val="Default"/>
              <w:rPr>
                <w:rFonts w:asciiTheme="minorHAnsi" w:eastAsiaTheme="minorEastAsia" w:hAnsiTheme="minorHAnsi" w:cstheme="minorHAnsi"/>
                <w:sz w:val="18"/>
                <w:szCs w:val="18"/>
                <w:lang w:eastAsia="zh-CN"/>
              </w:rPr>
            </w:pPr>
            <w:r w:rsidRPr="00A24226">
              <w:rPr>
                <w:rFonts w:asciiTheme="minorHAnsi" w:eastAsiaTheme="minorEastAsia" w:hAnsiTheme="minorHAnsi" w:cstheme="minorHAnsi"/>
                <w:sz w:val="18"/>
                <w:szCs w:val="18"/>
                <w:lang w:eastAsia="zh-CN"/>
              </w:rPr>
              <w:t>Affordability</w:t>
            </w:r>
          </w:p>
        </w:tc>
        <w:tc>
          <w:tcPr>
            <w:tcW w:w="625" w:type="pct"/>
            <w:tcMar>
              <w:left w:w="28" w:type="dxa"/>
              <w:right w:w="28" w:type="dxa"/>
            </w:tcMar>
          </w:tcPr>
          <w:p w14:paraId="36ED8D8F" w14:textId="77777777" w:rsidR="00F932C7" w:rsidRPr="00A24226" w:rsidRDefault="00F932C7" w:rsidP="00F932C7">
            <w:pPr>
              <w:pStyle w:val="Default"/>
              <w:rPr>
                <w:rFonts w:asciiTheme="minorHAnsi" w:eastAsiaTheme="minorEastAsia" w:hAnsiTheme="minorHAnsi" w:cstheme="minorHAnsi"/>
                <w:sz w:val="18"/>
                <w:szCs w:val="18"/>
                <w:lang w:eastAsia="zh-CN"/>
              </w:rPr>
            </w:pPr>
          </w:p>
        </w:tc>
        <w:tc>
          <w:tcPr>
            <w:tcW w:w="625" w:type="pct"/>
            <w:tcMar>
              <w:left w:w="28" w:type="dxa"/>
              <w:right w:w="28" w:type="dxa"/>
            </w:tcMar>
          </w:tcPr>
          <w:p w14:paraId="165F0C5F" w14:textId="13C653B3" w:rsidR="00F932C7" w:rsidRPr="00A24226" w:rsidRDefault="00F932C7" w:rsidP="00F932C7">
            <w:pPr>
              <w:pStyle w:val="Default"/>
              <w:rPr>
                <w:rFonts w:asciiTheme="minorHAnsi" w:eastAsiaTheme="minorEastAsia" w:hAnsiTheme="minorHAnsi" w:cstheme="minorHAnsi"/>
                <w:sz w:val="18"/>
                <w:szCs w:val="18"/>
                <w:lang w:eastAsia="zh-CN"/>
              </w:rPr>
            </w:pPr>
            <w:r w:rsidRPr="00A24226">
              <w:rPr>
                <w:rFonts w:asciiTheme="minorHAnsi" w:eastAsiaTheme="minorEastAsia" w:hAnsiTheme="minorHAnsi" w:cstheme="minorHAnsi"/>
                <w:sz w:val="18"/>
                <w:szCs w:val="18"/>
                <w:lang w:eastAsia="zh-CN"/>
              </w:rPr>
              <w:t>Affordability</w:t>
            </w:r>
          </w:p>
        </w:tc>
        <w:tc>
          <w:tcPr>
            <w:tcW w:w="625" w:type="pct"/>
            <w:tcMar>
              <w:left w:w="28" w:type="dxa"/>
              <w:right w:w="28" w:type="dxa"/>
            </w:tcMar>
          </w:tcPr>
          <w:p w14:paraId="779CE231" w14:textId="77777777" w:rsidR="00F932C7" w:rsidRPr="00A24226" w:rsidRDefault="00F932C7" w:rsidP="00F932C7">
            <w:pPr>
              <w:pStyle w:val="Default"/>
              <w:rPr>
                <w:rFonts w:asciiTheme="minorHAnsi" w:eastAsiaTheme="minorEastAsia" w:hAnsiTheme="minorHAnsi" w:cstheme="minorHAnsi"/>
                <w:sz w:val="18"/>
                <w:szCs w:val="18"/>
                <w:lang w:eastAsia="zh-CN"/>
              </w:rPr>
            </w:pPr>
          </w:p>
        </w:tc>
        <w:tc>
          <w:tcPr>
            <w:tcW w:w="625" w:type="pct"/>
            <w:tcMar>
              <w:left w:w="28" w:type="dxa"/>
              <w:right w:w="28" w:type="dxa"/>
            </w:tcMar>
          </w:tcPr>
          <w:p w14:paraId="576A46D1" w14:textId="07EF04EE" w:rsidR="00F932C7" w:rsidRPr="00A24226" w:rsidRDefault="00F932C7" w:rsidP="00F932C7">
            <w:pPr>
              <w:pStyle w:val="Default"/>
              <w:rPr>
                <w:rFonts w:asciiTheme="minorHAnsi" w:eastAsiaTheme="minorEastAsia" w:hAnsiTheme="minorHAnsi" w:cstheme="minorHAnsi"/>
                <w:sz w:val="18"/>
                <w:szCs w:val="18"/>
                <w:lang w:eastAsia="zh-CN"/>
              </w:rPr>
            </w:pPr>
            <w:r w:rsidRPr="00A24226">
              <w:rPr>
                <w:rFonts w:asciiTheme="minorHAnsi" w:eastAsiaTheme="minorEastAsia" w:hAnsiTheme="minorHAnsi" w:cstheme="minorHAnsi"/>
                <w:sz w:val="18"/>
                <w:szCs w:val="18"/>
                <w:lang w:eastAsia="zh-CN"/>
              </w:rPr>
              <w:t>Affordability</w:t>
            </w:r>
          </w:p>
        </w:tc>
        <w:tc>
          <w:tcPr>
            <w:tcW w:w="625" w:type="pct"/>
            <w:tcMar>
              <w:left w:w="28" w:type="dxa"/>
              <w:right w:w="28" w:type="dxa"/>
            </w:tcMar>
          </w:tcPr>
          <w:p w14:paraId="4F96CE00" w14:textId="77777777" w:rsidR="00F932C7" w:rsidRPr="00A24226" w:rsidRDefault="00F932C7" w:rsidP="00F932C7">
            <w:pPr>
              <w:pStyle w:val="Default"/>
              <w:rPr>
                <w:rFonts w:asciiTheme="minorHAnsi" w:eastAsiaTheme="minorEastAsia" w:hAnsiTheme="minorHAnsi" w:cstheme="minorHAnsi"/>
                <w:sz w:val="18"/>
                <w:szCs w:val="18"/>
                <w:lang w:eastAsia="zh-CN"/>
              </w:rPr>
            </w:pPr>
          </w:p>
        </w:tc>
      </w:tr>
      <w:tr w:rsidR="00F932C7" w:rsidRPr="00F932C7" w14:paraId="7CCB394B" w14:textId="6769B9CE" w:rsidTr="00A24226">
        <w:tc>
          <w:tcPr>
            <w:tcW w:w="625" w:type="pct"/>
            <w:tcMar>
              <w:left w:w="28" w:type="dxa"/>
              <w:right w:w="28" w:type="dxa"/>
            </w:tcMar>
          </w:tcPr>
          <w:p w14:paraId="3093C18D" w14:textId="77777777" w:rsidR="00F932C7" w:rsidRPr="00A24226" w:rsidRDefault="00F932C7" w:rsidP="00F932C7">
            <w:pPr>
              <w:pStyle w:val="Default"/>
              <w:rPr>
                <w:rFonts w:asciiTheme="minorHAnsi" w:eastAsiaTheme="minorEastAsia" w:hAnsiTheme="minorHAnsi" w:cstheme="minorHAnsi"/>
                <w:sz w:val="18"/>
                <w:szCs w:val="18"/>
                <w:lang w:eastAsia="zh-CN"/>
              </w:rPr>
            </w:pPr>
            <w:r w:rsidRPr="00A24226">
              <w:rPr>
                <w:rFonts w:asciiTheme="minorHAnsi" w:eastAsiaTheme="minorEastAsia" w:hAnsiTheme="minorHAnsi" w:cstheme="minorHAnsi"/>
                <w:sz w:val="18"/>
                <w:szCs w:val="18"/>
                <w:lang w:eastAsia="zh-CN"/>
              </w:rPr>
              <w:t xml:space="preserve">Quality of facilities </w:t>
            </w:r>
          </w:p>
        </w:tc>
        <w:tc>
          <w:tcPr>
            <w:tcW w:w="625" w:type="pct"/>
            <w:tcMar>
              <w:left w:w="28" w:type="dxa"/>
              <w:right w:w="28" w:type="dxa"/>
            </w:tcMar>
          </w:tcPr>
          <w:p w14:paraId="245AC000" w14:textId="1EC12810" w:rsidR="00F932C7" w:rsidRPr="00A24226" w:rsidRDefault="00F932C7" w:rsidP="00F932C7">
            <w:pPr>
              <w:pStyle w:val="Default"/>
              <w:rPr>
                <w:rFonts w:asciiTheme="minorHAnsi" w:eastAsiaTheme="minorEastAsia" w:hAnsiTheme="minorHAnsi" w:cstheme="minorHAnsi"/>
                <w:i/>
                <w:sz w:val="18"/>
                <w:szCs w:val="18"/>
                <w:lang w:eastAsia="zh-CN"/>
              </w:rPr>
            </w:pPr>
            <w:r w:rsidRPr="00A24226">
              <w:rPr>
                <w:rFonts w:asciiTheme="minorHAnsi" w:hAnsiTheme="minorHAnsi" w:cstheme="minorHAnsi"/>
                <w:i/>
                <w:sz w:val="18"/>
                <w:szCs w:val="18"/>
                <w:lang w:eastAsia="zh-CN"/>
              </w:rPr>
              <w:t>73% respondents 'strongly agree' or 'agree'</w:t>
            </w:r>
          </w:p>
        </w:tc>
        <w:tc>
          <w:tcPr>
            <w:tcW w:w="625" w:type="pct"/>
            <w:tcMar>
              <w:left w:w="28" w:type="dxa"/>
              <w:right w:w="28" w:type="dxa"/>
            </w:tcMar>
          </w:tcPr>
          <w:p w14:paraId="4218F34E" w14:textId="607147EE" w:rsidR="00F932C7" w:rsidRPr="00A24226" w:rsidRDefault="00F932C7" w:rsidP="00F932C7">
            <w:pPr>
              <w:pStyle w:val="Default"/>
              <w:rPr>
                <w:rFonts w:asciiTheme="minorHAnsi" w:eastAsiaTheme="minorEastAsia" w:hAnsiTheme="minorHAnsi" w:cstheme="minorHAnsi"/>
                <w:sz w:val="18"/>
                <w:szCs w:val="18"/>
                <w:lang w:eastAsia="zh-CN"/>
              </w:rPr>
            </w:pPr>
            <w:r w:rsidRPr="00A24226">
              <w:rPr>
                <w:rFonts w:asciiTheme="minorHAnsi" w:eastAsiaTheme="minorEastAsia" w:hAnsiTheme="minorHAnsi" w:cstheme="minorHAnsi"/>
                <w:sz w:val="18"/>
                <w:szCs w:val="18"/>
                <w:lang w:eastAsia="zh-CN"/>
              </w:rPr>
              <w:t xml:space="preserve">Quality of facilities </w:t>
            </w:r>
          </w:p>
        </w:tc>
        <w:tc>
          <w:tcPr>
            <w:tcW w:w="625" w:type="pct"/>
            <w:tcMar>
              <w:left w:w="28" w:type="dxa"/>
              <w:right w:w="28" w:type="dxa"/>
            </w:tcMar>
          </w:tcPr>
          <w:p w14:paraId="523ACC4E" w14:textId="77777777" w:rsidR="00F932C7" w:rsidRPr="00A24226" w:rsidRDefault="00F932C7" w:rsidP="00F932C7">
            <w:pPr>
              <w:pStyle w:val="Default"/>
              <w:rPr>
                <w:rFonts w:asciiTheme="minorHAnsi" w:eastAsiaTheme="minorEastAsia" w:hAnsiTheme="minorHAnsi" w:cstheme="minorHAnsi"/>
                <w:sz w:val="18"/>
                <w:szCs w:val="18"/>
                <w:lang w:eastAsia="zh-CN"/>
              </w:rPr>
            </w:pPr>
          </w:p>
        </w:tc>
        <w:tc>
          <w:tcPr>
            <w:tcW w:w="625" w:type="pct"/>
            <w:tcMar>
              <w:left w:w="28" w:type="dxa"/>
              <w:right w:w="28" w:type="dxa"/>
            </w:tcMar>
          </w:tcPr>
          <w:p w14:paraId="2F7516CA" w14:textId="525C82F6" w:rsidR="00F932C7" w:rsidRPr="00A24226" w:rsidRDefault="00F932C7" w:rsidP="00F932C7">
            <w:pPr>
              <w:pStyle w:val="Default"/>
              <w:rPr>
                <w:rFonts w:asciiTheme="minorHAnsi" w:eastAsiaTheme="minorEastAsia" w:hAnsiTheme="minorHAnsi" w:cstheme="minorHAnsi"/>
                <w:sz w:val="18"/>
                <w:szCs w:val="18"/>
                <w:lang w:eastAsia="zh-CN"/>
              </w:rPr>
            </w:pPr>
            <w:r w:rsidRPr="00A24226">
              <w:rPr>
                <w:rFonts w:asciiTheme="minorHAnsi" w:eastAsiaTheme="minorEastAsia" w:hAnsiTheme="minorHAnsi" w:cstheme="minorHAnsi"/>
                <w:sz w:val="18"/>
                <w:szCs w:val="18"/>
                <w:lang w:eastAsia="zh-CN"/>
              </w:rPr>
              <w:t xml:space="preserve">Quality of facilities </w:t>
            </w:r>
          </w:p>
        </w:tc>
        <w:tc>
          <w:tcPr>
            <w:tcW w:w="625" w:type="pct"/>
            <w:tcMar>
              <w:left w:w="28" w:type="dxa"/>
              <w:right w:w="28" w:type="dxa"/>
            </w:tcMar>
          </w:tcPr>
          <w:p w14:paraId="52B354A9" w14:textId="77777777" w:rsidR="00F932C7" w:rsidRPr="00A24226" w:rsidRDefault="00F932C7" w:rsidP="00F932C7">
            <w:pPr>
              <w:pStyle w:val="Default"/>
              <w:rPr>
                <w:rFonts w:asciiTheme="minorHAnsi" w:eastAsiaTheme="minorEastAsia" w:hAnsiTheme="minorHAnsi" w:cstheme="minorHAnsi"/>
                <w:sz w:val="18"/>
                <w:szCs w:val="18"/>
                <w:lang w:eastAsia="zh-CN"/>
              </w:rPr>
            </w:pPr>
          </w:p>
        </w:tc>
        <w:tc>
          <w:tcPr>
            <w:tcW w:w="625" w:type="pct"/>
            <w:tcMar>
              <w:left w:w="28" w:type="dxa"/>
              <w:right w:w="28" w:type="dxa"/>
            </w:tcMar>
          </w:tcPr>
          <w:p w14:paraId="39F811AF" w14:textId="589E79CB" w:rsidR="00F932C7" w:rsidRPr="00A24226" w:rsidRDefault="00F932C7" w:rsidP="00F932C7">
            <w:pPr>
              <w:pStyle w:val="Default"/>
              <w:rPr>
                <w:rFonts w:asciiTheme="minorHAnsi" w:eastAsiaTheme="minorEastAsia" w:hAnsiTheme="minorHAnsi" w:cstheme="minorHAnsi"/>
                <w:sz w:val="18"/>
                <w:szCs w:val="18"/>
                <w:lang w:eastAsia="zh-CN"/>
              </w:rPr>
            </w:pPr>
            <w:r w:rsidRPr="00A24226">
              <w:rPr>
                <w:rFonts w:asciiTheme="minorHAnsi" w:eastAsiaTheme="minorEastAsia" w:hAnsiTheme="minorHAnsi" w:cstheme="minorHAnsi"/>
                <w:sz w:val="18"/>
                <w:szCs w:val="18"/>
                <w:lang w:eastAsia="zh-CN"/>
              </w:rPr>
              <w:t>Effective service delivery process</w:t>
            </w:r>
          </w:p>
        </w:tc>
        <w:tc>
          <w:tcPr>
            <w:tcW w:w="625" w:type="pct"/>
            <w:tcMar>
              <w:left w:w="28" w:type="dxa"/>
              <w:right w:w="28" w:type="dxa"/>
            </w:tcMar>
          </w:tcPr>
          <w:p w14:paraId="5E09F70A" w14:textId="77777777" w:rsidR="00F932C7" w:rsidRPr="00A24226" w:rsidRDefault="00F932C7" w:rsidP="00F932C7">
            <w:pPr>
              <w:pStyle w:val="Default"/>
              <w:rPr>
                <w:rFonts w:asciiTheme="minorHAnsi" w:eastAsiaTheme="minorEastAsia" w:hAnsiTheme="minorHAnsi" w:cstheme="minorHAnsi"/>
                <w:sz w:val="18"/>
                <w:szCs w:val="18"/>
                <w:lang w:eastAsia="zh-CN"/>
              </w:rPr>
            </w:pPr>
          </w:p>
        </w:tc>
      </w:tr>
      <w:tr w:rsidR="00F932C7" w:rsidRPr="00F932C7" w14:paraId="0039EB3C" w14:textId="3F57275B" w:rsidTr="00A24226">
        <w:tc>
          <w:tcPr>
            <w:tcW w:w="625" w:type="pct"/>
            <w:tcMar>
              <w:left w:w="28" w:type="dxa"/>
              <w:right w:w="28" w:type="dxa"/>
            </w:tcMar>
          </w:tcPr>
          <w:p w14:paraId="14ED1691" w14:textId="70DB8F71" w:rsidR="00F932C7" w:rsidRPr="00A24226" w:rsidRDefault="00F932C7" w:rsidP="00F932C7">
            <w:pPr>
              <w:pStyle w:val="Default"/>
              <w:rPr>
                <w:rFonts w:asciiTheme="minorHAnsi" w:eastAsiaTheme="minorEastAsia" w:hAnsiTheme="minorHAnsi" w:cstheme="minorHAnsi"/>
                <w:sz w:val="18"/>
                <w:szCs w:val="18"/>
                <w:lang w:eastAsia="zh-CN"/>
              </w:rPr>
            </w:pPr>
            <w:r w:rsidRPr="00A24226">
              <w:rPr>
                <w:rFonts w:asciiTheme="minorHAnsi" w:eastAsiaTheme="minorEastAsia" w:hAnsiTheme="minorHAnsi" w:cstheme="minorHAnsi"/>
                <w:sz w:val="18"/>
                <w:szCs w:val="18"/>
                <w:lang w:eastAsia="zh-CN"/>
              </w:rPr>
              <w:t xml:space="preserve">Equal treatment for everyone </w:t>
            </w:r>
          </w:p>
        </w:tc>
        <w:tc>
          <w:tcPr>
            <w:tcW w:w="625" w:type="pct"/>
            <w:tcMar>
              <w:left w:w="28" w:type="dxa"/>
              <w:right w:w="28" w:type="dxa"/>
            </w:tcMar>
          </w:tcPr>
          <w:p w14:paraId="1CA23D3F" w14:textId="446E8E98" w:rsidR="00F932C7" w:rsidRPr="00A24226" w:rsidRDefault="00F932C7" w:rsidP="00F932C7">
            <w:pPr>
              <w:pStyle w:val="Default"/>
              <w:rPr>
                <w:rFonts w:asciiTheme="minorHAnsi" w:eastAsiaTheme="minorEastAsia" w:hAnsiTheme="minorHAnsi" w:cstheme="minorHAnsi"/>
                <w:i/>
                <w:sz w:val="18"/>
                <w:szCs w:val="18"/>
                <w:lang w:eastAsia="zh-CN"/>
              </w:rPr>
            </w:pPr>
            <w:r w:rsidRPr="00A24226">
              <w:rPr>
                <w:rFonts w:asciiTheme="minorHAnsi" w:hAnsiTheme="minorHAnsi" w:cstheme="minorHAnsi"/>
                <w:i/>
                <w:sz w:val="18"/>
                <w:szCs w:val="18"/>
                <w:lang w:eastAsia="zh-CN"/>
              </w:rPr>
              <w:t>55% respondents 'strongly agree' or 'agree'</w:t>
            </w:r>
          </w:p>
        </w:tc>
        <w:tc>
          <w:tcPr>
            <w:tcW w:w="625" w:type="pct"/>
            <w:tcMar>
              <w:left w:w="28" w:type="dxa"/>
              <w:right w:w="28" w:type="dxa"/>
            </w:tcMar>
          </w:tcPr>
          <w:p w14:paraId="44231F50" w14:textId="74E15D15" w:rsidR="00F932C7" w:rsidRPr="00A24226" w:rsidRDefault="00F932C7" w:rsidP="00F932C7">
            <w:pPr>
              <w:pStyle w:val="Default"/>
              <w:rPr>
                <w:rFonts w:asciiTheme="minorHAnsi" w:eastAsiaTheme="minorEastAsia" w:hAnsiTheme="minorHAnsi" w:cstheme="minorHAnsi"/>
                <w:sz w:val="18"/>
                <w:szCs w:val="18"/>
                <w:lang w:eastAsia="zh-CN"/>
              </w:rPr>
            </w:pPr>
            <w:r w:rsidRPr="00A24226">
              <w:rPr>
                <w:rFonts w:asciiTheme="minorHAnsi" w:eastAsiaTheme="minorEastAsia" w:hAnsiTheme="minorHAnsi" w:cstheme="minorHAnsi"/>
                <w:sz w:val="18"/>
                <w:szCs w:val="18"/>
                <w:lang w:eastAsia="zh-CN"/>
              </w:rPr>
              <w:t>Equal treatment for everyone</w:t>
            </w:r>
          </w:p>
        </w:tc>
        <w:tc>
          <w:tcPr>
            <w:tcW w:w="625" w:type="pct"/>
            <w:tcMar>
              <w:left w:w="28" w:type="dxa"/>
              <w:right w:w="28" w:type="dxa"/>
            </w:tcMar>
          </w:tcPr>
          <w:p w14:paraId="12751C4D" w14:textId="77777777" w:rsidR="00F932C7" w:rsidRPr="00A24226" w:rsidRDefault="00F932C7" w:rsidP="00F932C7">
            <w:pPr>
              <w:pStyle w:val="Default"/>
              <w:rPr>
                <w:rFonts w:asciiTheme="minorHAnsi" w:eastAsiaTheme="minorEastAsia" w:hAnsiTheme="minorHAnsi" w:cstheme="minorHAnsi"/>
                <w:sz w:val="18"/>
                <w:szCs w:val="18"/>
                <w:lang w:eastAsia="zh-CN"/>
              </w:rPr>
            </w:pPr>
          </w:p>
        </w:tc>
        <w:tc>
          <w:tcPr>
            <w:tcW w:w="625" w:type="pct"/>
            <w:tcMar>
              <w:left w:w="28" w:type="dxa"/>
              <w:right w:w="28" w:type="dxa"/>
            </w:tcMar>
          </w:tcPr>
          <w:p w14:paraId="66876A47" w14:textId="34BCA56D" w:rsidR="00F932C7" w:rsidRPr="00A24226" w:rsidRDefault="00F932C7" w:rsidP="00F932C7">
            <w:pPr>
              <w:pStyle w:val="Default"/>
              <w:rPr>
                <w:rFonts w:asciiTheme="minorHAnsi" w:eastAsiaTheme="minorEastAsia" w:hAnsiTheme="minorHAnsi" w:cstheme="minorHAnsi"/>
                <w:sz w:val="18"/>
                <w:szCs w:val="18"/>
                <w:lang w:eastAsia="zh-CN"/>
              </w:rPr>
            </w:pPr>
            <w:r w:rsidRPr="00A24226">
              <w:rPr>
                <w:rFonts w:asciiTheme="minorHAnsi" w:eastAsiaTheme="minorEastAsia" w:hAnsiTheme="minorHAnsi" w:cstheme="minorHAnsi"/>
                <w:sz w:val="18"/>
                <w:szCs w:val="18"/>
                <w:lang w:eastAsia="zh-CN"/>
              </w:rPr>
              <w:t>Equal treatment for everyone</w:t>
            </w:r>
          </w:p>
        </w:tc>
        <w:tc>
          <w:tcPr>
            <w:tcW w:w="625" w:type="pct"/>
            <w:tcMar>
              <w:left w:w="28" w:type="dxa"/>
              <w:right w:w="28" w:type="dxa"/>
            </w:tcMar>
          </w:tcPr>
          <w:p w14:paraId="22703C9A" w14:textId="77777777" w:rsidR="00F932C7" w:rsidRPr="00A24226" w:rsidRDefault="00F932C7" w:rsidP="00F932C7">
            <w:pPr>
              <w:pStyle w:val="Default"/>
              <w:rPr>
                <w:rFonts w:asciiTheme="minorHAnsi" w:eastAsiaTheme="minorEastAsia" w:hAnsiTheme="minorHAnsi" w:cstheme="minorHAnsi"/>
                <w:sz w:val="18"/>
                <w:szCs w:val="18"/>
                <w:highlight w:val="yellow"/>
                <w:lang w:eastAsia="zh-CN"/>
              </w:rPr>
            </w:pPr>
          </w:p>
        </w:tc>
        <w:tc>
          <w:tcPr>
            <w:tcW w:w="625" w:type="pct"/>
            <w:tcMar>
              <w:left w:w="28" w:type="dxa"/>
              <w:right w:w="28" w:type="dxa"/>
            </w:tcMar>
          </w:tcPr>
          <w:p w14:paraId="74050912" w14:textId="498A8A82" w:rsidR="00F932C7" w:rsidRPr="00A24226" w:rsidRDefault="00F932C7" w:rsidP="00F932C7">
            <w:pPr>
              <w:pStyle w:val="Default"/>
              <w:rPr>
                <w:rFonts w:asciiTheme="minorHAnsi" w:eastAsiaTheme="minorEastAsia" w:hAnsiTheme="minorHAnsi" w:cstheme="minorHAnsi"/>
                <w:sz w:val="18"/>
                <w:szCs w:val="18"/>
                <w:lang w:eastAsia="zh-CN"/>
              </w:rPr>
            </w:pPr>
            <w:r w:rsidRPr="00A24226">
              <w:rPr>
                <w:rFonts w:asciiTheme="minorHAnsi" w:eastAsiaTheme="minorEastAsia" w:hAnsiTheme="minorHAnsi" w:cstheme="minorHAnsi"/>
                <w:sz w:val="18"/>
                <w:szCs w:val="18"/>
                <w:lang w:eastAsia="zh-CN"/>
              </w:rPr>
              <w:t>Equal treatment for everyone</w:t>
            </w:r>
          </w:p>
        </w:tc>
        <w:tc>
          <w:tcPr>
            <w:tcW w:w="625" w:type="pct"/>
            <w:tcMar>
              <w:left w:w="28" w:type="dxa"/>
              <w:right w:w="28" w:type="dxa"/>
            </w:tcMar>
          </w:tcPr>
          <w:p w14:paraId="0D8D970B" w14:textId="77777777" w:rsidR="00F932C7" w:rsidRPr="00A24226" w:rsidRDefault="00F932C7" w:rsidP="00F932C7">
            <w:pPr>
              <w:pStyle w:val="Default"/>
              <w:rPr>
                <w:rFonts w:asciiTheme="minorHAnsi" w:eastAsiaTheme="minorEastAsia" w:hAnsiTheme="minorHAnsi" w:cstheme="minorHAnsi"/>
                <w:sz w:val="18"/>
                <w:szCs w:val="18"/>
                <w:highlight w:val="yellow"/>
                <w:lang w:eastAsia="zh-CN"/>
              </w:rPr>
            </w:pPr>
          </w:p>
        </w:tc>
      </w:tr>
      <w:tr w:rsidR="00F932C7" w:rsidRPr="00F932C7" w14:paraId="40367D68" w14:textId="0BE83154" w:rsidTr="00A24226">
        <w:tc>
          <w:tcPr>
            <w:tcW w:w="625" w:type="pct"/>
            <w:tcMar>
              <w:left w:w="28" w:type="dxa"/>
              <w:right w:w="28" w:type="dxa"/>
            </w:tcMar>
          </w:tcPr>
          <w:p w14:paraId="6C124350" w14:textId="6F17DE20" w:rsidR="00F932C7" w:rsidRPr="00A24226" w:rsidRDefault="00F932C7" w:rsidP="00F932C7">
            <w:pPr>
              <w:pStyle w:val="Default"/>
              <w:rPr>
                <w:rFonts w:asciiTheme="minorHAnsi" w:eastAsiaTheme="minorEastAsia" w:hAnsiTheme="minorHAnsi" w:cstheme="minorHAnsi"/>
                <w:sz w:val="18"/>
                <w:szCs w:val="18"/>
                <w:lang w:eastAsia="zh-CN"/>
              </w:rPr>
            </w:pPr>
            <w:r w:rsidRPr="00A24226">
              <w:rPr>
                <w:rFonts w:ascii="Calibri" w:eastAsiaTheme="minorEastAsia" w:hAnsi="Calibri" w:cs="Calibri"/>
                <w:sz w:val="18"/>
                <w:szCs w:val="18"/>
                <w:lang w:eastAsia="zh-CN"/>
              </w:rPr>
              <w:t>Courtesy and treatment (A</w:t>
            </w:r>
            <w:r w:rsidRPr="00A24226">
              <w:rPr>
                <w:rFonts w:asciiTheme="minorHAnsi" w:eastAsiaTheme="minorEastAsia" w:hAnsiTheme="minorHAnsi" w:cstheme="minorHAnsi"/>
                <w:sz w:val="18"/>
                <w:szCs w:val="18"/>
                <w:lang w:eastAsia="zh-CN"/>
              </w:rPr>
              <w:t>ttitude of healthcare staff)</w:t>
            </w:r>
          </w:p>
        </w:tc>
        <w:tc>
          <w:tcPr>
            <w:tcW w:w="625" w:type="pct"/>
            <w:tcMar>
              <w:left w:w="28" w:type="dxa"/>
              <w:right w:w="28" w:type="dxa"/>
            </w:tcMar>
          </w:tcPr>
          <w:p w14:paraId="002DE2DE" w14:textId="24A7090C" w:rsidR="00F932C7" w:rsidRPr="00A24226" w:rsidRDefault="00F932C7" w:rsidP="00F932C7">
            <w:pPr>
              <w:pStyle w:val="Default"/>
              <w:rPr>
                <w:rFonts w:asciiTheme="minorHAnsi" w:eastAsiaTheme="minorEastAsia" w:hAnsiTheme="minorHAnsi" w:cstheme="minorHAnsi"/>
                <w:i/>
                <w:sz w:val="18"/>
                <w:szCs w:val="18"/>
                <w:lang w:eastAsia="zh-CN"/>
              </w:rPr>
            </w:pPr>
            <w:r w:rsidRPr="00A24226">
              <w:rPr>
                <w:rFonts w:asciiTheme="minorHAnsi" w:hAnsiTheme="minorHAnsi" w:cstheme="minorHAnsi"/>
                <w:i/>
                <w:sz w:val="18"/>
                <w:szCs w:val="18"/>
                <w:lang w:eastAsia="zh-CN"/>
              </w:rPr>
              <w:t>42% respondents 'strongly agree' or 'agree'</w:t>
            </w:r>
          </w:p>
        </w:tc>
        <w:tc>
          <w:tcPr>
            <w:tcW w:w="625" w:type="pct"/>
            <w:tcMar>
              <w:left w:w="28" w:type="dxa"/>
              <w:right w:w="28" w:type="dxa"/>
            </w:tcMar>
          </w:tcPr>
          <w:p w14:paraId="670BAABE" w14:textId="04BCF6DA" w:rsidR="00F932C7" w:rsidRPr="00A24226" w:rsidRDefault="00F932C7" w:rsidP="00F932C7">
            <w:pPr>
              <w:pStyle w:val="Default"/>
              <w:rPr>
                <w:rFonts w:ascii="Calibri" w:eastAsiaTheme="minorEastAsia" w:hAnsi="Calibri" w:cs="Calibri"/>
                <w:sz w:val="18"/>
                <w:szCs w:val="18"/>
                <w:lang w:eastAsia="zh-CN"/>
              </w:rPr>
            </w:pPr>
            <w:r w:rsidRPr="00A24226">
              <w:rPr>
                <w:rFonts w:ascii="Calibri" w:eastAsiaTheme="minorEastAsia" w:hAnsi="Calibri" w:cs="Calibri"/>
                <w:sz w:val="18"/>
                <w:szCs w:val="18"/>
                <w:lang w:eastAsia="zh-CN"/>
              </w:rPr>
              <w:t>Effective delivery of service (</w:t>
            </w:r>
            <w:r w:rsidRPr="00A24226">
              <w:rPr>
                <w:rFonts w:asciiTheme="minorHAnsi" w:eastAsiaTheme="minorEastAsia" w:hAnsiTheme="minorHAnsi" w:cstheme="minorHAnsi"/>
                <w:sz w:val="18"/>
                <w:szCs w:val="18"/>
                <w:lang w:eastAsia="zh-CN"/>
              </w:rPr>
              <w:t xml:space="preserve">Quality of teaching) </w:t>
            </w:r>
          </w:p>
        </w:tc>
        <w:tc>
          <w:tcPr>
            <w:tcW w:w="625" w:type="pct"/>
            <w:tcMar>
              <w:left w:w="28" w:type="dxa"/>
              <w:right w:w="28" w:type="dxa"/>
            </w:tcMar>
          </w:tcPr>
          <w:p w14:paraId="45A23B9A" w14:textId="77777777" w:rsidR="00F932C7" w:rsidRPr="00A24226" w:rsidRDefault="00F932C7" w:rsidP="00F932C7">
            <w:pPr>
              <w:pStyle w:val="Default"/>
              <w:rPr>
                <w:rFonts w:ascii="Calibri" w:eastAsiaTheme="minorEastAsia" w:hAnsi="Calibri" w:cs="Calibri"/>
                <w:sz w:val="18"/>
                <w:szCs w:val="18"/>
                <w:lang w:eastAsia="zh-CN"/>
              </w:rPr>
            </w:pPr>
          </w:p>
        </w:tc>
        <w:tc>
          <w:tcPr>
            <w:tcW w:w="625" w:type="pct"/>
            <w:tcMar>
              <w:left w:w="28" w:type="dxa"/>
              <w:right w:w="28" w:type="dxa"/>
            </w:tcMar>
          </w:tcPr>
          <w:p w14:paraId="13AD3ED7" w14:textId="31CB8074" w:rsidR="00F932C7" w:rsidRPr="00A24226" w:rsidRDefault="00F932C7" w:rsidP="00F932C7">
            <w:pPr>
              <w:pStyle w:val="Default"/>
              <w:rPr>
                <w:rFonts w:asciiTheme="minorHAnsi" w:eastAsiaTheme="minorEastAsia" w:hAnsiTheme="minorHAnsi" w:cstheme="minorHAnsi"/>
                <w:sz w:val="18"/>
                <w:szCs w:val="18"/>
                <w:lang w:eastAsia="zh-CN"/>
              </w:rPr>
            </w:pPr>
            <w:r w:rsidRPr="00A24226">
              <w:rPr>
                <w:rFonts w:ascii="Calibri" w:eastAsiaTheme="minorEastAsia" w:hAnsi="Calibri" w:cs="Calibri"/>
                <w:sz w:val="18"/>
                <w:szCs w:val="18"/>
                <w:lang w:eastAsia="zh-CN"/>
              </w:rPr>
              <w:t>Effective delivery of service (</w:t>
            </w:r>
            <w:r w:rsidRPr="00A24226">
              <w:rPr>
                <w:rFonts w:asciiTheme="minorHAnsi" w:eastAsiaTheme="minorEastAsia" w:hAnsiTheme="minorHAnsi" w:cstheme="minorHAnsi"/>
                <w:sz w:val="18"/>
                <w:szCs w:val="18"/>
                <w:lang w:eastAsia="zh-CN"/>
              </w:rPr>
              <w:t xml:space="preserve">Quality of teaching) </w:t>
            </w:r>
          </w:p>
        </w:tc>
        <w:tc>
          <w:tcPr>
            <w:tcW w:w="625" w:type="pct"/>
            <w:tcMar>
              <w:left w:w="28" w:type="dxa"/>
              <w:right w:w="28" w:type="dxa"/>
            </w:tcMar>
          </w:tcPr>
          <w:p w14:paraId="719E4191" w14:textId="77777777" w:rsidR="00F932C7" w:rsidRPr="00A24226" w:rsidRDefault="00F932C7" w:rsidP="00F932C7">
            <w:pPr>
              <w:pStyle w:val="Default"/>
              <w:rPr>
                <w:rFonts w:asciiTheme="minorHAnsi" w:eastAsiaTheme="minorEastAsia" w:hAnsiTheme="minorHAnsi" w:cstheme="minorHAnsi"/>
                <w:sz w:val="18"/>
                <w:szCs w:val="18"/>
                <w:lang w:eastAsia="zh-CN"/>
              </w:rPr>
            </w:pPr>
          </w:p>
        </w:tc>
        <w:tc>
          <w:tcPr>
            <w:tcW w:w="625" w:type="pct"/>
            <w:tcMar>
              <w:left w:w="28" w:type="dxa"/>
              <w:right w:w="28" w:type="dxa"/>
            </w:tcMar>
          </w:tcPr>
          <w:p w14:paraId="78506B6F" w14:textId="5503616B" w:rsidR="00F932C7" w:rsidRPr="00A24226" w:rsidRDefault="00F932C7" w:rsidP="00F932C7">
            <w:pPr>
              <w:pStyle w:val="Default"/>
              <w:rPr>
                <w:rFonts w:asciiTheme="minorHAnsi" w:eastAsiaTheme="minorEastAsia" w:hAnsiTheme="minorHAnsi" w:cstheme="minorHAnsi"/>
                <w:sz w:val="18"/>
                <w:szCs w:val="18"/>
                <w:lang w:eastAsia="zh-CN"/>
              </w:rPr>
            </w:pPr>
            <w:r w:rsidRPr="00A24226">
              <w:rPr>
                <w:rFonts w:asciiTheme="minorHAnsi" w:eastAsiaTheme="minorEastAsia" w:hAnsiTheme="minorHAnsi" w:cstheme="minorHAnsi"/>
                <w:sz w:val="18"/>
                <w:szCs w:val="18"/>
                <w:lang w:eastAsia="zh-CN"/>
              </w:rPr>
              <w:t>Timeliness</w:t>
            </w:r>
          </w:p>
        </w:tc>
        <w:tc>
          <w:tcPr>
            <w:tcW w:w="625" w:type="pct"/>
            <w:tcMar>
              <w:left w:w="28" w:type="dxa"/>
              <w:right w:w="28" w:type="dxa"/>
            </w:tcMar>
          </w:tcPr>
          <w:p w14:paraId="65B91D0F" w14:textId="77777777" w:rsidR="00F932C7" w:rsidRPr="00A24226" w:rsidRDefault="00F932C7" w:rsidP="00F932C7">
            <w:pPr>
              <w:pStyle w:val="Default"/>
              <w:rPr>
                <w:rFonts w:asciiTheme="minorHAnsi" w:eastAsiaTheme="minorEastAsia" w:hAnsiTheme="minorHAnsi" w:cstheme="minorHAnsi"/>
                <w:sz w:val="18"/>
                <w:szCs w:val="18"/>
                <w:lang w:eastAsia="zh-CN"/>
              </w:rPr>
            </w:pPr>
          </w:p>
        </w:tc>
      </w:tr>
      <w:tr w:rsidR="00F932C7" w:rsidRPr="00F932C7" w14:paraId="7F147927" w14:textId="77777777" w:rsidTr="00A24226">
        <w:tc>
          <w:tcPr>
            <w:tcW w:w="625" w:type="pct"/>
            <w:shd w:val="clear" w:color="auto" w:fill="D9D9D9" w:themeFill="background1" w:themeFillShade="D9"/>
            <w:tcMar>
              <w:left w:w="28" w:type="dxa"/>
              <w:right w:w="28" w:type="dxa"/>
            </w:tcMar>
          </w:tcPr>
          <w:p w14:paraId="2F9D87E6" w14:textId="13A83F77" w:rsidR="00F932C7" w:rsidRPr="00A24226" w:rsidRDefault="00F932C7" w:rsidP="00F932C7">
            <w:pPr>
              <w:pStyle w:val="Default"/>
              <w:rPr>
                <w:rFonts w:asciiTheme="minorHAnsi" w:eastAsiaTheme="minorEastAsia" w:hAnsiTheme="minorHAnsi" w:cstheme="minorHAnsi"/>
                <w:b/>
                <w:sz w:val="18"/>
                <w:szCs w:val="18"/>
                <w:lang w:eastAsia="zh-CN"/>
              </w:rPr>
            </w:pPr>
            <w:r w:rsidRPr="00A24226">
              <w:rPr>
                <w:rFonts w:asciiTheme="minorHAnsi" w:eastAsiaTheme="minorEastAsia" w:hAnsiTheme="minorHAnsi" w:cstheme="minorHAnsi"/>
                <w:b/>
                <w:sz w:val="18"/>
                <w:szCs w:val="18"/>
                <w:lang w:eastAsia="zh-CN"/>
              </w:rPr>
              <w:t xml:space="preserve">Average share of positive responses on attributes of healthcare services </w:t>
            </w:r>
          </w:p>
        </w:tc>
        <w:tc>
          <w:tcPr>
            <w:tcW w:w="625" w:type="pct"/>
            <w:shd w:val="clear" w:color="auto" w:fill="D9D9D9" w:themeFill="background1" w:themeFillShade="D9"/>
            <w:tcMar>
              <w:left w:w="28" w:type="dxa"/>
              <w:right w:w="28" w:type="dxa"/>
            </w:tcMar>
          </w:tcPr>
          <w:p w14:paraId="5DE6F0CA" w14:textId="389774A0" w:rsidR="00F932C7" w:rsidRPr="00A24226" w:rsidRDefault="00F932C7" w:rsidP="00F932C7">
            <w:pPr>
              <w:pStyle w:val="Default"/>
              <w:rPr>
                <w:rFonts w:asciiTheme="minorHAnsi" w:eastAsiaTheme="minorEastAsia" w:hAnsiTheme="minorHAnsi" w:cstheme="minorHAnsi"/>
                <w:i/>
                <w:sz w:val="18"/>
                <w:szCs w:val="18"/>
                <w:lang w:eastAsia="zh-CN"/>
              </w:rPr>
            </w:pPr>
            <w:r w:rsidRPr="00A24226">
              <w:rPr>
                <w:rFonts w:asciiTheme="minorHAnsi" w:eastAsiaTheme="minorEastAsia" w:hAnsiTheme="minorHAnsi" w:cstheme="minorHAnsi"/>
                <w:i/>
                <w:sz w:val="18"/>
                <w:szCs w:val="18"/>
                <w:lang w:eastAsia="zh-CN"/>
              </w:rPr>
              <w:t>(50+60+73+55+42)/5 = 56%</w:t>
            </w:r>
          </w:p>
          <w:p w14:paraId="49735979" w14:textId="3702F7FA" w:rsidR="00F932C7" w:rsidRPr="00A24226" w:rsidRDefault="00F932C7" w:rsidP="00F932C7">
            <w:pPr>
              <w:pStyle w:val="Default"/>
              <w:rPr>
                <w:rFonts w:asciiTheme="minorHAnsi" w:eastAsiaTheme="minorEastAsia" w:hAnsiTheme="minorHAnsi" w:cstheme="minorHAnsi"/>
                <w:i/>
                <w:sz w:val="18"/>
                <w:szCs w:val="18"/>
                <w:lang w:eastAsia="zh-CN"/>
              </w:rPr>
            </w:pPr>
            <w:r w:rsidRPr="00A24226">
              <w:rPr>
                <w:rFonts w:asciiTheme="minorHAnsi" w:eastAsiaTheme="minorEastAsia" w:hAnsiTheme="minorHAnsi" w:cstheme="minorHAnsi"/>
                <w:i/>
                <w:sz w:val="18"/>
                <w:szCs w:val="18"/>
                <w:lang w:eastAsia="zh-CN"/>
              </w:rPr>
              <w:t xml:space="preserve"> </w:t>
            </w:r>
          </w:p>
        </w:tc>
        <w:tc>
          <w:tcPr>
            <w:tcW w:w="625" w:type="pct"/>
            <w:shd w:val="clear" w:color="auto" w:fill="D9D9D9" w:themeFill="background1" w:themeFillShade="D9"/>
            <w:tcMar>
              <w:left w:w="28" w:type="dxa"/>
              <w:right w:w="28" w:type="dxa"/>
            </w:tcMar>
          </w:tcPr>
          <w:p w14:paraId="4194F0DE" w14:textId="0F761C3D" w:rsidR="00F932C7" w:rsidRPr="00A24226" w:rsidRDefault="00F932C7" w:rsidP="00F932C7">
            <w:pPr>
              <w:pStyle w:val="Default"/>
              <w:rPr>
                <w:rFonts w:asciiTheme="minorHAnsi" w:eastAsiaTheme="minorEastAsia" w:hAnsiTheme="minorHAnsi" w:cstheme="minorHAnsi"/>
                <w:b/>
                <w:sz w:val="18"/>
                <w:szCs w:val="18"/>
                <w:lang w:eastAsia="zh-CN"/>
              </w:rPr>
            </w:pPr>
            <w:r w:rsidRPr="00A24226">
              <w:rPr>
                <w:rFonts w:asciiTheme="minorHAnsi" w:eastAsiaTheme="minorEastAsia" w:hAnsiTheme="minorHAnsi" w:cstheme="minorHAnsi"/>
                <w:b/>
                <w:sz w:val="18"/>
                <w:szCs w:val="18"/>
                <w:lang w:eastAsia="zh-CN"/>
              </w:rPr>
              <w:t xml:space="preserve">Average share of positive responses on attributes of </w:t>
            </w:r>
            <w:r w:rsidR="006A588E">
              <w:rPr>
                <w:rFonts w:asciiTheme="minorHAnsi" w:eastAsiaTheme="minorEastAsia" w:hAnsiTheme="minorHAnsi" w:cstheme="minorHAnsi"/>
                <w:b/>
                <w:sz w:val="18"/>
                <w:szCs w:val="18"/>
                <w:lang w:eastAsia="zh-CN"/>
              </w:rPr>
              <w:t>p</w:t>
            </w:r>
            <w:r w:rsidR="006A588E">
              <w:rPr>
                <w:rFonts w:asciiTheme="minorHAnsi" w:hAnsiTheme="minorHAnsi" w:cstheme="minorHAnsi"/>
                <w:b/>
                <w:sz w:val="18"/>
                <w:szCs w:val="18"/>
                <w:lang w:eastAsia="zh-CN"/>
              </w:rPr>
              <w:t xml:space="preserve">rimary </w:t>
            </w:r>
            <w:r w:rsidRPr="00A24226">
              <w:rPr>
                <w:rFonts w:asciiTheme="minorHAnsi" w:eastAsiaTheme="minorEastAsia" w:hAnsiTheme="minorHAnsi" w:cstheme="minorHAnsi"/>
                <w:b/>
                <w:sz w:val="18"/>
                <w:szCs w:val="18"/>
                <w:lang w:eastAsia="zh-CN"/>
              </w:rPr>
              <w:t>education services</w:t>
            </w:r>
            <w:r w:rsidRPr="00A24226">
              <w:rPr>
                <w:rFonts w:asciiTheme="minorHAnsi" w:eastAsiaTheme="minorEastAsia" w:hAnsiTheme="minorHAnsi" w:cstheme="minorHAnsi"/>
                <w:sz w:val="18"/>
                <w:szCs w:val="18"/>
                <w:lang w:eastAsia="zh-CN"/>
              </w:rPr>
              <w:t xml:space="preserve"> </w:t>
            </w:r>
          </w:p>
        </w:tc>
        <w:tc>
          <w:tcPr>
            <w:tcW w:w="625" w:type="pct"/>
            <w:shd w:val="clear" w:color="auto" w:fill="D9D9D9" w:themeFill="background1" w:themeFillShade="D9"/>
            <w:tcMar>
              <w:left w:w="28" w:type="dxa"/>
              <w:right w:w="28" w:type="dxa"/>
            </w:tcMar>
          </w:tcPr>
          <w:p w14:paraId="09E944E6" w14:textId="77777777" w:rsidR="00F932C7" w:rsidRPr="00A24226" w:rsidRDefault="00F932C7" w:rsidP="00F932C7">
            <w:pPr>
              <w:pStyle w:val="Default"/>
              <w:rPr>
                <w:rFonts w:asciiTheme="minorHAnsi" w:eastAsiaTheme="minorEastAsia" w:hAnsiTheme="minorHAnsi" w:cstheme="minorHAnsi"/>
                <w:b/>
                <w:sz w:val="18"/>
                <w:szCs w:val="18"/>
                <w:lang w:eastAsia="zh-CN"/>
              </w:rPr>
            </w:pPr>
          </w:p>
        </w:tc>
        <w:tc>
          <w:tcPr>
            <w:tcW w:w="625" w:type="pct"/>
            <w:shd w:val="clear" w:color="auto" w:fill="D9D9D9" w:themeFill="background1" w:themeFillShade="D9"/>
            <w:tcMar>
              <w:left w:w="28" w:type="dxa"/>
              <w:right w:w="28" w:type="dxa"/>
            </w:tcMar>
          </w:tcPr>
          <w:p w14:paraId="693C4568" w14:textId="1E2D2D61" w:rsidR="00F932C7" w:rsidRPr="00A24226" w:rsidRDefault="00F932C7" w:rsidP="00F932C7">
            <w:pPr>
              <w:pStyle w:val="Default"/>
              <w:rPr>
                <w:rFonts w:asciiTheme="minorHAnsi" w:eastAsiaTheme="minorEastAsia" w:hAnsiTheme="minorHAnsi" w:cstheme="minorHAnsi"/>
                <w:b/>
                <w:sz w:val="18"/>
                <w:szCs w:val="18"/>
                <w:lang w:eastAsia="zh-CN"/>
              </w:rPr>
            </w:pPr>
            <w:r w:rsidRPr="00A24226">
              <w:rPr>
                <w:rFonts w:asciiTheme="minorHAnsi" w:eastAsiaTheme="minorEastAsia" w:hAnsiTheme="minorHAnsi" w:cstheme="minorHAnsi"/>
                <w:b/>
                <w:sz w:val="18"/>
                <w:szCs w:val="18"/>
                <w:lang w:eastAsia="zh-CN"/>
              </w:rPr>
              <w:t xml:space="preserve">Average share of positive responses on attributes of </w:t>
            </w:r>
            <w:r w:rsidR="006A588E">
              <w:rPr>
                <w:rFonts w:asciiTheme="minorHAnsi" w:eastAsiaTheme="minorEastAsia" w:hAnsiTheme="minorHAnsi" w:cstheme="minorHAnsi"/>
                <w:b/>
                <w:sz w:val="18"/>
                <w:szCs w:val="18"/>
                <w:lang w:eastAsia="zh-CN"/>
              </w:rPr>
              <w:t>s</w:t>
            </w:r>
            <w:r w:rsidR="006A588E">
              <w:rPr>
                <w:rFonts w:asciiTheme="minorHAnsi" w:hAnsiTheme="minorHAnsi" w:cstheme="minorHAnsi"/>
                <w:b/>
                <w:sz w:val="18"/>
                <w:szCs w:val="18"/>
                <w:lang w:eastAsia="zh-CN"/>
              </w:rPr>
              <w:t xml:space="preserve">econdary </w:t>
            </w:r>
            <w:r w:rsidRPr="00A24226">
              <w:rPr>
                <w:rFonts w:asciiTheme="minorHAnsi" w:eastAsiaTheme="minorEastAsia" w:hAnsiTheme="minorHAnsi" w:cstheme="minorHAnsi"/>
                <w:b/>
                <w:sz w:val="18"/>
                <w:szCs w:val="18"/>
                <w:lang w:eastAsia="zh-CN"/>
              </w:rPr>
              <w:t xml:space="preserve">education services </w:t>
            </w:r>
          </w:p>
        </w:tc>
        <w:tc>
          <w:tcPr>
            <w:tcW w:w="625" w:type="pct"/>
            <w:shd w:val="clear" w:color="auto" w:fill="D9D9D9" w:themeFill="background1" w:themeFillShade="D9"/>
            <w:tcMar>
              <w:left w:w="28" w:type="dxa"/>
              <w:right w:w="28" w:type="dxa"/>
            </w:tcMar>
          </w:tcPr>
          <w:p w14:paraId="483F8770" w14:textId="44C36E5F" w:rsidR="00F932C7" w:rsidRPr="00A24226" w:rsidRDefault="00F932C7" w:rsidP="00F932C7">
            <w:pPr>
              <w:pStyle w:val="Default"/>
              <w:rPr>
                <w:rFonts w:asciiTheme="minorHAnsi" w:eastAsiaTheme="minorEastAsia" w:hAnsiTheme="minorHAnsi" w:cstheme="minorHAnsi"/>
                <w:sz w:val="18"/>
                <w:szCs w:val="18"/>
                <w:lang w:eastAsia="zh-CN"/>
              </w:rPr>
            </w:pPr>
          </w:p>
        </w:tc>
        <w:tc>
          <w:tcPr>
            <w:tcW w:w="625" w:type="pct"/>
            <w:shd w:val="clear" w:color="auto" w:fill="D9D9D9" w:themeFill="background1" w:themeFillShade="D9"/>
            <w:tcMar>
              <w:left w:w="28" w:type="dxa"/>
              <w:right w:w="28" w:type="dxa"/>
            </w:tcMar>
          </w:tcPr>
          <w:p w14:paraId="483BB9AA" w14:textId="21CDEF4E" w:rsidR="00F932C7" w:rsidRPr="00A24226" w:rsidRDefault="00F932C7" w:rsidP="00F932C7">
            <w:pPr>
              <w:pStyle w:val="Default"/>
              <w:rPr>
                <w:rFonts w:asciiTheme="minorHAnsi" w:eastAsiaTheme="minorEastAsia" w:hAnsiTheme="minorHAnsi" w:cstheme="minorHAnsi"/>
                <w:b/>
                <w:sz w:val="18"/>
                <w:szCs w:val="18"/>
                <w:lang w:eastAsia="zh-CN"/>
              </w:rPr>
            </w:pPr>
            <w:r w:rsidRPr="00A24226">
              <w:rPr>
                <w:rFonts w:asciiTheme="minorHAnsi" w:eastAsiaTheme="minorEastAsia" w:hAnsiTheme="minorHAnsi" w:cstheme="minorHAnsi"/>
                <w:b/>
                <w:sz w:val="18"/>
                <w:szCs w:val="18"/>
                <w:lang w:eastAsia="zh-CN"/>
              </w:rPr>
              <w:t xml:space="preserve">Average share of positive responses on attributes of government services </w:t>
            </w:r>
          </w:p>
        </w:tc>
        <w:tc>
          <w:tcPr>
            <w:tcW w:w="625" w:type="pct"/>
            <w:shd w:val="clear" w:color="auto" w:fill="D9D9D9" w:themeFill="background1" w:themeFillShade="D9"/>
            <w:tcMar>
              <w:left w:w="28" w:type="dxa"/>
              <w:right w:w="28" w:type="dxa"/>
            </w:tcMar>
          </w:tcPr>
          <w:p w14:paraId="364E90C4" w14:textId="186E0310" w:rsidR="00F932C7" w:rsidRPr="00A24226" w:rsidRDefault="00F932C7" w:rsidP="00F932C7">
            <w:pPr>
              <w:pStyle w:val="Default"/>
              <w:rPr>
                <w:rFonts w:asciiTheme="minorHAnsi" w:eastAsiaTheme="minorEastAsia" w:hAnsiTheme="minorHAnsi" w:cstheme="minorHAnsi"/>
                <w:sz w:val="18"/>
                <w:szCs w:val="18"/>
                <w:lang w:eastAsia="zh-CN"/>
              </w:rPr>
            </w:pPr>
          </w:p>
        </w:tc>
      </w:tr>
    </w:tbl>
    <w:p w14:paraId="7C965985" w14:textId="77777777" w:rsidR="00E50484" w:rsidRDefault="00E50484"/>
    <w:tbl>
      <w:tblPr>
        <w:tblStyle w:val="TableGrid"/>
        <w:tblW w:w="0" w:type="auto"/>
        <w:tblLayout w:type="fixed"/>
        <w:tblLook w:val="04A0" w:firstRow="1" w:lastRow="0" w:firstColumn="1" w:lastColumn="0" w:noHBand="0" w:noVBand="1"/>
      </w:tblPr>
      <w:tblGrid>
        <w:gridCol w:w="1127"/>
        <w:gridCol w:w="1127"/>
        <w:gridCol w:w="1127"/>
        <w:gridCol w:w="1127"/>
        <w:gridCol w:w="1127"/>
        <w:gridCol w:w="1127"/>
        <w:gridCol w:w="1127"/>
        <w:gridCol w:w="1127"/>
      </w:tblGrid>
      <w:tr w:rsidR="00F932C7" w:rsidRPr="00DF457D" w14:paraId="57A252DE" w14:textId="77777777" w:rsidTr="00A24226">
        <w:tc>
          <w:tcPr>
            <w:tcW w:w="1127" w:type="dxa"/>
            <w:shd w:val="clear" w:color="auto" w:fill="D9D9D9" w:themeFill="background1" w:themeFillShade="D9"/>
          </w:tcPr>
          <w:p w14:paraId="6B5E7BFF" w14:textId="78420B32" w:rsidR="00F932C7" w:rsidRPr="00A24226" w:rsidRDefault="00F932C7" w:rsidP="00F932C7">
            <w:pPr>
              <w:pStyle w:val="Default"/>
              <w:rPr>
                <w:rFonts w:asciiTheme="minorHAnsi" w:eastAsiaTheme="minorEastAsia" w:hAnsiTheme="minorHAnsi" w:cstheme="minorHAnsi"/>
                <w:b/>
                <w:sz w:val="19"/>
                <w:szCs w:val="19"/>
                <w:lang w:eastAsia="zh-CN"/>
              </w:rPr>
            </w:pPr>
            <w:r w:rsidRPr="00A24226">
              <w:rPr>
                <w:rFonts w:asciiTheme="minorHAnsi" w:hAnsiTheme="minorHAnsi" w:cstheme="minorBidi"/>
                <w:b/>
                <w:bCs/>
                <w:color w:val="000000" w:themeColor="text1"/>
                <w:sz w:val="19"/>
                <w:szCs w:val="19"/>
                <w:lang w:eastAsia="en-GB"/>
              </w:rPr>
              <w:t>Share of respondents satisfied with health</w:t>
            </w:r>
            <w:r>
              <w:rPr>
                <w:rFonts w:asciiTheme="minorHAnsi" w:hAnsiTheme="minorHAnsi" w:cstheme="minorBidi"/>
                <w:b/>
                <w:bCs/>
                <w:color w:val="000000" w:themeColor="text1"/>
                <w:sz w:val="19"/>
                <w:szCs w:val="19"/>
                <w:lang w:eastAsia="en-GB"/>
              </w:rPr>
              <w:t>care</w:t>
            </w:r>
            <w:r w:rsidRPr="00A24226">
              <w:rPr>
                <w:rFonts w:asciiTheme="minorHAnsi" w:hAnsiTheme="minorHAnsi" w:cstheme="minorBidi"/>
                <w:b/>
                <w:bCs/>
                <w:color w:val="000000" w:themeColor="text1"/>
                <w:sz w:val="19"/>
                <w:szCs w:val="19"/>
                <w:lang w:eastAsia="en-GB"/>
              </w:rPr>
              <w:t xml:space="preserve"> services overall</w:t>
            </w:r>
          </w:p>
        </w:tc>
        <w:tc>
          <w:tcPr>
            <w:tcW w:w="1127" w:type="dxa"/>
            <w:shd w:val="clear" w:color="auto" w:fill="D9D9D9" w:themeFill="background1" w:themeFillShade="D9"/>
          </w:tcPr>
          <w:p w14:paraId="0C94BAB4" w14:textId="5D57669F" w:rsidR="00F932C7" w:rsidRPr="00A24226" w:rsidRDefault="00F932C7" w:rsidP="00F932C7">
            <w:pPr>
              <w:pStyle w:val="Default"/>
              <w:rPr>
                <w:rFonts w:asciiTheme="minorHAnsi" w:eastAsiaTheme="minorEastAsia" w:hAnsiTheme="minorHAnsi" w:cstheme="minorHAnsi"/>
                <w:i/>
                <w:sz w:val="19"/>
                <w:szCs w:val="19"/>
                <w:lang w:eastAsia="zh-CN"/>
              </w:rPr>
            </w:pPr>
            <w:r w:rsidRPr="00A24226">
              <w:rPr>
                <w:rFonts w:asciiTheme="minorHAnsi" w:eastAsiaTheme="minorEastAsia" w:hAnsiTheme="minorHAnsi" w:cstheme="minorHAnsi"/>
                <w:i/>
                <w:sz w:val="19"/>
                <w:szCs w:val="19"/>
                <w:lang w:eastAsia="zh-CN"/>
              </w:rPr>
              <w:t xml:space="preserve">(23% 'very satisfied' + 37% 'satisfied') = </w:t>
            </w:r>
            <w:r>
              <w:rPr>
                <w:rFonts w:asciiTheme="minorHAnsi" w:eastAsiaTheme="minorEastAsia" w:hAnsiTheme="minorHAnsi" w:cstheme="minorHAnsi"/>
                <w:i/>
                <w:sz w:val="19"/>
                <w:szCs w:val="19"/>
                <w:lang w:eastAsia="zh-CN"/>
              </w:rPr>
              <w:t>6</w:t>
            </w:r>
            <w:r w:rsidRPr="00A24226">
              <w:rPr>
                <w:rFonts w:asciiTheme="minorHAnsi" w:eastAsiaTheme="minorEastAsia" w:hAnsiTheme="minorHAnsi" w:cstheme="minorHAnsi"/>
                <w:i/>
                <w:sz w:val="19"/>
                <w:szCs w:val="19"/>
                <w:lang w:eastAsia="zh-CN"/>
              </w:rPr>
              <w:t>0%</w:t>
            </w:r>
          </w:p>
          <w:p w14:paraId="22C7E0F9" w14:textId="77777777" w:rsidR="00F932C7" w:rsidRPr="00A24226" w:rsidRDefault="00F932C7" w:rsidP="00F932C7">
            <w:pPr>
              <w:pStyle w:val="Default"/>
              <w:rPr>
                <w:rFonts w:asciiTheme="minorHAnsi" w:eastAsiaTheme="minorEastAsia" w:hAnsiTheme="minorHAnsi" w:cstheme="minorHAnsi"/>
                <w:b/>
                <w:sz w:val="19"/>
                <w:szCs w:val="19"/>
                <w:lang w:eastAsia="zh-CN"/>
              </w:rPr>
            </w:pPr>
          </w:p>
        </w:tc>
        <w:tc>
          <w:tcPr>
            <w:tcW w:w="1127" w:type="dxa"/>
            <w:shd w:val="clear" w:color="auto" w:fill="D9D9D9" w:themeFill="background1" w:themeFillShade="D9"/>
          </w:tcPr>
          <w:p w14:paraId="20554825" w14:textId="3FF7756C" w:rsidR="00F932C7" w:rsidRPr="00A36A1C" w:rsidRDefault="00F932C7" w:rsidP="00F932C7">
            <w:pPr>
              <w:pStyle w:val="Default"/>
              <w:rPr>
                <w:rFonts w:asciiTheme="minorHAnsi" w:hAnsiTheme="minorHAnsi" w:cstheme="minorBidi"/>
                <w:b/>
                <w:bCs/>
                <w:color w:val="000000" w:themeColor="text1"/>
                <w:sz w:val="19"/>
                <w:szCs w:val="19"/>
                <w:lang w:eastAsia="en-GB"/>
              </w:rPr>
            </w:pPr>
            <w:r w:rsidRPr="00A36A1C">
              <w:rPr>
                <w:rFonts w:asciiTheme="minorHAnsi" w:hAnsiTheme="minorHAnsi" w:cstheme="minorBidi"/>
                <w:b/>
                <w:bCs/>
                <w:color w:val="000000" w:themeColor="text1"/>
                <w:sz w:val="19"/>
                <w:szCs w:val="19"/>
                <w:lang w:eastAsia="en-GB"/>
              </w:rPr>
              <w:t xml:space="preserve">Share of respondents satisfied with </w:t>
            </w:r>
            <w:r>
              <w:rPr>
                <w:rFonts w:asciiTheme="minorHAnsi" w:hAnsiTheme="minorHAnsi" w:cstheme="minorBidi"/>
                <w:b/>
                <w:bCs/>
                <w:color w:val="000000" w:themeColor="text1"/>
                <w:sz w:val="19"/>
                <w:szCs w:val="19"/>
                <w:lang w:eastAsia="en-GB"/>
              </w:rPr>
              <w:t xml:space="preserve">primary </w:t>
            </w:r>
            <w:r w:rsidRPr="00A36A1C">
              <w:rPr>
                <w:rFonts w:asciiTheme="minorHAnsi" w:hAnsiTheme="minorHAnsi" w:cstheme="minorBidi"/>
                <w:b/>
                <w:bCs/>
                <w:color w:val="000000" w:themeColor="text1"/>
                <w:sz w:val="19"/>
                <w:szCs w:val="19"/>
                <w:lang w:eastAsia="en-GB"/>
              </w:rPr>
              <w:t>education services overall</w:t>
            </w:r>
          </w:p>
        </w:tc>
        <w:tc>
          <w:tcPr>
            <w:tcW w:w="1127" w:type="dxa"/>
            <w:shd w:val="clear" w:color="auto" w:fill="D9D9D9" w:themeFill="background1" w:themeFillShade="D9"/>
          </w:tcPr>
          <w:p w14:paraId="02BD6C51" w14:textId="77777777" w:rsidR="00F932C7" w:rsidRPr="00A36A1C" w:rsidRDefault="00F932C7" w:rsidP="00F932C7">
            <w:pPr>
              <w:pStyle w:val="Default"/>
              <w:rPr>
                <w:rFonts w:asciiTheme="minorHAnsi" w:hAnsiTheme="minorHAnsi" w:cstheme="minorBidi"/>
                <w:b/>
                <w:bCs/>
                <w:color w:val="000000" w:themeColor="text1"/>
                <w:sz w:val="19"/>
                <w:szCs w:val="19"/>
                <w:lang w:eastAsia="en-GB"/>
              </w:rPr>
            </w:pPr>
          </w:p>
        </w:tc>
        <w:tc>
          <w:tcPr>
            <w:tcW w:w="1127" w:type="dxa"/>
            <w:shd w:val="clear" w:color="auto" w:fill="D9D9D9" w:themeFill="background1" w:themeFillShade="D9"/>
          </w:tcPr>
          <w:p w14:paraId="690E6355" w14:textId="0C860D65" w:rsidR="00F932C7" w:rsidRPr="00A24226" w:rsidRDefault="00F932C7" w:rsidP="00F932C7">
            <w:pPr>
              <w:pStyle w:val="Default"/>
              <w:rPr>
                <w:rFonts w:asciiTheme="minorHAnsi" w:eastAsiaTheme="minorEastAsia" w:hAnsiTheme="minorHAnsi" w:cstheme="minorHAnsi"/>
                <w:b/>
                <w:sz w:val="19"/>
                <w:szCs w:val="19"/>
                <w:lang w:eastAsia="zh-CN"/>
              </w:rPr>
            </w:pPr>
            <w:r w:rsidRPr="00A36A1C">
              <w:rPr>
                <w:rFonts w:asciiTheme="minorHAnsi" w:hAnsiTheme="minorHAnsi" w:cstheme="minorBidi"/>
                <w:b/>
                <w:bCs/>
                <w:color w:val="000000" w:themeColor="text1"/>
                <w:sz w:val="19"/>
                <w:szCs w:val="19"/>
                <w:lang w:eastAsia="en-GB"/>
              </w:rPr>
              <w:t xml:space="preserve">Share of respondents satisfied with </w:t>
            </w:r>
            <w:r>
              <w:rPr>
                <w:rFonts w:asciiTheme="minorHAnsi" w:hAnsiTheme="minorHAnsi" w:cstheme="minorBidi"/>
                <w:b/>
                <w:bCs/>
                <w:color w:val="000000" w:themeColor="text1"/>
                <w:sz w:val="19"/>
                <w:szCs w:val="19"/>
                <w:lang w:eastAsia="en-GB"/>
              </w:rPr>
              <w:t xml:space="preserve">secondary </w:t>
            </w:r>
            <w:r w:rsidRPr="00A36A1C">
              <w:rPr>
                <w:rFonts w:asciiTheme="minorHAnsi" w:hAnsiTheme="minorHAnsi" w:cstheme="minorBidi"/>
                <w:b/>
                <w:bCs/>
                <w:color w:val="000000" w:themeColor="text1"/>
                <w:sz w:val="19"/>
                <w:szCs w:val="19"/>
                <w:lang w:eastAsia="en-GB"/>
              </w:rPr>
              <w:t>education services overall</w:t>
            </w:r>
          </w:p>
        </w:tc>
        <w:tc>
          <w:tcPr>
            <w:tcW w:w="1127" w:type="dxa"/>
            <w:shd w:val="clear" w:color="auto" w:fill="D9D9D9" w:themeFill="background1" w:themeFillShade="D9"/>
          </w:tcPr>
          <w:p w14:paraId="68059A87" w14:textId="77777777" w:rsidR="00F932C7" w:rsidRPr="00A24226" w:rsidRDefault="00F932C7" w:rsidP="00F932C7">
            <w:pPr>
              <w:pStyle w:val="Default"/>
              <w:rPr>
                <w:rFonts w:asciiTheme="minorHAnsi" w:eastAsiaTheme="minorEastAsia" w:hAnsiTheme="minorHAnsi" w:cstheme="minorHAnsi"/>
                <w:b/>
                <w:sz w:val="19"/>
                <w:szCs w:val="19"/>
                <w:lang w:eastAsia="zh-CN"/>
              </w:rPr>
            </w:pPr>
          </w:p>
        </w:tc>
        <w:tc>
          <w:tcPr>
            <w:tcW w:w="1127" w:type="dxa"/>
            <w:shd w:val="clear" w:color="auto" w:fill="D9D9D9" w:themeFill="background1" w:themeFillShade="D9"/>
          </w:tcPr>
          <w:p w14:paraId="3A062767" w14:textId="58B913FD" w:rsidR="00F932C7" w:rsidRPr="00A24226" w:rsidRDefault="00F932C7" w:rsidP="00F932C7">
            <w:pPr>
              <w:pStyle w:val="Default"/>
              <w:rPr>
                <w:rFonts w:asciiTheme="minorHAnsi" w:eastAsiaTheme="minorEastAsia" w:hAnsiTheme="minorHAnsi" w:cstheme="minorHAnsi"/>
                <w:b/>
                <w:sz w:val="19"/>
                <w:szCs w:val="19"/>
                <w:lang w:eastAsia="zh-CN"/>
              </w:rPr>
            </w:pPr>
            <w:r w:rsidRPr="00A24226">
              <w:rPr>
                <w:rFonts w:asciiTheme="minorHAnsi" w:hAnsiTheme="minorHAnsi" w:cstheme="minorBidi"/>
                <w:b/>
                <w:bCs/>
                <w:color w:val="000000" w:themeColor="text1"/>
                <w:sz w:val="19"/>
                <w:szCs w:val="19"/>
                <w:lang w:eastAsia="en-GB"/>
              </w:rPr>
              <w:t>Share of respondents satisfied with government services overall</w:t>
            </w:r>
          </w:p>
        </w:tc>
        <w:tc>
          <w:tcPr>
            <w:tcW w:w="1127" w:type="dxa"/>
            <w:shd w:val="clear" w:color="auto" w:fill="D9D9D9" w:themeFill="background1" w:themeFillShade="D9"/>
          </w:tcPr>
          <w:p w14:paraId="192265A6" w14:textId="77777777" w:rsidR="00F932C7" w:rsidRPr="00A24226" w:rsidRDefault="00F932C7" w:rsidP="00F932C7">
            <w:pPr>
              <w:pStyle w:val="Default"/>
              <w:rPr>
                <w:rFonts w:asciiTheme="minorHAnsi" w:eastAsiaTheme="minorEastAsia" w:hAnsiTheme="minorHAnsi" w:cstheme="minorHAnsi"/>
                <w:b/>
                <w:sz w:val="19"/>
                <w:szCs w:val="19"/>
                <w:lang w:eastAsia="zh-CN"/>
              </w:rPr>
            </w:pPr>
          </w:p>
        </w:tc>
      </w:tr>
    </w:tbl>
    <w:p w14:paraId="59654717" w14:textId="00F6CDD2" w:rsidR="00983037" w:rsidRPr="00DF3746" w:rsidRDefault="00983037" w:rsidP="00DF3746">
      <w:pPr>
        <w:shd w:val="clear" w:color="auto" w:fill="FFFFFF" w:themeFill="background1"/>
        <w:rPr>
          <w:rFonts w:asciiTheme="minorHAnsi" w:hAnsiTheme="minorHAnsi" w:cstheme="minorBidi"/>
          <w:color w:val="000000" w:themeColor="text1"/>
          <w:sz w:val="21"/>
          <w:szCs w:val="21"/>
          <w:lang w:eastAsia="en-GB"/>
        </w:rPr>
      </w:pPr>
    </w:p>
    <w:p w14:paraId="7687867D" w14:textId="54239BEA" w:rsidR="00894C6C" w:rsidRPr="00DF3746" w:rsidRDefault="003472C3" w:rsidP="00DF3746">
      <w:pPr>
        <w:shd w:val="clear" w:color="auto" w:fill="FFFFFF" w:themeFill="background1"/>
        <w:rPr>
          <w:rFonts w:asciiTheme="minorHAnsi" w:hAnsiTheme="minorHAnsi" w:cstheme="minorBidi"/>
          <w:color w:val="000000" w:themeColor="text1"/>
          <w:sz w:val="21"/>
          <w:szCs w:val="21"/>
          <w:lang w:eastAsia="en-GB"/>
        </w:rPr>
      </w:pPr>
      <w:r w:rsidRPr="00A24226">
        <w:rPr>
          <w:rFonts w:asciiTheme="minorHAnsi" w:hAnsiTheme="minorHAnsi" w:cstheme="minorBidi"/>
          <w:i/>
          <w:iCs/>
          <w:color w:val="000000" w:themeColor="text1"/>
          <w:sz w:val="21"/>
          <w:szCs w:val="21"/>
          <w:lang w:eastAsia="en-GB"/>
        </w:rPr>
        <w:t>*</w:t>
      </w:r>
      <w:r w:rsidRPr="00A24226">
        <w:rPr>
          <w:rFonts w:asciiTheme="minorHAnsi" w:hAnsiTheme="minorHAnsi" w:cstheme="minorBidi"/>
          <w:i/>
          <w:iCs/>
          <w:color w:val="000000" w:themeColor="text1"/>
          <w:sz w:val="21"/>
          <w:szCs w:val="21"/>
          <w:u w:val="single"/>
          <w:lang w:eastAsia="en-GB"/>
        </w:rPr>
        <w:t>Note</w:t>
      </w:r>
      <w:r w:rsidRPr="00A24226">
        <w:rPr>
          <w:rFonts w:asciiTheme="minorHAnsi" w:hAnsiTheme="minorHAnsi" w:cstheme="minorBidi"/>
          <w:i/>
          <w:iCs/>
          <w:color w:val="000000" w:themeColor="text1"/>
          <w:sz w:val="21"/>
          <w:szCs w:val="21"/>
          <w:lang w:eastAsia="en-GB"/>
        </w:rPr>
        <w:t xml:space="preserve">: </w:t>
      </w:r>
      <w:r w:rsidR="006941E0" w:rsidRPr="002F29B0">
        <w:rPr>
          <w:rFonts w:asciiTheme="minorHAnsi" w:hAnsiTheme="minorHAnsi" w:cstheme="minorBidi"/>
          <w:i/>
          <w:iCs/>
          <w:color w:val="000000" w:themeColor="text1"/>
          <w:sz w:val="21"/>
          <w:szCs w:val="21"/>
          <w:lang w:eastAsia="en-GB"/>
        </w:rPr>
        <w:t xml:space="preserve">It is important for NSOs to clearly report, for each question, the number of respondents who selected “don’t know” (DK), “not applicable” (NA) or “refuse to answer” (RA), and to exclude such respondents from the calculation of </w:t>
      </w:r>
      <w:r w:rsidR="00C46FF6" w:rsidRPr="004237DD">
        <w:rPr>
          <w:rFonts w:asciiTheme="minorHAnsi" w:hAnsiTheme="minorHAnsi" w:cstheme="minorBidi"/>
          <w:i/>
          <w:iCs/>
          <w:color w:val="000000" w:themeColor="text1"/>
          <w:sz w:val="21"/>
          <w:szCs w:val="21"/>
          <w:lang w:eastAsia="en-GB"/>
        </w:rPr>
        <w:t>shares of positive responses</w:t>
      </w:r>
      <w:r w:rsidR="006941E0" w:rsidRPr="004237DD">
        <w:rPr>
          <w:rFonts w:asciiTheme="minorHAnsi" w:hAnsiTheme="minorHAnsi" w:cstheme="minorBidi"/>
          <w:i/>
          <w:iCs/>
          <w:color w:val="000000" w:themeColor="text1"/>
          <w:sz w:val="21"/>
          <w:szCs w:val="21"/>
          <w:lang w:eastAsia="en-GB"/>
        </w:rPr>
        <w:t xml:space="preserve">. </w:t>
      </w:r>
      <w:r w:rsidRPr="00A24226">
        <w:rPr>
          <w:rFonts w:asciiTheme="minorHAnsi" w:hAnsiTheme="minorHAnsi" w:cstheme="minorBidi"/>
          <w:i/>
          <w:iCs/>
          <w:color w:val="000000" w:themeColor="text1"/>
          <w:sz w:val="21"/>
          <w:szCs w:val="21"/>
          <w:lang w:eastAsia="en-GB"/>
        </w:rPr>
        <w:t>For instance, if 65 respondents out of 1000 respondents respond</w:t>
      </w:r>
      <w:r w:rsidR="00AD512C" w:rsidRPr="00A24226">
        <w:rPr>
          <w:rFonts w:asciiTheme="minorHAnsi" w:hAnsiTheme="minorHAnsi" w:cstheme="minorBidi"/>
          <w:i/>
          <w:iCs/>
          <w:color w:val="000000" w:themeColor="text1"/>
          <w:sz w:val="21"/>
          <w:szCs w:val="21"/>
          <w:lang w:eastAsia="en-GB"/>
        </w:rPr>
        <w:t>ed</w:t>
      </w:r>
      <w:r w:rsidRPr="00A24226">
        <w:rPr>
          <w:rFonts w:asciiTheme="minorHAnsi" w:hAnsiTheme="minorHAnsi" w:cstheme="minorBidi"/>
          <w:i/>
          <w:iCs/>
          <w:color w:val="000000" w:themeColor="text1"/>
          <w:sz w:val="21"/>
          <w:szCs w:val="21"/>
          <w:lang w:eastAsia="en-GB"/>
        </w:rPr>
        <w:t xml:space="preserve"> DK, NA or RA on the first attribute-based question, the </w:t>
      </w:r>
      <w:r w:rsidR="0067508E" w:rsidRPr="00A24226">
        <w:rPr>
          <w:rFonts w:asciiTheme="minorHAnsi" w:hAnsiTheme="minorHAnsi" w:cstheme="minorBidi"/>
          <w:i/>
          <w:iCs/>
          <w:color w:val="000000" w:themeColor="text1"/>
          <w:sz w:val="21"/>
          <w:szCs w:val="21"/>
          <w:lang w:eastAsia="en-GB"/>
        </w:rPr>
        <w:t>share of positive responses</w:t>
      </w:r>
      <w:r w:rsidR="00D31C45" w:rsidRPr="00A24226">
        <w:rPr>
          <w:rFonts w:asciiTheme="minorHAnsi" w:hAnsiTheme="minorHAnsi" w:cstheme="minorBidi"/>
          <w:i/>
          <w:iCs/>
          <w:color w:val="000000" w:themeColor="text1"/>
          <w:sz w:val="21"/>
          <w:szCs w:val="21"/>
          <w:lang w:eastAsia="en-GB"/>
        </w:rPr>
        <w:t xml:space="preserve"> for this attribute will be calculated out of a total of 935 respondents, and the reporting sheet will indicate that for this particular question, 65 respondents responded DK/NA/RA.</w:t>
      </w:r>
    </w:p>
    <w:p w14:paraId="72B57255" w14:textId="35F02762" w:rsidR="00C46FF6" w:rsidRDefault="00C46FF6" w:rsidP="00DF3746">
      <w:pPr>
        <w:shd w:val="clear" w:color="auto" w:fill="FFFFFF" w:themeFill="background1"/>
        <w:rPr>
          <w:rFonts w:asciiTheme="minorHAnsi" w:hAnsiTheme="minorHAnsi" w:cstheme="minorBidi"/>
          <w:b/>
          <w:bCs/>
          <w:color w:val="000000" w:themeColor="text1"/>
          <w:sz w:val="21"/>
          <w:szCs w:val="21"/>
          <w:lang w:eastAsia="en-GB"/>
        </w:rPr>
      </w:pPr>
    </w:p>
    <w:p w14:paraId="7EC28E73" w14:textId="5218E847" w:rsidR="00C46FF6" w:rsidRPr="00A24226" w:rsidRDefault="002F29B0" w:rsidP="00A24226">
      <w:pPr>
        <w:jc w:val="both"/>
        <w:rPr>
          <w:rFonts w:asciiTheme="minorHAnsi" w:hAnsiTheme="minorHAnsi" w:cstheme="minorHAnsi"/>
          <w:bCs/>
          <w:color w:val="000000" w:themeColor="text1"/>
          <w:sz w:val="21"/>
          <w:szCs w:val="21"/>
          <w:lang w:eastAsia="en-GB"/>
        </w:rPr>
      </w:pPr>
      <w:r w:rsidRPr="002369F8">
        <w:rPr>
          <w:rFonts w:asciiTheme="minorHAnsi" w:hAnsiTheme="minorHAnsi" w:cstheme="minorHAnsi"/>
          <w:bCs/>
          <w:color w:val="000000" w:themeColor="text1"/>
          <w:sz w:val="21"/>
          <w:szCs w:val="21"/>
          <w:lang w:eastAsia="en-GB"/>
        </w:rPr>
        <w:t xml:space="preserve">While national-level </w:t>
      </w:r>
      <w:r w:rsidR="00FD6662" w:rsidRPr="002369F8">
        <w:rPr>
          <w:rFonts w:asciiTheme="minorHAnsi" w:hAnsiTheme="minorHAnsi" w:cstheme="minorHAnsi"/>
          <w:bCs/>
          <w:color w:val="000000" w:themeColor="text1"/>
          <w:sz w:val="21"/>
          <w:szCs w:val="21"/>
          <w:lang w:eastAsia="en-GB"/>
        </w:rPr>
        <w:t xml:space="preserve">reporting should cover all three estimates described above, </w:t>
      </w:r>
      <w:r w:rsidR="00C46FF6" w:rsidRPr="00A24226">
        <w:rPr>
          <w:rFonts w:asciiTheme="minorHAnsi" w:hAnsiTheme="minorHAnsi" w:cstheme="minorHAnsi"/>
          <w:bCs/>
          <w:color w:val="000000" w:themeColor="text1"/>
          <w:sz w:val="21"/>
          <w:szCs w:val="21"/>
          <w:lang w:eastAsia="en-GB"/>
        </w:rPr>
        <w:t xml:space="preserve">global reporting on SDG </w:t>
      </w:r>
      <w:r w:rsidR="00FD6662" w:rsidRPr="002369F8">
        <w:rPr>
          <w:rFonts w:asciiTheme="minorHAnsi" w:hAnsiTheme="minorHAnsi" w:cstheme="minorHAnsi"/>
          <w:bCs/>
          <w:color w:val="000000" w:themeColor="text1"/>
          <w:sz w:val="21"/>
          <w:szCs w:val="21"/>
          <w:lang w:eastAsia="en-GB"/>
        </w:rPr>
        <w:t xml:space="preserve">indicator </w:t>
      </w:r>
      <w:r w:rsidR="00C46FF6" w:rsidRPr="00A24226">
        <w:rPr>
          <w:rFonts w:asciiTheme="minorHAnsi" w:hAnsiTheme="minorHAnsi" w:cstheme="minorHAnsi"/>
          <w:bCs/>
          <w:color w:val="000000" w:themeColor="text1"/>
          <w:sz w:val="21"/>
          <w:szCs w:val="21"/>
          <w:lang w:eastAsia="en-GB"/>
        </w:rPr>
        <w:t xml:space="preserve">16.6.2 will </w:t>
      </w:r>
      <w:r w:rsidR="00FD6662" w:rsidRPr="002369F8">
        <w:rPr>
          <w:rFonts w:asciiTheme="minorHAnsi" w:hAnsiTheme="minorHAnsi" w:cstheme="minorHAnsi"/>
          <w:bCs/>
          <w:color w:val="000000" w:themeColor="text1"/>
          <w:sz w:val="21"/>
          <w:szCs w:val="21"/>
          <w:lang w:eastAsia="en-GB"/>
        </w:rPr>
        <w:t xml:space="preserve">focus only on the last two estimates (i.e. the </w:t>
      </w:r>
      <w:r w:rsidR="00FD6662" w:rsidRPr="00A24226">
        <w:rPr>
          <w:rFonts w:asciiTheme="minorHAnsi" w:hAnsiTheme="minorHAnsi" w:cstheme="minorHAnsi"/>
          <w:bCs/>
          <w:color w:val="000000" w:themeColor="text1"/>
          <w:sz w:val="21"/>
          <w:szCs w:val="21"/>
          <w:lang w:eastAsia="en-GB"/>
        </w:rPr>
        <w:t xml:space="preserve">average share of positive responses across the five attribute questions; and the share of respondents who say they are satisfied </w:t>
      </w:r>
      <w:r w:rsidR="00FD6662" w:rsidRPr="00CE4B94">
        <w:rPr>
          <w:rFonts w:asciiTheme="minorHAnsi" w:hAnsiTheme="minorHAnsi" w:cstheme="minorHAnsi"/>
          <w:bCs/>
          <w:color w:val="000000" w:themeColor="text1"/>
          <w:sz w:val="21"/>
          <w:szCs w:val="21"/>
          <w:lang w:eastAsia="en-GB"/>
        </w:rPr>
        <w:t xml:space="preserve">in </w:t>
      </w:r>
      <w:r w:rsidR="00FD6662" w:rsidRPr="00A24226">
        <w:rPr>
          <w:rFonts w:asciiTheme="minorHAnsi" w:hAnsiTheme="minorHAnsi" w:cstheme="minorHAnsi"/>
          <w:bCs/>
          <w:color w:val="000000" w:themeColor="text1"/>
          <w:sz w:val="21"/>
          <w:szCs w:val="21"/>
          <w:lang w:eastAsia="en-GB"/>
        </w:rPr>
        <w:t>the overall satisfaction question</w:t>
      </w:r>
      <w:r w:rsidR="00FD6662" w:rsidRPr="00CE4B94">
        <w:rPr>
          <w:rFonts w:asciiTheme="minorHAnsi" w:hAnsiTheme="minorHAnsi" w:cstheme="minorHAnsi"/>
          <w:bCs/>
          <w:color w:val="000000" w:themeColor="text1"/>
          <w:sz w:val="21"/>
          <w:szCs w:val="21"/>
          <w:lang w:eastAsia="en-GB"/>
        </w:rPr>
        <w:t>), separately for each service area</w:t>
      </w:r>
      <w:r w:rsidR="000C344B">
        <w:rPr>
          <w:rFonts w:asciiTheme="minorHAnsi" w:hAnsiTheme="minorHAnsi" w:cstheme="minorHAnsi"/>
          <w:bCs/>
          <w:color w:val="000000" w:themeColor="text1"/>
          <w:sz w:val="21"/>
          <w:szCs w:val="21"/>
          <w:lang w:eastAsia="en-GB"/>
        </w:rPr>
        <w:t xml:space="preserve">. </w:t>
      </w:r>
    </w:p>
    <w:p w14:paraId="5923A1DB" w14:textId="3EBCD016" w:rsidR="00C46FF6" w:rsidRPr="00CE4B94" w:rsidRDefault="00C46FF6" w:rsidP="00DF3746">
      <w:pPr>
        <w:shd w:val="clear" w:color="auto" w:fill="FFFFFF" w:themeFill="background1"/>
        <w:rPr>
          <w:rFonts w:asciiTheme="minorHAnsi" w:hAnsiTheme="minorHAnsi" w:cstheme="minorBidi"/>
          <w:bCs/>
          <w:color w:val="000000" w:themeColor="text1"/>
          <w:sz w:val="21"/>
          <w:szCs w:val="21"/>
          <w:lang w:eastAsia="en-GB"/>
        </w:rPr>
      </w:pPr>
      <w:r w:rsidRPr="00A24226">
        <w:rPr>
          <w:rFonts w:asciiTheme="minorHAnsi" w:hAnsiTheme="minorHAnsi" w:cstheme="minorBidi"/>
          <w:bCs/>
          <w:color w:val="000000" w:themeColor="text1"/>
          <w:sz w:val="21"/>
          <w:szCs w:val="21"/>
          <w:lang w:eastAsia="en-GB"/>
        </w:rPr>
        <w:t xml:space="preserve"> </w:t>
      </w:r>
    </w:p>
    <w:p w14:paraId="1AF2AE25" w14:textId="77777777" w:rsidR="006941E0" w:rsidRPr="00DF3746" w:rsidRDefault="006941E0" w:rsidP="00DF3746">
      <w:pPr>
        <w:shd w:val="clear" w:color="auto" w:fill="FFFFFF" w:themeFill="background1"/>
        <w:rPr>
          <w:rFonts w:ascii="Calibri" w:hAnsi="Calibri" w:cs="Calibri"/>
          <w:color w:val="4A4A4A"/>
          <w:sz w:val="21"/>
          <w:szCs w:val="21"/>
          <w:lang w:eastAsia="en-GB"/>
        </w:rPr>
      </w:pPr>
    </w:p>
    <w:p w14:paraId="34956B35" w14:textId="341BDBA5" w:rsidR="0058556D" w:rsidRPr="0060615C" w:rsidRDefault="0058556D" w:rsidP="00DF3746">
      <w:pPr>
        <w:shd w:val="clear" w:color="auto" w:fill="FFFFFF" w:themeFill="background1"/>
        <w:rPr>
          <w:rFonts w:ascii="Calibri" w:hAnsi="Calibri" w:cs="Calibri"/>
          <w:color w:val="000000" w:themeColor="text1"/>
          <w:lang w:eastAsia="en-GB"/>
        </w:rPr>
      </w:pPr>
      <w:r w:rsidRPr="0060615C">
        <w:rPr>
          <w:rFonts w:ascii="Calibri" w:hAnsi="Calibri" w:cs="Calibri"/>
          <w:b/>
          <w:bCs/>
          <w:color w:val="000000" w:themeColor="text1"/>
          <w:lang w:eastAsia="en-GB"/>
        </w:rPr>
        <w:t>Disaggregation</w:t>
      </w:r>
      <w:r w:rsidR="00093952" w:rsidRPr="0060615C">
        <w:rPr>
          <w:rFonts w:ascii="Calibri" w:hAnsi="Calibri" w:cs="Calibri"/>
          <w:b/>
          <w:bCs/>
          <w:color w:val="000000" w:themeColor="text1"/>
          <w:lang w:eastAsia="en-GB"/>
        </w:rPr>
        <w:t xml:space="preserve"> categories</w:t>
      </w:r>
    </w:p>
    <w:p w14:paraId="73D14641" w14:textId="1906393A" w:rsidR="0058556D" w:rsidRPr="00DF3746" w:rsidRDefault="0058556D" w:rsidP="00DF3746">
      <w:pPr>
        <w:shd w:val="clear" w:color="auto" w:fill="FFFFFF" w:themeFill="background1"/>
        <w:rPr>
          <w:rFonts w:ascii="Calibri" w:hAnsi="Calibri" w:cs="Calibri"/>
          <w:color w:val="000000" w:themeColor="text1"/>
          <w:sz w:val="21"/>
          <w:szCs w:val="21"/>
          <w:lang w:eastAsia="en-GB"/>
        </w:rPr>
      </w:pPr>
    </w:p>
    <w:p w14:paraId="235BEF86" w14:textId="4C0D7A38" w:rsidR="00440E6C" w:rsidRPr="00F56C60" w:rsidRDefault="00440E6C" w:rsidP="002D6191">
      <w:pPr>
        <w:jc w:val="both"/>
        <w:rPr>
          <w:rFonts w:asciiTheme="minorHAnsi" w:hAnsiTheme="minorHAnsi" w:cstheme="minorHAnsi"/>
          <w:color w:val="000000" w:themeColor="text1"/>
          <w:sz w:val="21"/>
          <w:szCs w:val="21"/>
          <w:lang w:eastAsia="en-GB"/>
        </w:rPr>
      </w:pPr>
      <w:r w:rsidRPr="00F56C60">
        <w:rPr>
          <w:rFonts w:asciiTheme="minorHAnsi" w:hAnsiTheme="minorHAnsi" w:cstheme="minorHAnsi"/>
          <w:bCs/>
          <w:color w:val="000000" w:themeColor="text1"/>
          <w:sz w:val="21"/>
          <w:szCs w:val="21"/>
          <w:lang w:eastAsia="en-GB"/>
        </w:rPr>
        <w:t xml:space="preserve">Indicator 16.6.2 aims to measure </w:t>
      </w:r>
      <w:r w:rsidRPr="00F56C60">
        <w:rPr>
          <w:rFonts w:asciiTheme="minorHAnsi" w:hAnsiTheme="minorHAnsi" w:cstheme="minorHAnsi"/>
          <w:color w:val="000000" w:themeColor="text1"/>
          <w:sz w:val="21"/>
          <w:szCs w:val="21"/>
          <w:lang w:eastAsia="en-GB"/>
        </w:rPr>
        <w:t xml:space="preserve">how access to services and how the quality of services </w:t>
      </w:r>
      <w:r w:rsidR="00121C05" w:rsidRPr="00F56C60">
        <w:rPr>
          <w:rFonts w:asciiTheme="minorHAnsi" w:hAnsiTheme="minorHAnsi" w:cstheme="minorHAnsi"/>
          <w:color w:val="000000" w:themeColor="text1"/>
          <w:sz w:val="21"/>
          <w:szCs w:val="21"/>
          <w:lang w:eastAsia="en-GB"/>
        </w:rPr>
        <w:t>differs</w:t>
      </w:r>
      <w:r w:rsidRPr="00F56C60">
        <w:rPr>
          <w:rFonts w:asciiTheme="minorHAnsi" w:hAnsiTheme="minorHAnsi" w:cstheme="minorHAnsi"/>
          <w:color w:val="000000" w:themeColor="text1"/>
          <w:sz w:val="21"/>
          <w:szCs w:val="21"/>
          <w:lang w:eastAsia="en-GB"/>
        </w:rPr>
        <w:t xml:space="preserve"> across various demographic groups. </w:t>
      </w:r>
      <w:r w:rsidR="0019267A" w:rsidRPr="00F56C60">
        <w:rPr>
          <w:rFonts w:asciiTheme="minorHAnsi" w:hAnsiTheme="minorHAnsi" w:cstheme="minorHAnsi"/>
          <w:color w:val="000000" w:themeColor="text1"/>
          <w:sz w:val="21"/>
          <w:szCs w:val="21"/>
          <w:lang w:eastAsia="en-GB"/>
        </w:rPr>
        <w:t>E</w:t>
      </w:r>
      <w:r w:rsidRPr="00F56C60">
        <w:rPr>
          <w:rFonts w:asciiTheme="minorHAnsi" w:hAnsiTheme="minorHAnsi" w:cstheme="minorHAnsi"/>
          <w:color w:val="000000" w:themeColor="text1"/>
          <w:sz w:val="21"/>
          <w:szCs w:val="21"/>
          <w:lang w:eastAsia="en-GB"/>
        </w:rPr>
        <w:t xml:space="preserve">mpirical analysis </w:t>
      </w:r>
      <w:r w:rsidR="0019267A" w:rsidRPr="00F56C60">
        <w:rPr>
          <w:rFonts w:asciiTheme="minorHAnsi" w:hAnsiTheme="minorHAnsi" w:cstheme="minorHAnsi"/>
          <w:color w:val="000000" w:themeColor="text1"/>
          <w:sz w:val="21"/>
          <w:szCs w:val="21"/>
          <w:lang w:eastAsia="en-GB"/>
        </w:rPr>
        <w:t>to identify the</w:t>
      </w:r>
      <w:r w:rsidRPr="00F56C60">
        <w:rPr>
          <w:rFonts w:asciiTheme="minorHAnsi" w:hAnsiTheme="minorHAnsi" w:cstheme="minorHAnsi"/>
          <w:color w:val="000000" w:themeColor="text1"/>
          <w:sz w:val="21"/>
          <w:szCs w:val="21"/>
          <w:lang w:eastAsia="en-GB"/>
        </w:rPr>
        <w:t xml:space="preserve"> strongest </w:t>
      </w:r>
      <w:r w:rsidR="0019267A" w:rsidRPr="00F56C60">
        <w:rPr>
          <w:rFonts w:asciiTheme="minorHAnsi" w:hAnsiTheme="minorHAnsi" w:cstheme="minorHAnsi"/>
          <w:color w:val="000000" w:themeColor="text1"/>
          <w:sz w:val="21"/>
          <w:szCs w:val="21"/>
          <w:lang w:eastAsia="en-GB"/>
        </w:rPr>
        <w:t xml:space="preserve">demographic </w:t>
      </w:r>
      <w:r w:rsidRPr="00F56C60">
        <w:rPr>
          <w:rFonts w:asciiTheme="minorHAnsi" w:hAnsiTheme="minorHAnsi" w:cstheme="minorHAnsi"/>
          <w:color w:val="000000" w:themeColor="text1"/>
          <w:sz w:val="21"/>
          <w:szCs w:val="21"/>
          <w:lang w:eastAsia="en-GB"/>
        </w:rPr>
        <w:t>determinants of citizen satisfaction with public services</w:t>
      </w:r>
      <w:r w:rsidR="0019267A" w:rsidRPr="00F56C60">
        <w:rPr>
          <w:rFonts w:asciiTheme="minorHAnsi" w:hAnsiTheme="minorHAnsi" w:cstheme="minorHAnsi"/>
          <w:color w:val="000000" w:themeColor="text1"/>
          <w:sz w:val="21"/>
          <w:szCs w:val="21"/>
          <w:lang w:eastAsia="en-GB"/>
        </w:rPr>
        <w:t xml:space="preserve"> reveals that the most relevant disaggregation categories for </w:t>
      </w:r>
      <w:r w:rsidRPr="00F56C60">
        <w:rPr>
          <w:rFonts w:asciiTheme="minorHAnsi" w:hAnsiTheme="minorHAnsi" w:cstheme="minorHAnsi"/>
          <w:color w:val="000000" w:themeColor="text1"/>
          <w:sz w:val="21"/>
          <w:szCs w:val="21"/>
          <w:lang w:eastAsia="en-GB"/>
        </w:rPr>
        <w:t xml:space="preserve">SDG indicator 16.6.2 </w:t>
      </w:r>
      <w:r w:rsidR="0019267A" w:rsidRPr="00F56C60">
        <w:rPr>
          <w:rFonts w:asciiTheme="minorHAnsi" w:hAnsiTheme="minorHAnsi" w:cstheme="minorHAnsi"/>
          <w:color w:val="000000" w:themeColor="text1"/>
          <w:sz w:val="21"/>
          <w:szCs w:val="21"/>
          <w:lang w:eastAsia="en-GB"/>
        </w:rPr>
        <w:t xml:space="preserve">are (1) </w:t>
      </w:r>
      <w:r w:rsidRPr="00F56C60">
        <w:rPr>
          <w:rFonts w:asciiTheme="minorHAnsi" w:hAnsiTheme="minorHAnsi" w:cstheme="minorHAnsi"/>
          <w:color w:val="000000" w:themeColor="text1"/>
          <w:sz w:val="21"/>
          <w:szCs w:val="21"/>
          <w:lang w:eastAsia="en-GB"/>
        </w:rPr>
        <w:t>income</w:t>
      </w:r>
      <w:r w:rsidR="0019267A" w:rsidRPr="00F56C60">
        <w:rPr>
          <w:rFonts w:asciiTheme="minorHAnsi" w:hAnsiTheme="minorHAnsi" w:cstheme="minorHAnsi"/>
          <w:color w:val="000000" w:themeColor="text1"/>
          <w:sz w:val="21"/>
          <w:szCs w:val="21"/>
          <w:lang w:eastAsia="en-GB"/>
        </w:rPr>
        <w:t>, (2) sex</w:t>
      </w:r>
      <w:r w:rsidRPr="00F56C60">
        <w:rPr>
          <w:rFonts w:asciiTheme="minorHAnsi" w:hAnsiTheme="minorHAnsi" w:cstheme="minorHAnsi"/>
          <w:color w:val="000000" w:themeColor="text1"/>
          <w:sz w:val="21"/>
          <w:szCs w:val="21"/>
          <w:lang w:eastAsia="en-GB"/>
        </w:rPr>
        <w:t xml:space="preserve"> and </w:t>
      </w:r>
      <w:r w:rsidR="0019267A" w:rsidRPr="00F56C60">
        <w:rPr>
          <w:rFonts w:asciiTheme="minorHAnsi" w:hAnsiTheme="minorHAnsi" w:cstheme="minorHAnsi"/>
          <w:color w:val="000000" w:themeColor="text1"/>
          <w:sz w:val="21"/>
          <w:szCs w:val="21"/>
          <w:lang w:eastAsia="en-GB"/>
        </w:rPr>
        <w:t xml:space="preserve">(3) </w:t>
      </w:r>
      <w:r w:rsidRPr="00F56C60">
        <w:rPr>
          <w:rFonts w:asciiTheme="minorHAnsi" w:hAnsiTheme="minorHAnsi" w:cstheme="minorHAnsi"/>
          <w:color w:val="000000" w:themeColor="text1"/>
          <w:sz w:val="21"/>
          <w:szCs w:val="21"/>
          <w:lang w:eastAsia="en-GB"/>
        </w:rPr>
        <w:t xml:space="preserve">place of residence (urban/rural, and by </w:t>
      </w:r>
      <w:r w:rsidR="00121C05" w:rsidRPr="00F56C60">
        <w:rPr>
          <w:rFonts w:asciiTheme="minorHAnsi" w:hAnsiTheme="minorHAnsi" w:cstheme="minorHAnsi"/>
          <w:color w:val="000000" w:themeColor="text1"/>
          <w:sz w:val="21"/>
          <w:szCs w:val="21"/>
          <w:lang w:eastAsia="en-GB"/>
        </w:rPr>
        <w:t>administrative</w:t>
      </w:r>
      <w:r w:rsidRPr="00F56C60">
        <w:rPr>
          <w:rFonts w:asciiTheme="minorHAnsi" w:hAnsiTheme="minorHAnsi" w:cstheme="minorHAnsi"/>
          <w:color w:val="000000" w:themeColor="text1"/>
          <w:sz w:val="21"/>
          <w:szCs w:val="21"/>
          <w:lang w:eastAsia="en-GB"/>
        </w:rPr>
        <w:t xml:space="preserve"> region e.g. by province, state, district, etc.)</w:t>
      </w:r>
    </w:p>
    <w:p w14:paraId="4C2CA713" w14:textId="77777777" w:rsidR="00440E6C" w:rsidRPr="00F56C60" w:rsidRDefault="00440E6C" w:rsidP="002D6191">
      <w:pPr>
        <w:jc w:val="both"/>
        <w:rPr>
          <w:rFonts w:asciiTheme="minorHAnsi" w:hAnsiTheme="minorHAnsi" w:cstheme="minorHAnsi"/>
          <w:sz w:val="21"/>
          <w:szCs w:val="21"/>
        </w:rPr>
      </w:pPr>
    </w:p>
    <w:p w14:paraId="1ECE23BD" w14:textId="31FDC6C7" w:rsidR="007516C3" w:rsidRPr="00F56C60" w:rsidRDefault="00440E6C" w:rsidP="002D6191">
      <w:pPr>
        <w:jc w:val="both"/>
        <w:rPr>
          <w:rFonts w:asciiTheme="minorHAnsi" w:hAnsiTheme="minorHAnsi" w:cstheme="minorHAnsi"/>
          <w:sz w:val="21"/>
          <w:szCs w:val="21"/>
        </w:rPr>
      </w:pPr>
      <w:r w:rsidRPr="00F56C60">
        <w:rPr>
          <w:rFonts w:asciiTheme="minorHAnsi" w:hAnsiTheme="minorHAnsi" w:cstheme="minorHAnsi"/>
          <w:sz w:val="21"/>
          <w:szCs w:val="21"/>
        </w:rPr>
        <w:t xml:space="preserve">At a minimum, results </w:t>
      </w:r>
      <w:r w:rsidRPr="00F56C60">
        <w:rPr>
          <w:rFonts w:asciiTheme="minorHAnsi" w:hAnsiTheme="minorHAnsi" w:cstheme="minorHAnsi"/>
          <w:i/>
          <w:sz w:val="21"/>
          <w:szCs w:val="21"/>
        </w:rPr>
        <w:t>for each one of the three service areas</w:t>
      </w:r>
      <w:r w:rsidRPr="00F56C60">
        <w:rPr>
          <w:rFonts w:asciiTheme="minorHAnsi" w:hAnsiTheme="minorHAnsi" w:cstheme="minorHAnsi"/>
          <w:sz w:val="21"/>
          <w:szCs w:val="21"/>
        </w:rPr>
        <w:t xml:space="preserve"> covered by this indicator </w:t>
      </w:r>
      <w:r w:rsidR="00F56C60" w:rsidRPr="00F56C60">
        <w:rPr>
          <w:rFonts w:asciiTheme="minorHAnsi" w:hAnsiTheme="minorHAnsi" w:cstheme="minorHAnsi"/>
          <w:sz w:val="21"/>
          <w:szCs w:val="21"/>
        </w:rPr>
        <w:t xml:space="preserve">(healthcare, education and </w:t>
      </w:r>
      <w:r w:rsidR="00EB615E">
        <w:rPr>
          <w:rFonts w:asciiTheme="minorHAnsi" w:hAnsiTheme="minorHAnsi" w:cstheme="minorHAnsi"/>
          <w:sz w:val="21"/>
          <w:szCs w:val="21"/>
        </w:rPr>
        <w:t>government</w:t>
      </w:r>
      <w:r w:rsidR="00F56C60" w:rsidRPr="00F56C60">
        <w:rPr>
          <w:rFonts w:asciiTheme="minorHAnsi" w:hAnsiTheme="minorHAnsi" w:cstheme="minorHAnsi"/>
          <w:sz w:val="21"/>
          <w:szCs w:val="21"/>
        </w:rPr>
        <w:t xml:space="preserve"> services)</w:t>
      </w:r>
      <w:r w:rsidR="00F56C60">
        <w:rPr>
          <w:rFonts w:asciiTheme="minorHAnsi" w:hAnsiTheme="minorHAnsi" w:cstheme="minorHAnsi"/>
          <w:i/>
          <w:sz w:val="21"/>
          <w:szCs w:val="21"/>
        </w:rPr>
        <w:t xml:space="preserve"> </w:t>
      </w:r>
      <w:r w:rsidRPr="00F56C60">
        <w:rPr>
          <w:rFonts w:asciiTheme="minorHAnsi" w:hAnsiTheme="minorHAnsi" w:cstheme="minorHAnsi"/>
          <w:sz w:val="21"/>
          <w:szCs w:val="21"/>
        </w:rPr>
        <w:t xml:space="preserve">should be disaggregated by </w:t>
      </w:r>
      <w:r w:rsidR="0019267A" w:rsidRPr="00F56C60">
        <w:rPr>
          <w:rFonts w:asciiTheme="minorHAnsi" w:hAnsiTheme="minorHAnsi" w:cstheme="minorHAnsi"/>
          <w:sz w:val="21"/>
          <w:szCs w:val="21"/>
        </w:rPr>
        <w:t>these three variables:</w:t>
      </w:r>
    </w:p>
    <w:p w14:paraId="23AC8020" w14:textId="77777777" w:rsidR="00F56C60" w:rsidRPr="00F56C60" w:rsidRDefault="00F56C60" w:rsidP="002D6191">
      <w:pPr>
        <w:jc w:val="both"/>
        <w:rPr>
          <w:rFonts w:asciiTheme="minorHAnsi" w:hAnsiTheme="minorHAnsi" w:cstheme="minorHAnsi"/>
          <w:sz w:val="21"/>
          <w:szCs w:val="21"/>
        </w:rPr>
      </w:pPr>
    </w:p>
    <w:p w14:paraId="24E8F751" w14:textId="3EC8BF51" w:rsidR="0019267A" w:rsidRPr="00DF3746" w:rsidRDefault="0019267A" w:rsidP="002D6191">
      <w:pPr>
        <w:numPr>
          <w:ilvl w:val="0"/>
          <w:numId w:val="2"/>
        </w:numPr>
        <w:shd w:val="clear" w:color="auto" w:fill="FFFFFF" w:themeFill="background1"/>
        <w:jc w:val="both"/>
        <w:rPr>
          <w:rFonts w:ascii="Calibri" w:hAnsi="Calibri" w:cs="Calibri"/>
          <w:color w:val="000000" w:themeColor="text1"/>
          <w:sz w:val="21"/>
          <w:szCs w:val="21"/>
          <w:lang w:eastAsia="en-GB"/>
        </w:rPr>
      </w:pPr>
      <w:r w:rsidRPr="00DF3746">
        <w:rPr>
          <w:rFonts w:ascii="Calibri" w:hAnsi="Calibri" w:cs="Calibri"/>
          <w:b/>
          <w:bCs/>
          <w:color w:val="000000" w:themeColor="text1"/>
          <w:sz w:val="21"/>
          <w:szCs w:val="21"/>
          <w:lang w:eastAsia="en-GB"/>
        </w:rPr>
        <w:t>Income:</w:t>
      </w:r>
      <w:r w:rsidRPr="00F56C60">
        <w:rPr>
          <w:rFonts w:ascii="Calibri" w:hAnsi="Calibri" w:cs="Calibri"/>
          <w:color w:val="000000" w:themeColor="text1"/>
          <w:sz w:val="21"/>
          <w:szCs w:val="21"/>
          <w:lang w:eastAsia="en-GB"/>
        </w:rPr>
        <w:t xml:space="preserve"> Income </w:t>
      </w:r>
      <w:r w:rsidR="00A134C4">
        <w:rPr>
          <w:rFonts w:ascii="Calibri" w:hAnsi="Calibri" w:cs="Calibri"/>
          <w:color w:val="000000" w:themeColor="text1"/>
          <w:sz w:val="21"/>
          <w:szCs w:val="21"/>
          <w:lang w:eastAsia="en-GB"/>
        </w:rPr>
        <w:t xml:space="preserve">(or expenditure) </w:t>
      </w:r>
      <w:r w:rsidRPr="00F56C60">
        <w:rPr>
          <w:rFonts w:ascii="Calibri" w:hAnsi="Calibri" w:cs="Calibri"/>
          <w:color w:val="000000" w:themeColor="text1"/>
          <w:sz w:val="21"/>
          <w:szCs w:val="21"/>
          <w:lang w:eastAsia="en-GB"/>
        </w:rPr>
        <w:t xml:space="preserve">quintiles </w:t>
      </w:r>
    </w:p>
    <w:p w14:paraId="370EEDF4" w14:textId="07B77AA6" w:rsidR="0049674D" w:rsidRPr="00DF3746" w:rsidRDefault="00276E24" w:rsidP="002D6191">
      <w:pPr>
        <w:numPr>
          <w:ilvl w:val="0"/>
          <w:numId w:val="2"/>
        </w:numPr>
        <w:shd w:val="clear" w:color="auto" w:fill="FFFFFF" w:themeFill="background1"/>
        <w:jc w:val="both"/>
        <w:rPr>
          <w:rFonts w:ascii="Calibri" w:hAnsi="Calibri" w:cs="Calibri"/>
          <w:color w:val="000000" w:themeColor="text1"/>
          <w:sz w:val="21"/>
          <w:szCs w:val="21"/>
          <w:lang w:eastAsia="en-GB"/>
        </w:rPr>
      </w:pPr>
      <w:r w:rsidRPr="00DF3746">
        <w:rPr>
          <w:rFonts w:ascii="Calibri" w:hAnsi="Calibri" w:cs="Calibri"/>
          <w:b/>
          <w:bCs/>
          <w:color w:val="000000" w:themeColor="text1"/>
          <w:sz w:val="21"/>
          <w:szCs w:val="21"/>
          <w:lang w:eastAsia="en-GB"/>
        </w:rPr>
        <w:t>Sex</w:t>
      </w:r>
      <w:r w:rsidR="00A37482" w:rsidRPr="00DF3746">
        <w:rPr>
          <w:rFonts w:ascii="Calibri" w:hAnsi="Calibri" w:cs="Calibri"/>
          <w:b/>
          <w:bCs/>
          <w:color w:val="000000" w:themeColor="text1"/>
          <w:sz w:val="21"/>
          <w:szCs w:val="21"/>
          <w:lang w:eastAsia="en-GB"/>
        </w:rPr>
        <w:t>:</w:t>
      </w:r>
      <w:r w:rsidR="00A37482" w:rsidRPr="00F56C60">
        <w:rPr>
          <w:rFonts w:ascii="Calibri" w:hAnsi="Calibri" w:cs="Calibri"/>
          <w:color w:val="000000" w:themeColor="text1"/>
          <w:sz w:val="21"/>
          <w:szCs w:val="21"/>
          <w:lang w:eastAsia="en-GB"/>
        </w:rPr>
        <w:t xml:space="preserve"> Male/Female</w:t>
      </w:r>
    </w:p>
    <w:p w14:paraId="479A4F1C" w14:textId="3BADBA19" w:rsidR="0019267A" w:rsidRPr="00DF3746" w:rsidRDefault="007516C3" w:rsidP="002D6191">
      <w:pPr>
        <w:numPr>
          <w:ilvl w:val="0"/>
          <w:numId w:val="2"/>
        </w:numPr>
        <w:shd w:val="clear" w:color="auto" w:fill="FFFFFF" w:themeFill="background1"/>
        <w:jc w:val="both"/>
        <w:rPr>
          <w:rFonts w:ascii="Calibri" w:hAnsi="Calibri" w:cs="Calibri"/>
          <w:color w:val="000000" w:themeColor="text1"/>
          <w:sz w:val="21"/>
          <w:szCs w:val="21"/>
          <w:lang w:eastAsia="en-GB"/>
        </w:rPr>
      </w:pPr>
      <w:r w:rsidRPr="00DF3746">
        <w:rPr>
          <w:rFonts w:ascii="Calibri" w:hAnsi="Calibri" w:cs="Calibri"/>
          <w:b/>
          <w:bCs/>
          <w:color w:val="000000" w:themeColor="text1"/>
          <w:sz w:val="21"/>
          <w:szCs w:val="21"/>
          <w:lang w:eastAsia="en-GB"/>
        </w:rPr>
        <w:t>Place of residence:</w:t>
      </w:r>
      <w:r w:rsidRPr="00F56C60">
        <w:rPr>
          <w:rFonts w:ascii="Calibri" w:hAnsi="Calibri" w:cs="Calibri"/>
          <w:color w:val="000000" w:themeColor="text1"/>
          <w:sz w:val="21"/>
          <w:szCs w:val="21"/>
          <w:lang w:eastAsia="en-GB"/>
        </w:rPr>
        <w:t xml:space="preserve"> </w:t>
      </w:r>
      <w:r w:rsidRPr="00DF3746">
        <w:rPr>
          <w:rFonts w:asciiTheme="minorHAnsi" w:hAnsiTheme="minorHAnsi" w:cstheme="minorBidi"/>
          <w:sz w:val="21"/>
          <w:szCs w:val="21"/>
        </w:rPr>
        <w:t>Living in urban/rural areas and/or living in which administrative region (province, state, district, etc.)</w:t>
      </w:r>
      <w:r w:rsidR="00E951E9">
        <w:rPr>
          <w:rStyle w:val="FootnoteReference"/>
          <w:rFonts w:asciiTheme="minorHAnsi" w:hAnsiTheme="minorHAnsi" w:cstheme="minorBidi"/>
          <w:sz w:val="21"/>
          <w:szCs w:val="21"/>
        </w:rPr>
        <w:footnoteReference w:id="21"/>
      </w:r>
      <w:r w:rsidR="0019267A" w:rsidRPr="00DF3746">
        <w:rPr>
          <w:rFonts w:asciiTheme="minorHAnsi" w:hAnsiTheme="minorHAnsi" w:cstheme="minorBidi"/>
          <w:sz w:val="21"/>
          <w:szCs w:val="21"/>
        </w:rPr>
        <w:t xml:space="preserve"> </w:t>
      </w:r>
    </w:p>
    <w:p w14:paraId="24638332" w14:textId="18ACD455" w:rsidR="0019267A" w:rsidRPr="00DF3746" w:rsidRDefault="0019267A" w:rsidP="002D6191">
      <w:pPr>
        <w:shd w:val="clear" w:color="auto" w:fill="FFFFFF" w:themeFill="background1"/>
        <w:jc w:val="both"/>
        <w:rPr>
          <w:rFonts w:ascii="Calibri" w:hAnsi="Calibri" w:cs="Calibri"/>
          <w:color w:val="000000" w:themeColor="text1"/>
          <w:sz w:val="21"/>
          <w:szCs w:val="21"/>
          <w:lang w:eastAsia="en-GB"/>
        </w:rPr>
      </w:pPr>
    </w:p>
    <w:p w14:paraId="5EE3B095" w14:textId="6612E81B" w:rsidR="0019267A" w:rsidRPr="00F56C60" w:rsidRDefault="00F56C60" w:rsidP="002D6191">
      <w:pPr>
        <w:jc w:val="both"/>
        <w:rPr>
          <w:rFonts w:asciiTheme="minorHAnsi" w:hAnsiTheme="minorHAnsi" w:cstheme="minorHAnsi"/>
          <w:sz w:val="21"/>
          <w:szCs w:val="21"/>
        </w:rPr>
      </w:pPr>
      <w:r w:rsidRPr="00F56C60">
        <w:rPr>
          <w:rFonts w:asciiTheme="minorHAnsi" w:hAnsiTheme="minorHAnsi" w:cstheme="minorHAnsi"/>
          <w:sz w:val="21"/>
          <w:szCs w:val="21"/>
        </w:rPr>
        <w:t xml:space="preserve">To the extent </w:t>
      </w:r>
      <w:r w:rsidR="0019267A" w:rsidRPr="00F56C60">
        <w:rPr>
          <w:rFonts w:asciiTheme="minorHAnsi" w:hAnsiTheme="minorHAnsi" w:cstheme="minorHAnsi"/>
          <w:sz w:val="21"/>
          <w:szCs w:val="21"/>
        </w:rPr>
        <w:t xml:space="preserve">possible, </w:t>
      </w:r>
      <w:r w:rsidRPr="00F56C60">
        <w:rPr>
          <w:rFonts w:asciiTheme="minorHAnsi" w:hAnsiTheme="minorHAnsi" w:cstheme="minorHAnsi"/>
          <w:color w:val="000000" w:themeColor="text1"/>
          <w:sz w:val="21"/>
          <w:szCs w:val="21"/>
          <w:lang w:eastAsia="en-GB"/>
        </w:rPr>
        <w:t>all efforts should be made to also disaggregate results by disability status and by ‘nationally relevant population groups’:</w:t>
      </w:r>
    </w:p>
    <w:p w14:paraId="395A7913" w14:textId="77777777" w:rsidR="0019267A" w:rsidRPr="00DF3746" w:rsidRDefault="0019267A" w:rsidP="002D6191">
      <w:pPr>
        <w:shd w:val="clear" w:color="auto" w:fill="FFFFFF" w:themeFill="background1"/>
        <w:jc w:val="both"/>
        <w:rPr>
          <w:rFonts w:ascii="Calibri" w:hAnsi="Calibri" w:cs="Calibri"/>
          <w:color w:val="000000" w:themeColor="text1"/>
          <w:sz w:val="21"/>
          <w:szCs w:val="21"/>
          <w:lang w:eastAsia="en-GB"/>
        </w:rPr>
      </w:pPr>
    </w:p>
    <w:p w14:paraId="0A086895" w14:textId="1D42D370" w:rsidR="006210EC" w:rsidRPr="00DF3746" w:rsidRDefault="006210EC" w:rsidP="002D6191">
      <w:pPr>
        <w:numPr>
          <w:ilvl w:val="0"/>
          <w:numId w:val="2"/>
        </w:numPr>
        <w:shd w:val="clear" w:color="auto" w:fill="FFFFFF" w:themeFill="background1"/>
        <w:jc w:val="both"/>
        <w:rPr>
          <w:rFonts w:ascii="Calibri" w:hAnsi="Calibri" w:cs="Calibri"/>
          <w:color w:val="000000" w:themeColor="text1"/>
          <w:sz w:val="21"/>
          <w:szCs w:val="21"/>
          <w:lang w:eastAsia="en-GB"/>
        </w:rPr>
      </w:pPr>
      <w:r w:rsidRPr="00DF3746">
        <w:rPr>
          <w:rFonts w:ascii="Calibri" w:hAnsi="Calibri" w:cs="Calibri"/>
          <w:b/>
          <w:bCs/>
          <w:color w:val="000000" w:themeColor="text1"/>
          <w:sz w:val="21"/>
          <w:szCs w:val="21"/>
          <w:lang w:eastAsia="en-GB"/>
        </w:rPr>
        <w:t>Disability</w:t>
      </w:r>
      <w:r w:rsidR="00F56C60" w:rsidRPr="00DF3746">
        <w:rPr>
          <w:rFonts w:ascii="Calibri" w:hAnsi="Calibri" w:cs="Calibri"/>
          <w:b/>
          <w:bCs/>
          <w:color w:val="000000" w:themeColor="text1"/>
          <w:sz w:val="21"/>
          <w:szCs w:val="21"/>
          <w:lang w:eastAsia="en-GB"/>
        </w:rPr>
        <w:t xml:space="preserve"> status</w:t>
      </w:r>
      <w:r w:rsidRPr="00DF3746">
        <w:rPr>
          <w:rFonts w:ascii="Calibri" w:hAnsi="Calibri" w:cs="Calibri"/>
          <w:b/>
          <w:bCs/>
          <w:color w:val="000000" w:themeColor="text1"/>
          <w:sz w:val="21"/>
          <w:szCs w:val="21"/>
          <w:lang w:eastAsia="en-GB"/>
        </w:rPr>
        <w:t>:</w:t>
      </w:r>
      <w:r w:rsidRPr="00F56C60">
        <w:rPr>
          <w:rFonts w:ascii="Calibri" w:hAnsi="Calibri" w:cs="Calibri"/>
          <w:color w:val="000000" w:themeColor="text1"/>
          <w:sz w:val="21"/>
          <w:szCs w:val="21"/>
          <w:lang w:eastAsia="en-GB"/>
        </w:rPr>
        <w:t xml:space="preserve"> </w:t>
      </w:r>
      <w:r w:rsidR="007C389E" w:rsidRPr="00F56C60">
        <w:rPr>
          <w:rFonts w:ascii="Calibri" w:hAnsi="Calibri" w:cs="Calibri"/>
          <w:color w:val="000000" w:themeColor="text1"/>
          <w:sz w:val="21"/>
          <w:szCs w:val="21"/>
          <w:lang w:eastAsia="en-GB"/>
        </w:rPr>
        <w:t>‘Disability’ is an umbrella term covering long-term physical, mental, intellectual or sensory impairments which in interaction with various barriers may hinder the full and effective participation of disabled persons in society on an equal basis with others</w:t>
      </w:r>
      <w:r w:rsidR="007C389E" w:rsidRPr="00F56C60">
        <w:rPr>
          <w:rFonts w:ascii="Calibri" w:hAnsi="Calibri" w:cs="Calibri"/>
          <w:color w:val="000000" w:themeColor="text1"/>
          <w:sz w:val="21"/>
          <w:szCs w:val="21"/>
          <w:vertAlign w:val="superscript"/>
          <w:lang w:eastAsia="en-GB"/>
        </w:rPr>
        <w:footnoteReference w:id="22"/>
      </w:r>
      <w:r w:rsidR="007C389E" w:rsidRPr="00F56C60">
        <w:rPr>
          <w:rFonts w:ascii="Calibri" w:hAnsi="Calibri" w:cs="Calibri"/>
          <w:color w:val="000000" w:themeColor="text1"/>
          <w:sz w:val="21"/>
          <w:szCs w:val="21"/>
          <w:lang w:eastAsia="en-GB"/>
        </w:rPr>
        <w:t xml:space="preserve">. </w:t>
      </w:r>
      <w:r w:rsidR="007516C3" w:rsidRPr="00F56C60">
        <w:rPr>
          <w:rFonts w:ascii="Calibri" w:hAnsi="Calibri" w:cs="Calibri"/>
          <w:color w:val="000000" w:themeColor="text1"/>
          <w:sz w:val="21"/>
          <w:szCs w:val="21"/>
          <w:lang w:eastAsia="en-GB"/>
        </w:rPr>
        <w:t xml:space="preserve">If possible, NSOs are encouraged to add </w:t>
      </w:r>
      <w:r w:rsidR="007C389E" w:rsidRPr="00F56C60">
        <w:rPr>
          <w:rFonts w:ascii="Calibri" w:hAnsi="Calibri" w:cs="Calibri"/>
          <w:color w:val="000000" w:themeColor="text1"/>
          <w:sz w:val="21"/>
          <w:szCs w:val="21"/>
          <w:lang w:eastAsia="en-GB"/>
        </w:rPr>
        <w:t xml:space="preserve">the </w:t>
      </w:r>
      <w:hyperlink r:id="rId8" w:history="1">
        <w:r w:rsidR="007C389E" w:rsidRPr="00F56C60">
          <w:rPr>
            <w:rStyle w:val="Hyperlink"/>
            <w:rFonts w:ascii="Calibri" w:hAnsi="Calibri" w:cs="Calibri"/>
            <w:sz w:val="21"/>
            <w:szCs w:val="21"/>
            <w:lang w:eastAsia="en-GB"/>
          </w:rPr>
          <w:t>Short Set of Questions on Disability developed by the Washington Group</w:t>
        </w:r>
      </w:hyperlink>
      <w:r w:rsidR="007C389E" w:rsidRPr="00F56C60">
        <w:rPr>
          <w:rFonts w:ascii="Calibri" w:hAnsi="Calibri" w:cs="Calibri"/>
          <w:color w:val="000000" w:themeColor="text1"/>
          <w:sz w:val="21"/>
          <w:szCs w:val="21"/>
          <w:lang w:eastAsia="en-GB"/>
        </w:rPr>
        <w:t xml:space="preserve"> to </w:t>
      </w:r>
      <w:r w:rsidR="007516C3" w:rsidRPr="00F56C60">
        <w:rPr>
          <w:rFonts w:ascii="Calibri" w:hAnsi="Calibri" w:cs="Calibri"/>
          <w:color w:val="000000" w:themeColor="text1"/>
          <w:sz w:val="21"/>
          <w:szCs w:val="21"/>
          <w:lang w:eastAsia="en-GB"/>
        </w:rPr>
        <w:t xml:space="preserve">the survey vehicle used to administer the 16.6.2 </w:t>
      </w:r>
      <w:r w:rsidR="00AD512C">
        <w:rPr>
          <w:rFonts w:ascii="Calibri" w:hAnsi="Calibri" w:cs="Calibri"/>
          <w:color w:val="000000" w:themeColor="text1"/>
          <w:sz w:val="21"/>
          <w:szCs w:val="21"/>
          <w:lang w:eastAsia="en-GB"/>
        </w:rPr>
        <w:t>batteries</w:t>
      </w:r>
      <w:r w:rsidR="007516C3" w:rsidRPr="00F56C60">
        <w:rPr>
          <w:rFonts w:ascii="Calibri" w:hAnsi="Calibri" w:cs="Calibri"/>
          <w:color w:val="000000" w:themeColor="text1"/>
          <w:sz w:val="21"/>
          <w:szCs w:val="21"/>
          <w:lang w:eastAsia="en-GB"/>
        </w:rPr>
        <w:t xml:space="preserve"> to </w:t>
      </w:r>
      <w:r w:rsidR="007C389E" w:rsidRPr="00F56C60">
        <w:rPr>
          <w:rFonts w:ascii="Calibri" w:hAnsi="Calibri" w:cs="Calibri"/>
          <w:color w:val="000000" w:themeColor="text1"/>
          <w:sz w:val="21"/>
          <w:szCs w:val="21"/>
          <w:lang w:eastAsia="en-GB"/>
        </w:rPr>
        <w:t xml:space="preserve">disaggregate </w:t>
      </w:r>
      <w:r w:rsidR="007516C3" w:rsidRPr="00F56C60">
        <w:rPr>
          <w:rFonts w:ascii="Calibri" w:hAnsi="Calibri" w:cs="Calibri"/>
          <w:color w:val="000000" w:themeColor="text1"/>
          <w:sz w:val="21"/>
          <w:szCs w:val="21"/>
          <w:lang w:eastAsia="en-GB"/>
        </w:rPr>
        <w:t xml:space="preserve">results </w:t>
      </w:r>
      <w:r w:rsidR="007C389E" w:rsidRPr="00F56C60">
        <w:rPr>
          <w:rFonts w:ascii="Calibri" w:hAnsi="Calibri" w:cs="Calibri"/>
          <w:color w:val="000000" w:themeColor="text1"/>
          <w:sz w:val="21"/>
          <w:szCs w:val="21"/>
          <w:lang w:eastAsia="en-GB"/>
        </w:rPr>
        <w:t>by disability</w:t>
      </w:r>
      <w:r w:rsidR="007516C3" w:rsidRPr="00F56C60">
        <w:rPr>
          <w:rFonts w:ascii="Calibri" w:hAnsi="Calibri" w:cs="Calibri"/>
          <w:color w:val="000000" w:themeColor="text1"/>
          <w:sz w:val="21"/>
          <w:szCs w:val="21"/>
          <w:lang w:eastAsia="en-GB"/>
        </w:rPr>
        <w:t xml:space="preserve"> status</w:t>
      </w:r>
      <w:r w:rsidR="007C389E" w:rsidRPr="00F56C60">
        <w:rPr>
          <w:rFonts w:ascii="Calibri" w:hAnsi="Calibri" w:cs="Calibri"/>
          <w:color w:val="000000" w:themeColor="text1"/>
          <w:sz w:val="21"/>
          <w:szCs w:val="21"/>
          <w:lang w:eastAsia="en-GB"/>
        </w:rPr>
        <w:t>.</w:t>
      </w:r>
    </w:p>
    <w:p w14:paraId="5234AF98" w14:textId="750CFCB0" w:rsidR="007C389E" w:rsidRPr="00DF3746" w:rsidRDefault="00C425D1" w:rsidP="002D6191">
      <w:pPr>
        <w:numPr>
          <w:ilvl w:val="0"/>
          <w:numId w:val="2"/>
        </w:numPr>
        <w:shd w:val="clear" w:color="auto" w:fill="FFFFFF" w:themeFill="background1"/>
        <w:jc w:val="both"/>
        <w:rPr>
          <w:rFonts w:ascii="Calibri" w:hAnsi="Calibri" w:cs="Calibri"/>
          <w:color w:val="000000" w:themeColor="text1"/>
          <w:sz w:val="21"/>
          <w:szCs w:val="21"/>
          <w:lang w:eastAsia="en-GB"/>
        </w:rPr>
      </w:pPr>
      <w:r w:rsidRPr="00DF3746">
        <w:rPr>
          <w:rFonts w:ascii="Calibri" w:hAnsi="Calibri" w:cs="Calibri"/>
          <w:b/>
          <w:bCs/>
          <w:color w:val="000000" w:themeColor="text1"/>
          <w:sz w:val="21"/>
          <w:szCs w:val="21"/>
          <w:lang w:eastAsia="en-GB"/>
        </w:rPr>
        <w:t>Nationa</w:t>
      </w:r>
      <w:r w:rsidR="00003786" w:rsidRPr="00DF3746">
        <w:rPr>
          <w:rFonts w:ascii="Calibri" w:hAnsi="Calibri" w:cs="Calibri"/>
          <w:b/>
          <w:bCs/>
          <w:color w:val="000000" w:themeColor="text1"/>
          <w:sz w:val="21"/>
          <w:szCs w:val="21"/>
          <w:lang w:eastAsia="en-GB"/>
        </w:rPr>
        <w:t>lly relevant population groups</w:t>
      </w:r>
      <w:r w:rsidR="0052487F">
        <w:rPr>
          <w:rFonts w:ascii="Calibri" w:hAnsi="Calibri" w:cs="Calibri"/>
          <w:color w:val="000000" w:themeColor="text1"/>
          <w:sz w:val="21"/>
          <w:szCs w:val="21"/>
          <w:lang w:eastAsia="en-GB"/>
        </w:rPr>
        <w:t xml:space="preserve">: </w:t>
      </w:r>
      <w:r w:rsidR="007516C3" w:rsidRPr="00DF3746">
        <w:rPr>
          <w:rFonts w:asciiTheme="minorHAnsi" w:hAnsiTheme="minorHAnsi" w:cstheme="minorBidi"/>
          <w:sz w:val="21"/>
          <w:szCs w:val="21"/>
        </w:rPr>
        <w:t>groups with a distinct ethnicity, language, religion, indigenous status, nationality or other characteristics</w:t>
      </w:r>
      <w:r w:rsidR="0052487F">
        <w:rPr>
          <w:rFonts w:ascii="Calibri" w:hAnsi="Calibri" w:cs="Calibri"/>
          <w:color w:val="000000" w:themeColor="text1"/>
          <w:sz w:val="21"/>
          <w:szCs w:val="21"/>
          <w:lang w:eastAsia="en-GB"/>
        </w:rPr>
        <w:t>.</w:t>
      </w:r>
      <w:r w:rsidR="0052487F">
        <w:rPr>
          <w:rStyle w:val="FootnoteReference"/>
          <w:rFonts w:ascii="Calibri" w:hAnsi="Calibri" w:cs="Calibri"/>
          <w:color w:val="000000" w:themeColor="text1"/>
          <w:sz w:val="21"/>
          <w:szCs w:val="21"/>
          <w:lang w:eastAsia="en-GB"/>
        </w:rPr>
        <w:footnoteReference w:id="23"/>
      </w:r>
      <w:r w:rsidR="00003786" w:rsidRPr="00F56C60">
        <w:rPr>
          <w:rFonts w:ascii="Calibri" w:hAnsi="Calibri" w:cs="Calibri"/>
          <w:color w:val="000000" w:themeColor="text1"/>
          <w:sz w:val="21"/>
          <w:szCs w:val="21"/>
          <w:lang w:eastAsia="en-GB"/>
        </w:rPr>
        <w:t xml:space="preserve"> </w:t>
      </w:r>
    </w:p>
    <w:p w14:paraId="161B961C" w14:textId="3125CF5E" w:rsidR="00440E6C" w:rsidRPr="00DF3746" w:rsidRDefault="00440E6C" w:rsidP="002D6191">
      <w:pPr>
        <w:numPr>
          <w:ilvl w:val="0"/>
          <w:numId w:val="2"/>
        </w:numPr>
        <w:shd w:val="clear" w:color="auto" w:fill="FFFFFF" w:themeFill="background1"/>
        <w:jc w:val="both"/>
        <w:rPr>
          <w:rFonts w:ascii="Calibri" w:hAnsi="Calibri" w:cs="Calibri"/>
          <w:color w:val="000000" w:themeColor="text1"/>
          <w:sz w:val="21"/>
          <w:szCs w:val="21"/>
          <w:lang w:eastAsia="en-GB"/>
        </w:rPr>
      </w:pPr>
      <w:r w:rsidRPr="00DF3746">
        <w:rPr>
          <w:rFonts w:ascii="Calibri" w:hAnsi="Calibri" w:cs="Calibri"/>
          <w:b/>
          <w:bCs/>
          <w:color w:val="000000" w:themeColor="text1"/>
          <w:sz w:val="21"/>
          <w:szCs w:val="21"/>
          <w:lang w:eastAsia="en-GB"/>
        </w:rPr>
        <w:lastRenderedPageBreak/>
        <w:t>Age:</w:t>
      </w:r>
      <w:r w:rsidRPr="0049674D">
        <w:rPr>
          <w:rFonts w:ascii="Calibri" w:hAnsi="Calibri" w:cs="Calibri"/>
          <w:color w:val="000000" w:themeColor="text1"/>
          <w:sz w:val="21"/>
          <w:szCs w:val="21"/>
          <w:lang w:eastAsia="en-GB"/>
        </w:rPr>
        <w:t xml:space="preserve"> </w:t>
      </w:r>
      <w:r w:rsidR="00AD512C" w:rsidRPr="00DF3746">
        <w:rPr>
          <w:rFonts w:asciiTheme="minorHAnsi" w:hAnsiTheme="minorHAnsi" w:cstheme="minorBidi"/>
          <w:color w:val="000000" w:themeColor="text1"/>
          <w:sz w:val="21"/>
          <w:szCs w:val="21"/>
          <w:lang w:eastAsia="en-GB"/>
        </w:rPr>
        <w:t xml:space="preserve">Empirical analysis shows that </w:t>
      </w:r>
      <w:r w:rsidR="00AD512C" w:rsidRPr="00DF3746">
        <w:rPr>
          <w:rFonts w:asciiTheme="minorHAnsi" w:hAnsiTheme="minorHAnsi" w:cstheme="minorBidi"/>
          <w:sz w:val="21"/>
          <w:szCs w:val="21"/>
        </w:rPr>
        <w:t xml:space="preserve">there is no statistically significant association between the age of respondents and satisfaction levels. However, </w:t>
      </w:r>
      <w:r w:rsidR="00AD512C" w:rsidRPr="00DF3746">
        <w:rPr>
          <w:rFonts w:asciiTheme="minorHAnsi" w:hAnsiTheme="minorHAnsi" w:cstheme="minorBidi"/>
          <w:color w:val="000000" w:themeColor="text1"/>
          <w:sz w:val="21"/>
          <w:szCs w:val="21"/>
          <w:lang w:eastAsia="en-GB"/>
        </w:rPr>
        <w:t>i</w:t>
      </w:r>
      <w:r w:rsidR="00F56C60" w:rsidRPr="00DF3746">
        <w:rPr>
          <w:rFonts w:asciiTheme="minorHAnsi" w:hAnsiTheme="minorHAnsi" w:cstheme="minorBidi"/>
          <w:color w:val="000000" w:themeColor="text1"/>
          <w:sz w:val="21"/>
          <w:szCs w:val="21"/>
          <w:lang w:eastAsia="en-GB"/>
        </w:rPr>
        <w:t>f countries</w:t>
      </w:r>
      <w:r w:rsidR="00F56C60">
        <w:rPr>
          <w:rFonts w:ascii="Calibri" w:hAnsi="Calibri" w:cs="Calibri"/>
          <w:color w:val="000000" w:themeColor="text1"/>
          <w:sz w:val="21"/>
          <w:szCs w:val="21"/>
          <w:lang w:eastAsia="en-GB"/>
        </w:rPr>
        <w:t xml:space="preserve"> choose to also disaggregate results by age, i</w:t>
      </w:r>
      <w:r w:rsidRPr="0049674D">
        <w:rPr>
          <w:rFonts w:ascii="Calibri" w:hAnsi="Calibri" w:cs="Calibri"/>
          <w:color w:val="000000" w:themeColor="text1"/>
          <w:sz w:val="21"/>
          <w:szCs w:val="21"/>
          <w:lang w:eastAsia="en-GB"/>
        </w:rPr>
        <w:t xml:space="preserve">t is recommended </w:t>
      </w:r>
      <w:r>
        <w:rPr>
          <w:rFonts w:ascii="Calibri" w:hAnsi="Calibri" w:cs="Calibri"/>
          <w:color w:val="000000" w:themeColor="text1"/>
          <w:sz w:val="21"/>
          <w:szCs w:val="21"/>
          <w:lang w:eastAsia="en-GB"/>
        </w:rPr>
        <w:t>to</w:t>
      </w:r>
      <w:r w:rsidRPr="0049674D">
        <w:rPr>
          <w:rFonts w:ascii="Calibri" w:hAnsi="Calibri" w:cs="Calibri"/>
          <w:color w:val="000000" w:themeColor="text1"/>
          <w:sz w:val="21"/>
          <w:szCs w:val="21"/>
          <w:lang w:eastAsia="en-GB"/>
        </w:rPr>
        <w:t xml:space="preserve"> follow UN standards for the production of age-disaggregated national population statistics, </w:t>
      </w:r>
      <w:r>
        <w:rPr>
          <w:rFonts w:ascii="Calibri" w:hAnsi="Calibri" w:cs="Calibri"/>
          <w:color w:val="000000" w:themeColor="text1"/>
          <w:sz w:val="21"/>
          <w:szCs w:val="21"/>
          <w:lang w:eastAsia="en-GB"/>
        </w:rPr>
        <w:t xml:space="preserve">using </w:t>
      </w:r>
      <w:r w:rsidRPr="0049674D">
        <w:rPr>
          <w:rFonts w:ascii="Calibri" w:hAnsi="Calibri" w:cs="Calibri"/>
          <w:color w:val="000000" w:themeColor="text1"/>
          <w:sz w:val="21"/>
          <w:szCs w:val="21"/>
          <w:lang w:eastAsia="en-GB"/>
        </w:rPr>
        <w:t xml:space="preserve">the following age groups: (1) below 25 years old, (2) 25-34, (3) 35-44, (4) 45-54, (5) 55-64 and (6) 65 years old and above. </w:t>
      </w:r>
    </w:p>
    <w:p w14:paraId="53D154FC" w14:textId="2A9E21B1" w:rsidR="00276E24" w:rsidRPr="00DF3746" w:rsidRDefault="00276E24" w:rsidP="00DF3746">
      <w:pPr>
        <w:shd w:val="clear" w:color="auto" w:fill="FFFFFF" w:themeFill="background1"/>
        <w:rPr>
          <w:rFonts w:ascii="Calibri" w:hAnsi="Calibri" w:cs="Calibri"/>
          <w:color w:val="4A4A4A"/>
          <w:sz w:val="21"/>
          <w:szCs w:val="21"/>
          <w:lang w:eastAsia="en-GB"/>
        </w:rPr>
      </w:pPr>
    </w:p>
    <w:p w14:paraId="3E811796" w14:textId="77777777" w:rsidR="0058556D" w:rsidRPr="0060615C" w:rsidRDefault="0058556D" w:rsidP="00DF3746">
      <w:pPr>
        <w:shd w:val="clear" w:color="auto" w:fill="FFFFFF" w:themeFill="background1"/>
        <w:rPr>
          <w:rFonts w:ascii="Calibri" w:hAnsi="Calibri" w:cs="Calibri"/>
          <w:color w:val="000000" w:themeColor="text1"/>
          <w:lang w:eastAsia="en-GB"/>
        </w:rPr>
      </w:pPr>
      <w:r w:rsidRPr="0060615C">
        <w:rPr>
          <w:rFonts w:ascii="Calibri" w:hAnsi="Calibri" w:cs="Calibri"/>
          <w:b/>
          <w:bCs/>
          <w:color w:val="000000" w:themeColor="text1"/>
          <w:lang w:eastAsia="en-GB"/>
        </w:rPr>
        <w:t>Treatment of missing values:</w:t>
      </w:r>
    </w:p>
    <w:p w14:paraId="7972A596" w14:textId="77777777" w:rsidR="00A61D74" w:rsidRPr="00DF3746" w:rsidRDefault="00A61D74" w:rsidP="00DF3746">
      <w:pPr>
        <w:shd w:val="clear" w:color="auto" w:fill="FFFFFF" w:themeFill="background1"/>
        <w:rPr>
          <w:rFonts w:ascii="Calibri" w:hAnsi="Calibri" w:cs="Calibri"/>
          <w:color w:val="4A4A4A"/>
          <w:sz w:val="21"/>
          <w:szCs w:val="21"/>
          <w:lang w:eastAsia="en-GB"/>
        </w:rPr>
      </w:pPr>
    </w:p>
    <w:p w14:paraId="5F50FC3C" w14:textId="77777777" w:rsidR="00AC23A4" w:rsidRPr="00BD1377" w:rsidRDefault="00AC23A4" w:rsidP="00AC23A4">
      <w:pPr>
        <w:numPr>
          <w:ilvl w:val="0"/>
          <w:numId w:val="35"/>
        </w:numPr>
        <w:shd w:val="clear" w:color="auto" w:fill="FFFFFF"/>
        <w:spacing w:line="276" w:lineRule="auto"/>
        <w:ind w:left="709"/>
        <w:outlineLvl w:val="4"/>
        <w:rPr>
          <w:rFonts w:ascii="Calibri" w:hAnsi="Calibri" w:cs="Calibri"/>
          <w:color w:val="000000" w:themeColor="text1"/>
          <w:sz w:val="21"/>
          <w:szCs w:val="21"/>
          <w:lang w:eastAsia="en-GB"/>
        </w:rPr>
      </w:pPr>
      <w:r w:rsidRPr="00BD1377">
        <w:rPr>
          <w:rFonts w:ascii="Calibri" w:hAnsi="Calibri" w:cs="Calibri"/>
          <w:color w:val="000000" w:themeColor="text1"/>
          <w:sz w:val="21"/>
          <w:szCs w:val="21"/>
          <w:lang w:eastAsia="en-GB"/>
        </w:rPr>
        <w:t xml:space="preserve">At country level: There is no treatment of missing values. </w:t>
      </w:r>
    </w:p>
    <w:p w14:paraId="40E98474" w14:textId="77777777" w:rsidR="00AC23A4" w:rsidRPr="00BD1377" w:rsidRDefault="00AC23A4" w:rsidP="00AC23A4">
      <w:pPr>
        <w:numPr>
          <w:ilvl w:val="0"/>
          <w:numId w:val="35"/>
        </w:numPr>
        <w:shd w:val="clear" w:color="auto" w:fill="FFFFFF"/>
        <w:spacing w:line="276" w:lineRule="auto"/>
        <w:ind w:left="709"/>
        <w:outlineLvl w:val="4"/>
        <w:rPr>
          <w:rFonts w:ascii="Calibri" w:hAnsi="Calibri" w:cs="Calibri"/>
          <w:color w:val="000000" w:themeColor="text1"/>
          <w:sz w:val="21"/>
          <w:szCs w:val="21"/>
          <w:lang w:eastAsia="en-GB"/>
        </w:rPr>
      </w:pPr>
      <w:r w:rsidRPr="00BD1377">
        <w:rPr>
          <w:rFonts w:ascii="Calibri" w:hAnsi="Calibri" w:cs="Calibri"/>
          <w:color w:val="000000" w:themeColor="text1"/>
          <w:sz w:val="21"/>
          <w:szCs w:val="21"/>
          <w:lang w:eastAsia="en-GB"/>
        </w:rPr>
        <w:t xml:space="preserve">At regional and global levels: There is no imputation of missing values. </w:t>
      </w:r>
    </w:p>
    <w:p w14:paraId="72D7540F" w14:textId="176A6CF6" w:rsidR="001A40BA" w:rsidRPr="00DF3746" w:rsidRDefault="001A40BA" w:rsidP="00DF3746">
      <w:pPr>
        <w:shd w:val="clear" w:color="auto" w:fill="FFFFFF" w:themeFill="background1"/>
        <w:rPr>
          <w:rFonts w:ascii="Calibri" w:hAnsi="Calibri" w:cs="Calibri"/>
          <w:color w:val="4A4A4A"/>
          <w:sz w:val="21"/>
          <w:szCs w:val="21"/>
          <w:lang w:eastAsia="en-GB"/>
        </w:rPr>
      </w:pPr>
    </w:p>
    <w:p w14:paraId="5DFDFA60" w14:textId="1917A7DE" w:rsidR="0058556D" w:rsidRPr="0060615C" w:rsidRDefault="00AF4A57" w:rsidP="00DF3746">
      <w:pPr>
        <w:shd w:val="clear" w:color="auto" w:fill="FFFFFF" w:themeFill="background1"/>
        <w:rPr>
          <w:rFonts w:ascii="Calibri" w:hAnsi="Calibri" w:cs="Calibri"/>
          <w:b/>
          <w:bCs/>
          <w:color w:val="000000" w:themeColor="text1"/>
          <w:lang w:eastAsia="en-GB"/>
        </w:rPr>
      </w:pPr>
      <w:r w:rsidRPr="0060615C">
        <w:rPr>
          <w:rFonts w:ascii="Calibri" w:hAnsi="Calibri" w:cs="Calibri"/>
          <w:b/>
          <w:bCs/>
          <w:color w:val="000000" w:themeColor="text1"/>
          <w:lang w:eastAsia="en-GB"/>
        </w:rPr>
        <w:t>Regional / g</w:t>
      </w:r>
      <w:r w:rsidR="00091E3A" w:rsidRPr="0060615C">
        <w:rPr>
          <w:rFonts w:ascii="Calibri" w:hAnsi="Calibri" w:cs="Calibri"/>
          <w:b/>
          <w:bCs/>
          <w:color w:val="000000" w:themeColor="text1"/>
          <w:lang w:eastAsia="en-GB"/>
        </w:rPr>
        <w:t xml:space="preserve">lobal </w:t>
      </w:r>
      <w:r w:rsidR="0058556D" w:rsidRPr="0060615C">
        <w:rPr>
          <w:rFonts w:ascii="Calibri" w:hAnsi="Calibri" w:cs="Calibri"/>
          <w:b/>
          <w:bCs/>
          <w:color w:val="000000" w:themeColor="text1"/>
          <w:lang w:eastAsia="en-GB"/>
        </w:rPr>
        <w:t>aggregates:</w:t>
      </w:r>
    </w:p>
    <w:p w14:paraId="7E801833" w14:textId="19AA3C4D" w:rsidR="00A43951" w:rsidRPr="00DF3746" w:rsidRDefault="00A43951" w:rsidP="00DF3746">
      <w:pPr>
        <w:shd w:val="clear" w:color="auto" w:fill="FFFFFF" w:themeFill="background1"/>
        <w:rPr>
          <w:rFonts w:ascii="Calibri" w:hAnsi="Calibri" w:cs="Calibri"/>
          <w:color w:val="000000" w:themeColor="text1"/>
          <w:sz w:val="21"/>
          <w:szCs w:val="21"/>
          <w:lang w:eastAsia="en-GB"/>
        </w:rPr>
      </w:pPr>
    </w:p>
    <w:p w14:paraId="193208CC" w14:textId="5085FB39" w:rsidR="00E41EC1" w:rsidRPr="00CE4B94" w:rsidRDefault="008915CA" w:rsidP="002D6191">
      <w:pPr>
        <w:shd w:val="clear" w:color="auto" w:fill="FFFFFF" w:themeFill="background1"/>
        <w:jc w:val="both"/>
        <w:rPr>
          <w:rFonts w:asciiTheme="minorHAnsi" w:hAnsiTheme="minorHAnsi" w:cstheme="minorBidi"/>
          <w:bCs/>
          <w:i/>
          <w:color w:val="000000" w:themeColor="text1"/>
          <w:sz w:val="21"/>
          <w:szCs w:val="21"/>
          <w:lang w:eastAsia="en-GB"/>
        </w:rPr>
      </w:pPr>
      <w:r>
        <w:rPr>
          <w:rFonts w:ascii="Calibri" w:hAnsi="Calibri" w:cs="Calibri"/>
          <w:color w:val="000000" w:themeColor="text1"/>
          <w:sz w:val="21"/>
          <w:szCs w:val="21"/>
          <w:lang w:eastAsia="en-GB"/>
        </w:rPr>
        <w:t>D</w:t>
      </w:r>
      <w:r w:rsidR="0067508E">
        <w:rPr>
          <w:rFonts w:ascii="Calibri" w:hAnsi="Calibri" w:cs="Calibri"/>
          <w:color w:val="000000" w:themeColor="text1"/>
          <w:sz w:val="21"/>
          <w:szCs w:val="21"/>
          <w:lang w:eastAsia="en-GB"/>
        </w:rPr>
        <w:t xml:space="preserve">ata points </w:t>
      </w:r>
      <w:r w:rsidR="00C95B18">
        <w:rPr>
          <w:rFonts w:ascii="Calibri" w:hAnsi="Calibri" w:cs="Calibri"/>
          <w:color w:val="000000" w:themeColor="text1"/>
          <w:sz w:val="21"/>
          <w:szCs w:val="21"/>
          <w:lang w:eastAsia="en-GB"/>
        </w:rPr>
        <w:t>will be provided for each region, and globally</w:t>
      </w:r>
      <w:r w:rsidR="0067508E">
        <w:rPr>
          <w:rFonts w:ascii="Calibri" w:hAnsi="Calibri" w:cs="Calibri"/>
          <w:color w:val="000000" w:themeColor="text1"/>
          <w:sz w:val="21"/>
          <w:szCs w:val="21"/>
          <w:lang w:eastAsia="en-GB"/>
        </w:rPr>
        <w:t xml:space="preserve"> (i.e. two data points for each service</w:t>
      </w:r>
      <w:r w:rsidR="006629F0">
        <w:rPr>
          <w:rFonts w:ascii="Calibri" w:hAnsi="Calibri" w:cs="Calibri"/>
          <w:color w:val="000000" w:themeColor="text1"/>
          <w:sz w:val="21"/>
          <w:szCs w:val="21"/>
          <w:lang w:eastAsia="en-GB"/>
        </w:rPr>
        <w:t xml:space="preserve"> area</w:t>
      </w:r>
      <w:r w:rsidR="0067508E">
        <w:rPr>
          <w:rFonts w:ascii="Calibri" w:hAnsi="Calibri" w:cs="Calibri"/>
          <w:color w:val="000000" w:themeColor="text1"/>
          <w:sz w:val="21"/>
          <w:szCs w:val="21"/>
          <w:lang w:eastAsia="en-GB"/>
        </w:rPr>
        <w:t xml:space="preserve">: </w:t>
      </w:r>
      <w:r w:rsidR="0097500F">
        <w:rPr>
          <w:rFonts w:ascii="Calibri" w:hAnsi="Calibri" w:cs="Calibri"/>
          <w:color w:val="000000" w:themeColor="text1"/>
          <w:sz w:val="21"/>
          <w:szCs w:val="21"/>
          <w:lang w:eastAsia="en-GB"/>
        </w:rPr>
        <w:t xml:space="preserve">combined </w:t>
      </w:r>
      <w:r w:rsidR="0067508E" w:rsidRPr="0099618C">
        <w:rPr>
          <w:rFonts w:asciiTheme="minorHAnsi" w:hAnsiTheme="minorHAnsi" w:cstheme="minorBidi"/>
          <w:bCs/>
          <w:color w:val="000000" w:themeColor="text1"/>
          <w:sz w:val="21"/>
          <w:szCs w:val="21"/>
          <w:lang w:eastAsia="en-GB"/>
        </w:rPr>
        <w:t xml:space="preserve">average % of those who responded positively to </w:t>
      </w:r>
      <w:r w:rsidR="00D43DF7">
        <w:rPr>
          <w:rFonts w:asciiTheme="minorHAnsi" w:hAnsiTheme="minorHAnsi" w:cstheme="minorBidi"/>
          <w:bCs/>
          <w:color w:val="000000" w:themeColor="text1"/>
          <w:sz w:val="21"/>
          <w:szCs w:val="21"/>
          <w:lang w:eastAsia="en-GB"/>
        </w:rPr>
        <w:t xml:space="preserve">the five </w:t>
      </w:r>
      <w:r w:rsidR="0067508E" w:rsidRPr="0099618C">
        <w:rPr>
          <w:rFonts w:asciiTheme="minorHAnsi" w:hAnsiTheme="minorHAnsi" w:cstheme="minorBidi"/>
          <w:bCs/>
          <w:color w:val="000000" w:themeColor="text1"/>
          <w:sz w:val="21"/>
          <w:szCs w:val="21"/>
          <w:lang w:eastAsia="en-GB"/>
        </w:rPr>
        <w:t>attributes questions, and % satisfied with the service overall)</w:t>
      </w:r>
      <w:r w:rsidR="0067508E">
        <w:rPr>
          <w:rFonts w:asciiTheme="minorHAnsi" w:hAnsiTheme="minorHAnsi" w:cstheme="minorBidi"/>
          <w:bCs/>
          <w:color w:val="000000" w:themeColor="text1"/>
          <w:sz w:val="21"/>
          <w:szCs w:val="21"/>
          <w:lang w:eastAsia="en-GB"/>
        </w:rPr>
        <w:t>.</w:t>
      </w:r>
    </w:p>
    <w:p w14:paraId="306F668D" w14:textId="19D4D248" w:rsidR="00D12B84" w:rsidRPr="00DF3746" w:rsidRDefault="00D12B84" w:rsidP="00DF3746">
      <w:pPr>
        <w:shd w:val="clear" w:color="auto" w:fill="FFFFFF" w:themeFill="background1"/>
        <w:rPr>
          <w:rFonts w:ascii="Calibri" w:hAnsi="Calibri" w:cs="Calibri"/>
          <w:color w:val="4A4A4A"/>
          <w:sz w:val="21"/>
          <w:szCs w:val="21"/>
          <w:lang w:eastAsia="en-GB"/>
        </w:rPr>
      </w:pPr>
    </w:p>
    <w:p w14:paraId="2F26CC39" w14:textId="77777777" w:rsidR="0058556D" w:rsidRPr="0060615C" w:rsidRDefault="0058556D" w:rsidP="00DF3746">
      <w:pPr>
        <w:shd w:val="clear" w:color="auto" w:fill="FFFFFF" w:themeFill="background1"/>
        <w:rPr>
          <w:rFonts w:ascii="Calibri" w:hAnsi="Calibri" w:cs="Calibri"/>
          <w:color w:val="000000" w:themeColor="text1"/>
          <w:lang w:eastAsia="en-GB"/>
        </w:rPr>
      </w:pPr>
      <w:r w:rsidRPr="0060615C">
        <w:rPr>
          <w:rFonts w:ascii="Calibri" w:hAnsi="Calibri" w:cs="Calibri"/>
          <w:b/>
          <w:bCs/>
          <w:color w:val="000000" w:themeColor="text1"/>
          <w:lang w:eastAsia="en-GB"/>
        </w:rPr>
        <w:t>Sources of discrepancies:</w:t>
      </w:r>
    </w:p>
    <w:p w14:paraId="2058DEAB" w14:textId="309C6290" w:rsidR="00FB3B2B" w:rsidRPr="00DF3746" w:rsidRDefault="00FB3B2B" w:rsidP="00DF3746">
      <w:pPr>
        <w:shd w:val="clear" w:color="auto" w:fill="FFFFFF" w:themeFill="background1"/>
        <w:rPr>
          <w:rFonts w:ascii="Calibri" w:hAnsi="Calibri" w:cs="Calibri"/>
          <w:color w:val="000000" w:themeColor="text1"/>
          <w:sz w:val="21"/>
          <w:szCs w:val="21"/>
          <w:lang w:eastAsia="en-GB"/>
        </w:rPr>
      </w:pPr>
    </w:p>
    <w:p w14:paraId="411A41E8" w14:textId="22949E43" w:rsidR="005C4D79" w:rsidRPr="00DF3746" w:rsidRDefault="00B02FD2" w:rsidP="00DF3746">
      <w:pPr>
        <w:shd w:val="clear" w:color="auto" w:fill="FFFFFF" w:themeFill="background1"/>
        <w:rPr>
          <w:rFonts w:ascii="Calibri" w:hAnsi="Calibri" w:cs="Calibri"/>
          <w:color w:val="000000" w:themeColor="text1"/>
          <w:sz w:val="21"/>
          <w:szCs w:val="21"/>
          <w:lang w:eastAsia="en-GB"/>
        </w:rPr>
      </w:pPr>
      <w:r w:rsidRPr="00DF3746">
        <w:rPr>
          <w:rFonts w:ascii="Calibri" w:hAnsi="Calibri" w:cs="Calibri"/>
          <w:color w:val="000000" w:themeColor="text1"/>
          <w:sz w:val="21"/>
          <w:szCs w:val="21"/>
          <w:lang w:eastAsia="en-GB"/>
        </w:rPr>
        <w:t xml:space="preserve">There is no </w:t>
      </w:r>
      <w:r w:rsidR="00D42B4D" w:rsidRPr="00DF3746">
        <w:rPr>
          <w:rFonts w:ascii="Calibri" w:hAnsi="Calibri" w:cs="Calibri"/>
          <w:color w:val="000000" w:themeColor="text1"/>
          <w:sz w:val="21"/>
          <w:szCs w:val="21"/>
          <w:lang w:eastAsia="en-GB"/>
        </w:rPr>
        <w:t xml:space="preserve">internationally estimated data </w:t>
      </w:r>
      <w:r w:rsidR="005C4D79" w:rsidRPr="00DF3746">
        <w:rPr>
          <w:rFonts w:ascii="Calibri" w:hAnsi="Calibri" w:cs="Calibri"/>
          <w:color w:val="000000" w:themeColor="text1"/>
          <w:sz w:val="21"/>
          <w:szCs w:val="21"/>
          <w:lang w:eastAsia="en-GB"/>
        </w:rPr>
        <w:t>for</w:t>
      </w:r>
      <w:r w:rsidR="00D42B4D" w:rsidRPr="00DF3746">
        <w:rPr>
          <w:rFonts w:ascii="Calibri" w:hAnsi="Calibri" w:cs="Calibri"/>
          <w:color w:val="000000" w:themeColor="text1"/>
          <w:sz w:val="21"/>
          <w:szCs w:val="21"/>
          <w:lang w:eastAsia="en-GB"/>
        </w:rPr>
        <w:t xml:space="preserve"> </w:t>
      </w:r>
      <w:r w:rsidR="005C4D79" w:rsidRPr="00DF3746">
        <w:rPr>
          <w:rFonts w:ascii="Calibri" w:hAnsi="Calibri" w:cs="Calibri"/>
          <w:color w:val="000000" w:themeColor="text1"/>
          <w:sz w:val="21"/>
          <w:szCs w:val="21"/>
          <w:lang w:eastAsia="en-GB"/>
        </w:rPr>
        <w:t xml:space="preserve">this indicator. </w:t>
      </w:r>
    </w:p>
    <w:p w14:paraId="2ECB949A" w14:textId="77777777" w:rsidR="000D5E9A" w:rsidRPr="00DF3746" w:rsidRDefault="000D5E9A" w:rsidP="00DF3746">
      <w:pPr>
        <w:shd w:val="clear" w:color="auto" w:fill="FFFFFF" w:themeFill="background1"/>
        <w:rPr>
          <w:rFonts w:ascii="Calibri" w:hAnsi="Calibri" w:cs="Calibri"/>
          <w:b/>
          <w:bCs/>
          <w:color w:val="000000" w:themeColor="text1"/>
          <w:sz w:val="21"/>
          <w:szCs w:val="21"/>
          <w:lang w:eastAsia="en-GB"/>
        </w:rPr>
      </w:pPr>
    </w:p>
    <w:p w14:paraId="0C631759" w14:textId="189E4361" w:rsidR="00422EA5" w:rsidRPr="0060615C" w:rsidRDefault="00422EA5" w:rsidP="00DF3746">
      <w:pPr>
        <w:shd w:val="clear" w:color="auto" w:fill="FFFFFF" w:themeFill="background1"/>
        <w:rPr>
          <w:rFonts w:ascii="Calibri" w:hAnsi="Calibri" w:cs="Calibri"/>
          <w:b/>
          <w:bCs/>
          <w:color w:val="000000" w:themeColor="text1"/>
          <w:lang w:eastAsia="en-GB"/>
        </w:rPr>
      </w:pPr>
      <w:r w:rsidRPr="0060615C">
        <w:rPr>
          <w:rFonts w:ascii="Calibri" w:hAnsi="Calibri" w:cs="Calibri"/>
          <w:b/>
          <w:bCs/>
          <w:color w:val="000000" w:themeColor="text1"/>
          <w:lang w:eastAsia="en-GB"/>
        </w:rPr>
        <w:t>Methods and guidance</w:t>
      </w:r>
      <w:r w:rsidR="0034329E" w:rsidRPr="0060615C">
        <w:rPr>
          <w:rFonts w:ascii="Calibri" w:hAnsi="Calibri" w:cs="Calibri"/>
          <w:b/>
          <w:bCs/>
          <w:color w:val="000000" w:themeColor="text1"/>
          <w:lang w:eastAsia="en-GB"/>
        </w:rPr>
        <w:t xml:space="preserve"> </w:t>
      </w:r>
      <w:r w:rsidR="00507852" w:rsidRPr="0060615C">
        <w:rPr>
          <w:rFonts w:ascii="Calibri" w:hAnsi="Calibri" w:cs="Calibri"/>
          <w:b/>
          <w:bCs/>
          <w:color w:val="000000" w:themeColor="text1"/>
          <w:lang w:eastAsia="en-GB"/>
        </w:rPr>
        <w:t>available</w:t>
      </w:r>
      <w:r w:rsidR="0034329E" w:rsidRPr="0060615C">
        <w:rPr>
          <w:rFonts w:ascii="Calibri" w:hAnsi="Calibri" w:cs="Calibri"/>
          <w:b/>
          <w:bCs/>
          <w:color w:val="000000" w:themeColor="text1"/>
          <w:lang w:eastAsia="en-GB"/>
        </w:rPr>
        <w:t xml:space="preserve"> to countries</w:t>
      </w:r>
      <w:r w:rsidRPr="0060615C">
        <w:rPr>
          <w:rFonts w:ascii="Calibri" w:hAnsi="Calibri" w:cs="Calibri"/>
          <w:b/>
          <w:bCs/>
          <w:color w:val="000000" w:themeColor="text1"/>
          <w:lang w:eastAsia="en-GB"/>
        </w:rPr>
        <w:t xml:space="preserve"> for the compilation of data at national level:</w:t>
      </w:r>
    </w:p>
    <w:p w14:paraId="5E291ED8" w14:textId="6A912DD1" w:rsidR="00A55D50" w:rsidRPr="00DF3746" w:rsidRDefault="00A55D50" w:rsidP="00DF3746">
      <w:pPr>
        <w:shd w:val="clear" w:color="auto" w:fill="FFFFFF" w:themeFill="background1"/>
        <w:tabs>
          <w:tab w:val="left" w:pos="5747"/>
        </w:tabs>
        <w:rPr>
          <w:rFonts w:ascii="Calibri" w:hAnsi="Calibri" w:cs="Calibri"/>
          <w:color w:val="000000" w:themeColor="text1"/>
          <w:sz w:val="21"/>
          <w:szCs w:val="21"/>
          <w:lang w:eastAsia="en-GB"/>
        </w:rPr>
      </w:pPr>
    </w:p>
    <w:p w14:paraId="578894A4" w14:textId="4D753CAC" w:rsidR="00A16FFD" w:rsidRPr="00DF3746" w:rsidRDefault="00A16FFD" w:rsidP="00DF3746">
      <w:pPr>
        <w:shd w:val="clear" w:color="auto" w:fill="FFFFFF" w:themeFill="background1"/>
        <w:tabs>
          <w:tab w:val="left" w:pos="5747"/>
        </w:tabs>
        <w:rPr>
          <w:rFonts w:asciiTheme="minorHAnsi" w:hAnsiTheme="minorHAnsi" w:cstheme="minorBidi"/>
          <w:color w:val="000000" w:themeColor="text1"/>
          <w:sz w:val="21"/>
          <w:szCs w:val="21"/>
        </w:rPr>
      </w:pPr>
      <w:r w:rsidRPr="00DF3746">
        <w:rPr>
          <w:rFonts w:asciiTheme="minorHAnsi" w:hAnsiTheme="minorHAnsi" w:cstheme="minorBidi"/>
          <w:color w:val="000000"/>
          <w:sz w:val="21"/>
          <w:szCs w:val="21"/>
        </w:rPr>
        <w:t xml:space="preserve">See </w:t>
      </w:r>
      <w:hyperlink r:id="rId9" w:history="1">
        <w:r w:rsidRPr="00DF3746">
          <w:rPr>
            <w:rStyle w:val="Hyperlink"/>
            <w:rFonts w:asciiTheme="minorHAnsi" w:hAnsiTheme="minorHAnsi" w:cstheme="minorBidi"/>
            <w:sz w:val="21"/>
            <w:szCs w:val="21"/>
          </w:rPr>
          <w:t>Indicators of Citizen-Centric Public Service Delivery</w:t>
        </w:r>
      </w:hyperlink>
      <w:r w:rsidRPr="00DF3746">
        <w:rPr>
          <w:rFonts w:asciiTheme="minorHAnsi" w:hAnsiTheme="minorHAnsi" w:cstheme="minorBidi"/>
          <w:sz w:val="21"/>
          <w:szCs w:val="21"/>
        </w:rPr>
        <w:t>, World Bank (2018)</w:t>
      </w:r>
    </w:p>
    <w:p w14:paraId="0DEFFD9F" w14:textId="467D7F47" w:rsidR="00011E60" w:rsidRPr="00DF3746" w:rsidRDefault="00262575" w:rsidP="00DF3746">
      <w:pPr>
        <w:shd w:val="clear" w:color="auto" w:fill="FFFFFF" w:themeFill="background1"/>
        <w:tabs>
          <w:tab w:val="left" w:pos="5747"/>
        </w:tabs>
        <w:rPr>
          <w:rFonts w:ascii="Calibri" w:hAnsi="Calibri" w:cs="Calibri"/>
          <w:color w:val="4A4A4A"/>
          <w:sz w:val="21"/>
          <w:szCs w:val="21"/>
          <w:lang w:eastAsia="en-GB"/>
        </w:rPr>
      </w:pPr>
      <w:r w:rsidRPr="00A16FFD">
        <w:rPr>
          <w:rFonts w:ascii="Calibri" w:hAnsi="Calibri" w:cs="Calibri"/>
          <w:color w:val="4A4A4A"/>
          <w:sz w:val="21"/>
          <w:szCs w:val="21"/>
          <w:lang w:eastAsia="en-GB"/>
        </w:rPr>
        <w:tab/>
      </w:r>
    </w:p>
    <w:p w14:paraId="4AE17C4D" w14:textId="6D92B6B7" w:rsidR="00011E60" w:rsidRPr="00232BE8" w:rsidRDefault="00846A21" w:rsidP="00232BE8">
      <w:pPr>
        <w:rPr>
          <w:rFonts w:cstheme="minorHAnsi"/>
          <w:color w:val="000000" w:themeColor="text1"/>
          <w:sz w:val="21"/>
          <w:szCs w:val="21"/>
          <w:lang w:val="en-CA"/>
        </w:rPr>
      </w:pPr>
      <w:r w:rsidRPr="00232BE8">
        <w:rPr>
          <w:rFonts w:ascii="Calibri" w:hAnsi="Calibri" w:cs="Calibri"/>
          <w:color w:val="000000" w:themeColor="text1"/>
          <w:sz w:val="21"/>
          <w:szCs w:val="21"/>
          <w:lang w:eastAsia="en-GB"/>
        </w:rPr>
        <w:t xml:space="preserve">To disaggregate </w:t>
      </w:r>
      <w:r w:rsidR="003B5F11">
        <w:rPr>
          <w:rFonts w:ascii="Calibri" w:hAnsi="Calibri" w:cs="Calibri"/>
          <w:color w:val="000000" w:themeColor="text1"/>
          <w:sz w:val="21"/>
          <w:szCs w:val="21"/>
          <w:lang w:eastAsia="en-GB"/>
        </w:rPr>
        <w:t>survey results</w:t>
      </w:r>
      <w:r w:rsidRPr="00232BE8">
        <w:rPr>
          <w:rFonts w:ascii="Calibri" w:hAnsi="Calibri" w:cs="Calibri"/>
          <w:color w:val="000000" w:themeColor="text1"/>
          <w:sz w:val="21"/>
          <w:szCs w:val="21"/>
          <w:lang w:eastAsia="en-GB"/>
        </w:rPr>
        <w:t xml:space="preserve"> by disability status, i</w:t>
      </w:r>
      <w:r w:rsidR="00011E60" w:rsidRPr="00232BE8">
        <w:rPr>
          <w:rFonts w:ascii="Calibri" w:hAnsi="Calibri" w:cs="Calibri"/>
          <w:color w:val="000000" w:themeColor="text1"/>
          <w:sz w:val="21"/>
          <w:szCs w:val="21"/>
          <w:lang w:eastAsia="en-GB"/>
        </w:rPr>
        <w:t xml:space="preserve">t is recommended that countries use the </w:t>
      </w:r>
      <w:hyperlink r:id="rId10" w:history="1">
        <w:r w:rsidR="00011E60" w:rsidRPr="00232BE8">
          <w:rPr>
            <w:rStyle w:val="Hyperlink"/>
            <w:rFonts w:ascii="Calibri" w:hAnsi="Calibri" w:cs="Calibri"/>
            <w:sz w:val="21"/>
            <w:szCs w:val="21"/>
            <w:lang w:eastAsia="en-GB"/>
          </w:rPr>
          <w:t>Short Set of Questions on</w:t>
        </w:r>
        <w:r w:rsidR="00011E60" w:rsidRPr="00232BE8">
          <w:rPr>
            <w:rStyle w:val="Hyperlink"/>
            <w:rFonts w:ascii="Calibri" w:hAnsi="Calibri" w:cs="Calibri"/>
            <w:b/>
            <w:sz w:val="21"/>
            <w:szCs w:val="21"/>
            <w:lang w:eastAsia="en-GB"/>
          </w:rPr>
          <w:t xml:space="preserve"> </w:t>
        </w:r>
        <w:r w:rsidR="00011E60" w:rsidRPr="00232BE8">
          <w:rPr>
            <w:rStyle w:val="Hyperlink"/>
            <w:rFonts w:ascii="Calibri" w:hAnsi="Calibri" w:cs="Calibri"/>
            <w:sz w:val="21"/>
            <w:szCs w:val="21"/>
            <w:lang w:eastAsia="en-GB"/>
          </w:rPr>
          <w:t>Disability</w:t>
        </w:r>
        <w:r w:rsidR="00011E60" w:rsidRPr="00232BE8">
          <w:rPr>
            <w:rStyle w:val="Hyperlink"/>
            <w:rFonts w:ascii="Calibri" w:hAnsi="Calibri" w:cs="Calibri"/>
            <w:b/>
            <w:sz w:val="21"/>
            <w:szCs w:val="21"/>
            <w:lang w:eastAsia="en-GB"/>
          </w:rPr>
          <w:t xml:space="preserve"> </w:t>
        </w:r>
        <w:r w:rsidR="00011E60" w:rsidRPr="00232BE8">
          <w:rPr>
            <w:rStyle w:val="Hyperlink"/>
            <w:rFonts w:ascii="Calibri" w:hAnsi="Calibri" w:cs="Calibri"/>
            <w:sz w:val="21"/>
            <w:szCs w:val="21"/>
            <w:lang w:eastAsia="en-GB"/>
          </w:rPr>
          <w:t>elaborated by the Washington Group</w:t>
        </w:r>
      </w:hyperlink>
      <w:r w:rsidRPr="00232BE8">
        <w:rPr>
          <w:rStyle w:val="Hyperlink"/>
          <w:rFonts w:ascii="Calibri" w:hAnsi="Calibri" w:cs="Calibri"/>
          <w:sz w:val="21"/>
          <w:szCs w:val="21"/>
          <w:lang w:eastAsia="en-GB"/>
        </w:rPr>
        <w:t>.</w:t>
      </w:r>
      <w:r w:rsidR="00011E60" w:rsidRPr="00232BE8">
        <w:rPr>
          <w:rFonts w:ascii="Calibri" w:hAnsi="Calibri" w:cs="Calibri"/>
          <w:color w:val="000000" w:themeColor="text1"/>
          <w:sz w:val="21"/>
          <w:szCs w:val="21"/>
          <w:lang w:eastAsia="en-GB"/>
        </w:rPr>
        <w:t xml:space="preserve"> </w:t>
      </w:r>
    </w:p>
    <w:p w14:paraId="6DEC1ED1" w14:textId="77777777" w:rsidR="00011E60" w:rsidRPr="00DF3746" w:rsidRDefault="00011E60" w:rsidP="00DF3746">
      <w:pPr>
        <w:shd w:val="clear" w:color="auto" w:fill="FFFFFF" w:themeFill="background1"/>
        <w:tabs>
          <w:tab w:val="left" w:pos="5747"/>
        </w:tabs>
        <w:rPr>
          <w:rFonts w:ascii="Calibri" w:hAnsi="Calibri" w:cs="Calibri"/>
          <w:color w:val="4A4A4A"/>
          <w:sz w:val="21"/>
          <w:szCs w:val="21"/>
          <w:lang w:eastAsia="en-GB"/>
        </w:rPr>
      </w:pPr>
    </w:p>
    <w:p w14:paraId="0CBB2B73" w14:textId="285DFD44" w:rsidR="0076589F" w:rsidRPr="0060615C" w:rsidRDefault="0076589F" w:rsidP="00DF3746">
      <w:pPr>
        <w:shd w:val="clear" w:color="auto" w:fill="FFFFFF" w:themeFill="background1"/>
        <w:rPr>
          <w:rFonts w:ascii="Calibri" w:hAnsi="Calibri" w:cs="Calibri"/>
          <w:b/>
          <w:bCs/>
          <w:color w:val="000000" w:themeColor="text1"/>
          <w:lang w:eastAsia="en-GB"/>
        </w:rPr>
      </w:pPr>
      <w:r w:rsidRPr="0060615C">
        <w:rPr>
          <w:rFonts w:ascii="Calibri" w:hAnsi="Calibri" w:cs="Calibri"/>
          <w:b/>
          <w:bCs/>
          <w:color w:val="000000" w:themeColor="text1"/>
          <w:lang w:eastAsia="en-GB"/>
        </w:rPr>
        <w:t>Methods and guidance available to countries for the compilation of data at international level:</w:t>
      </w:r>
    </w:p>
    <w:p w14:paraId="506261DD" w14:textId="23C4BFA6" w:rsidR="001506C6" w:rsidRPr="00DF3746" w:rsidRDefault="001506C6" w:rsidP="00DF3746">
      <w:pPr>
        <w:shd w:val="clear" w:color="auto" w:fill="FFFFFF" w:themeFill="background1"/>
        <w:rPr>
          <w:rFonts w:ascii="Calibri" w:hAnsi="Calibri" w:cs="Calibri"/>
          <w:color w:val="000000" w:themeColor="text1"/>
          <w:sz w:val="20"/>
          <w:szCs w:val="20"/>
        </w:rPr>
      </w:pPr>
    </w:p>
    <w:p w14:paraId="58B3DDEB" w14:textId="77777777" w:rsidR="001E0AF3" w:rsidRPr="00DF3746" w:rsidRDefault="001E0AF3" w:rsidP="00DF3746">
      <w:pPr>
        <w:shd w:val="clear" w:color="auto" w:fill="FFFFFF" w:themeFill="background1"/>
        <w:tabs>
          <w:tab w:val="left" w:pos="5747"/>
        </w:tabs>
        <w:rPr>
          <w:rFonts w:asciiTheme="minorHAnsi" w:hAnsiTheme="minorHAnsi" w:cstheme="minorBidi"/>
          <w:color w:val="000000" w:themeColor="text1"/>
          <w:sz w:val="21"/>
          <w:szCs w:val="21"/>
        </w:rPr>
      </w:pPr>
      <w:r w:rsidRPr="00DF3746">
        <w:rPr>
          <w:rFonts w:asciiTheme="minorHAnsi" w:hAnsiTheme="minorHAnsi" w:cstheme="minorBidi"/>
          <w:color w:val="000000"/>
          <w:sz w:val="21"/>
          <w:szCs w:val="21"/>
        </w:rPr>
        <w:t xml:space="preserve">See </w:t>
      </w:r>
      <w:hyperlink r:id="rId11" w:history="1">
        <w:r w:rsidRPr="00DF3746">
          <w:rPr>
            <w:rStyle w:val="Hyperlink"/>
            <w:rFonts w:asciiTheme="minorHAnsi" w:hAnsiTheme="minorHAnsi" w:cstheme="minorBidi"/>
            <w:sz w:val="21"/>
            <w:szCs w:val="21"/>
          </w:rPr>
          <w:t>Indicators of Citizen-Centric Public Service Delivery</w:t>
        </w:r>
      </w:hyperlink>
      <w:r w:rsidRPr="00DF3746">
        <w:rPr>
          <w:rFonts w:asciiTheme="minorHAnsi" w:hAnsiTheme="minorHAnsi" w:cstheme="minorBidi"/>
          <w:sz w:val="21"/>
          <w:szCs w:val="21"/>
        </w:rPr>
        <w:t>, World Bank (2018)</w:t>
      </w:r>
    </w:p>
    <w:p w14:paraId="07555AF7" w14:textId="77777777" w:rsidR="001E0AF3" w:rsidRPr="00DF3746" w:rsidRDefault="001E0AF3" w:rsidP="00DF3746">
      <w:pPr>
        <w:shd w:val="clear" w:color="auto" w:fill="FFFFFF" w:themeFill="background1"/>
        <w:tabs>
          <w:tab w:val="left" w:pos="5747"/>
        </w:tabs>
        <w:rPr>
          <w:rFonts w:ascii="Calibri" w:hAnsi="Calibri" w:cs="Calibri"/>
          <w:color w:val="4A4A4A"/>
          <w:sz w:val="21"/>
          <w:szCs w:val="21"/>
          <w:lang w:eastAsia="en-GB"/>
        </w:rPr>
      </w:pPr>
      <w:r w:rsidRPr="00A16FFD">
        <w:rPr>
          <w:rFonts w:ascii="Calibri" w:hAnsi="Calibri" w:cs="Calibri"/>
          <w:color w:val="4A4A4A"/>
          <w:sz w:val="21"/>
          <w:szCs w:val="21"/>
          <w:lang w:eastAsia="en-GB"/>
        </w:rPr>
        <w:tab/>
      </w:r>
    </w:p>
    <w:p w14:paraId="708F59FE" w14:textId="77777777" w:rsidR="001E0AF3" w:rsidRPr="00232BE8" w:rsidRDefault="001E0AF3" w:rsidP="001E0AF3">
      <w:pPr>
        <w:rPr>
          <w:rFonts w:cstheme="minorHAnsi"/>
          <w:color w:val="000000" w:themeColor="text1"/>
          <w:sz w:val="21"/>
          <w:szCs w:val="21"/>
          <w:lang w:val="en-CA"/>
        </w:rPr>
      </w:pPr>
      <w:r w:rsidRPr="00232BE8">
        <w:rPr>
          <w:rFonts w:ascii="Calibri" w:hAnsi="Calibri" w:cs="Calibri"/>
          <w:color w:val="000000" w:themeColor="text1"/>
          <w:sz w:val="21"/>
          <w:szCs w:val="21"/>
          <w:lang w:eastAsia="en-GB"/>
        </w:rPr>
        <w:t xml:space="preserve">To disaggregate </w:t>
      </w:r>
      <w:r>
        <w:rPr>
          <w:rFonts w:ascii="Calibri" w:hAnsi="Calibri" w:cs="Calibri"/>
          <w:color w:val="000000" w:themeColor="text1"/>
          <w:sz w:val="21"/>
          <w:szCs w:val="21"/>
          <w:lang w:eastAsia="en-GB"/>
        </w:rPr>
        <w:t>survey results</w:t>
      </w:r>
      <w:r w:rsidRPr="00232BE8">
        <w:rPr>
          <w:rFonts w:ascii="Calibri" w:hAnsi="Calibri" w:cs="Calibri"/>
          <w:color w:val="000000" w:themeColor="text1"/>
          <w:sz w:val="21"/>
          <w:szCs w:val="21"/>
          <w:lang w:eastAsia="en-GB"/>
        </w:rPr>
        <w:t xml:space="preserve"> by disability status, it is recommended that countries use the </w:t>
      </w:r>
      <w:hyperlink r:id="rId12" w:history="1">
        <w:r w:rsidRPr="00232BE8">
          <w:rPr>
            <w:rStyle w:val="Hyperlink"/>
            <w:rFonts w:ascii="Calibri" w:hAnsi="Calibri" w:cs="Calibri"/>
            <w:sz w:val="21"/>
            <w:szCs w:val="21"/>
            <w:lang w:eastAsia="en-GB"/>
          </w:rPr>
          <w:t>Short Set of Questions on</w:t>
        </w:r>
        <w:r w:rsidRPr="00232BE8">
          <w:rPr>
            <w:rStyle w:val="Hyperlink"/>
            <w:rFonts w:ascii="Calibri" w:hAnsi="Calibri" w:cs="Calibri"/>
            <w:b/>
            <w:sz w:val="21"/>
            <w:szCs w:val="21"/>
            <w:lang w:eastAsia="en-GB"/>
          </w:rPr>
          <w:t xml:space="preserve"> </w:t>
        </w:r>
        <w:r w:rsidRPr="00232BE8">
          <w:rPr>
            <w:rStyle w:val="Hyperlink"/>
            <w:rFonts w:ascii="Calibri" w:hAnsi="Calibri" w:cs="Calibri"/>
            <w:sz w:val="21"/>
            <w:szCs w:val="21"/>
            <w:lang w:eastAsia="en-GB"/>
          </w:rPr>
          <w:t>Disability</w:t>
        </w:r>
        <w:r w:rsidRPr="00232BE8">
          <w:rPr>
            <w:rStyle w:val="Hyperlink"/>
            <w:rFonts w:ascii="Calibri" w:hAnsi="Calibri" w:cs="Calibri"/>
            <w:b/>
            <w:sz w:val="21"/>
            <w:szCs w:val="21"/>
            <w:lang w:eastAsia="en-GB"/>
          </w:rPr>
          <w:t xml:space="preserve"> </w:t>
        </w:r>
        <w:r w:rsidRPr="00232BE8">
          <w:rPr>
            <w:rStyle w:val="Hyperlink"/>
            <w:rFonts w:ascii="Calibri" w:hAnsi="Calibri" w:cs="Calibri"/>
            <w:sz w:val="21"/>
            <w:szCs w:val="21"/>
            <w:lang w:eastAsia="en-GB"/>
          </w:rPr>
          <w:t>elaborated by the Washington Group</w:t>
        </w:r>
      </w:hyperlink>
      <w:r w:rsidRPr="00232BE8">
        <w:rPr>
          <w:rStyle w:val="Hyperlink"/>
          <w:rFonts w:ascii="Calibri" w:hAnsi="Calibri" w:cs="Calibri"/>
          <w:sz w:val="21"/>
          <w:szCs w:val="21"/>
          <w:lang w:eastAsia="en-GB"/>
        </w:rPr>
        <w:t>.</w:t>
      </w:r>
      <w:r w:rsidRPr="00232BE8">
        <w:rPr>
          <w:rFonts w:ascii="Calibri" w:hAnsi="Calibri" w:cs="Calibri"/>
          <w:color w:val="000000" w:themeColor="text1"/>
          <w:sz w:val="21"/>
          <w:szCs w:val="21"/>
          <w:lang w:eastAsia="en-GB"/>
        </w:rPr>
        <w:t xml:space="preserve"> </w:t>
      </w:r>
    </w:p>
    <w:p w14:paraId="704C03C5" w14:textId="77777777" w:rsidR="006064C7" w:rsidRPr="00DF3746" w:rsidRDefault="006064C7" w:rsidP="00DF3746">
      <w:pPr>
        <w:shd w:val="clear" w:color="auto" w:fill="FFFFFF" w:themeFill="background1"/>
        <w:rPr>
          <w:rFonts w:ascii="Calibri" w:hAnsi="Calibri" w:cs="Calibri"/>
          <w:color w:val="000000" w:themeColor="text1"/>
          <w:sz w:val="20"/>
          <w:szCs w:val="20"/>
        </w:rPr>
      </w:pPr>
    </w:p>
    <w:p w14:paraId="2E9CA11A" w14:textId="68BD242C" w:rsidR="00422EA5" w:rsidRPr="0060615C" w:rsidRDefault="00422EA5" w:rsidP="00DF3746">
      <w:pPr>
        <w:shd w:val="clear" w:color="auto" w:fill="FFFFFF" w:themeFill="background1"/>
        <w:rPr>
          <w:rFonts w:ascii="Calibri" w:hAnsi="Calibri" w:cs="Calibri"/>
          <w:b/>
          <w:bCs/>
          <w:color w:val="000000" w:themeColor="text1"/>
          <w:lang w:eastAsia="en-GB"/>
        </w:rPr>
      </w:pPr>
      <w:r w:rsidRPr="0060615C">
        <w:rPr>
          <w:rFonts w:ascii="Calibri" w:hAnsi="Calibri" w:cs="Calibri"/>
          <w:b/>
          <w:bCs/>
          <w:color w:val="000000" w:themeColor="text1"/>
          <w:lang w:eastAsia="en-GB"/>
        </w:rPr>
        <w:t>Quality assurance</w:t>
      </w:r>
      <w:r w:rsidR="0012621B" w:rsidRPr="0060615C">
        <w:rPr>
          <w:rFonts w:ascii="Calibri" w:hAnsi="Calibri" w:cs="Calibri"/>
          <w:b/>
          <w:bCs/>
          <w:color w:val="000000" w:themeColor="text1"/>
          <w:lang w:eastAsia="en-GB"/>
        </w:rPr>
        <w:t xml:space="preserve"> </w:t>
      </w:r>
    </w:p>
    <w:p w14:paraId="43F4B582" w14:textId="5EC924A6" w:rsidR="005E54BD" w:rsidRPr="00DF3746" w:rsidRDefault="005E54BD" w:rsidP="00DF3746">
      <w:pPr>
        <w:shd w:val="clear" w:color="auto" w:fill="FFFFFF" w:themeFill="background1"/>
        <w:rPr>
          <w:rFonts w:ascii="Calibri" w:hAnsi="Calibri" w:cs="Calibri"/>
          <w:color w:val="000000" w:themeColor="text1"/>
          <w:sz w:val="21"/>
          <w:szCs w:val="21"/>
          <w:highlight w:val="yellow"/>
        </w:rPr>
      </w:pPr>
    </w:p>
    <w:p w14:paraId="6109254E" w14:textId="06883BD0" w:rsidR="006064C7" w:rsidRDefault="004404C5" w:rsidP="002D6191">
      <w:pPr>
        <w:autoSpaceDE w:val="0"/>
        <w:autoSpaceDN w:val="0"/>
        <w:adjustRightInd w:val="0"/>
        <w:jc w:val="both"/>
        <w:rPr>
          <w:rFonts w:ascii="`mªÇ˛" w:eastAsiaTheme="minorEastAsia" w:hAnsi="`mªÇ˛" w:cs="`mªÇ˛"/>
          <w:sz w:val="21"/>
          <w:szCs w:val="21"/>
          <w:lang w:eastAsia="zh-CN"/>
        </w:rPr>
      </w:pPr>
      <w:r w:rsidRPr="00564E71">
        <w:rPr>
          <w:rFonts w:asciiTheme="minorHAnsi" w:hAnsiTheme="minorHAnsi" w:cstheme="minorHAnsi"/>
          <w:color w:val="000000" w:themeColor="text1"/>
          <w:sz w:val="21"/>
          <w:szCs w:val="21"/>
        </w:rPr>
        <w:t>NSOs</w:t>
      </w:r>
      <w:r w:rsidR="006064C7" w:rsidRPr="00564E71">
        <w:rPr>
          <w:rFonts w:asciiTheme="minorHAnsi" w:hAnsiTheme="minorHAnsi" w:cstheme="minorHAnsi"/>
          <w:color w:val="000000" w:themeColor="text1"/>
          <w:sz w:val="21"/>
          <w:szCs w:val="21"/>
        </w:rPr>
        <w:t xml:space="preserve"> </w:t>
      </w:r>
      <w:r w:rsidR="006064C7" w:rsidRPr="00564E71">
        <w:rPr>
          <w:rFonts w:ascii="`mªÇ˛" w:eastAsiaTheme="minorEastAsia" w:hAnsi="`mªÇ˛" w:cs="`mªÇ˛"/>
          <w:sz w:val="21"/>
          <w:szCs w:val="21"/>
          <w:lang w:eastAsia="zh-CN"/>
        </w:rPr>
        <w:t xml:space="preserve">have the main responsibility to ensure the statistical quality of the data compiled for this indicator. One possible quality assurance mechanism </w:t>
      </w:r>
      <w:r w:rsidR="00AD512C">
        <w:rPr>
          <w:rFonts w:ascii="`mªÇ˛" w:eastAsiaTheme="minorEastAsia" w:hAnsi="`mªÇ˛" w:cs="`mªÇ˛"/>
          <w:sz w:val="21"/>
          <w:szCs w:val="21"/>
          <w:lang w:eastAsia="zh-CN"/>
        </w:rPr>
        <w:t>would</w:t>
      </w:r>
      <w:r w:rsidR="006064C7" w:rsidRPr="00564E71">
        <w:rPr>
          <w:rFonts w:ascii="`mªÇ˛" w:eastAsiaTheme="minorEastAsia" w:hAnsi="`mªÇ˛" w:cs="`mªÇ˛"/>
          <w:sz w:val="21"/>
          <w:szCs w:val="21"/>
          <w:lang w:eastAsia="zh-CN"/>
        </w:rPr>
        <w:t xml:space="preserve"> be to compare r</w:t>
      </w:r>
      <w:r w:rsidR="00AD512C">
        <w:rPr>
          <w:rFonts w:ascii="`mªÇ˛" w:eastAsiaTheme="minorEastAsia" w:hAnsi="`mªÇ˛" w:cs="`mªÇ˛"/>
          <w:sz w:val="21"/>
          <w:szCs w:val="21"/>
          <w:lang w:eastAsia="zh-CN"/>
        </w:rPr>
        <w:t>e</w:t>
      </w:r>
      <w:r w:rsidR="006064C7" w:rsidRPr="00564E71">
        <w:rPr>
          <w:rFonts w:ascii="`mªÇ˛" w:eastAsiaTheme="minorEastAsia" w:hAnsi="`mªÇ˛" w:cs="`mªÇ˛"/>
          <w:sz w:val="21"/>
          <w:szCs w:val="21"/>
          <w:lang w:eastAsia="zh-CN"/>
        </w:rPr>
        <w:t xml:space="preserve">sults obtained by the NSO with readily available survey results on satisfaction with public services generated by </w:t>
      </w:r>
      <w:r w:rsidR="00564E71" w:rsidRPr="00564E71">
        <w:rPr>
          <w:rFonts w:ascii="`mªÇ˛" w:eastAsiaTheme="minorEastAsia" w:hAnsi="`mªÇ˛" w:cs="`mªÇ˛"/>
          <w:sz w:val="21"/>
          <w:szCs w:val="21"/>
          <w:lang w:eastAsia="zh-CN"/>
        </w:rPr>
        <w:t xml:space="preserve">relevant national, regional or global </w:t>
      </w:r>
      <w:r w:rsidR="00C53582">
        <w:rPr>
          <w:rFonts w:ascii="`mªÇ˛" w:eastAsiaTheme="minorEastAsia" w:hAnsi="`mªÇ˛" w:cs="`mªÇ˛"/>
          <w:sz w:val="21"/>
          <w:szCs w:val="21"/>
          <w:lang w:eastAsia="zh-CN"/>
        </w:rPr>
        <w:t>non-</w:t>
      </w:r>
      <w:r w:rsidR="006064C7" w:rsidRPr="00564E71">
        <w:rPr>
          <w:rFonts w:ascii="`mªÇ˛" w:eastAsiaTheme="minorEastAsia" w:hAnsi="`mªÇ˛" w:cs="`mªÇ˛"/>
          <w:sz w:val="21"/>
          <w:szCs w:val="21"/>
          <w:lang w:eastAsia="zh-CN"/>
        </w:rPr>
        <w:t xml:space="preserve">official data producers </w:t>
      </w:r>
      <w:r w:rsidR="00564E71" w:rsidRPr="00564E71">
        <w:rPr>
          <w:rFonts w:ascii="`mªÇ˛" w:eastAsiaTheme="minorEastAsia" w:hAnsi="`mªÇ˛" w:cs="`mªÇ˛"/>
          <w:sz w:val="21"/>
          <w:szCs w:val="21"/>
          <w:lang w:eastAsia="zh-CN"/>
        </w:rPr>
        <w:t xml:space="preserve">(see potential </w:t>
      </w:r>
      <w:r w:rsidR="00C53582">
        <w:rPr>
          <w:rFonts w:ascii="`mªÇ˛" w:eastAsiaTheme="minorEastAsia" w:hAnsi="`mªÇ˛" w:cs="`mªÇ˛"/>
          <w:sz w:val="21"/>
          <w:szCs w:val="21"/>
          <w:lang w:eastAsia="zh-CN"/>
        </w:rPr>
        <w:t>non-</w:t>
      </w:r>
      <w:r w:rsidR="00564E71" w:rsidRPr="00564E71">
        <w:rPr>
          <w:rFonts w:ascii="`mªÇ˛" w:eastAsiaTheme="minorEastAsia" w:hAnsi="`mªÇ˛" w:cs="`mªÇ˛"/>
          <w:sz w:val="21"/>
          <w:szCs w:val="21"/>
          <w:lang w:eastAsia="zh-CN"/>
        </w:rPr>
        <w:t>official sources below).</w:t>
      </w:r>
    </w:p>
    <w:p w14:paraId="43FD53DB" w14:textId="63DB1388" w:rsidR="006C1ACF" w:rsidRDefault="006C1ACF" w:rsidP="002D6191">
      <w:pPr>
        <w:autoSpaceDE w:val="0"/>
        <w:autoSpaceDN w:val="0"/>
        <w:adjustRightInd w:val="0"/>
        <w:jc w:val="both"/>
        <w:rPr>
          <w:rFonts w:ascii="`mªÇ˛" w:eastAsiaTheme="minorEastAsia" w:hAnsi="`mªÇ˛" w:cs="`mªÇ˛"/>
          <w:sz w:val="21"/>
          <w:szCs w:val="21"/>
          <w:lang w:eastAsia="zh-CN"/>
        </w:rPr>
      </w:pPr>
    </w:p>
    <w:p w14:paraId="66894349" w14:textId="3AE74387" w:rsidR="006C1ACF" w:rsidRDefault="006C1ACF" w:rsidP="002D6191">
      <w:pPr>
        <w:autoSpaceDE w:val="0"/>
        <w:autoSpaceDN w:val="0"/>
        <w:adjustRightInd w:val="0"/>
        <w:jc w:val="both"/>
        <w:rPr>
          <w:rFonts w:ascii="`mªÇ˛" w:eastAsiaTheme="minorEastAsia" w:hAnsi="`mªÇ˛" w:cs="`mªÇ˛"/>
          <w:sz w:val="21"/>
          <w:szCs w:val="21"/>
          <w:lang w:eastAsia="zh-CN"/>
        </w:rPr>
      </w:pPr>
    </w:p>
    <w:p w14:paraId="55165D1F" w14:textId="3DD5B63D" w:rsidR="006C1ACF" w:rsidRDefault="006C1ACF" w:rsidP="002D6191">
      <w:pPr>
        <w:autoSpaceDE w:val="0"/>
        <w:autoSpaceDN w:val="0"/>
        <w:adjustRightInd w:val="0"/>
        <w:jc w:val="both"/>
        <w:rPr>
          <w:rFonts w:ascii="`mªÇ˛" w:eastAsiaTheme="minorEastAsia" w:hAnsi="`mªÇ˛" w:cs="`mªÇ˛"/>
          <w:sz w:val="21"/>
          <w:szCs w:val="21"/>
          <w:lang w:eastAsia="zh-CN"/>
        </w:rPr>
      </w:pPr>
    </w:p>
    <w:p w14:paraId="4ABD0585" w14:textId="5089A478" w:rsidR="006C1ACF" w:rsidRDefault="006C1ACF" w:rsidP="002D6191">
      <w:pPr>
        <w:autoSpaceDE w:val="0"/>
        <w:autoSpaceDN w:val="0"/>
        <w:adjustRightInd w:val="0"/>
        <w:jc w:val="both"/>
        <w:rPr>
          <w:rFonts w:ascii="`mªÇ˛" w:eastAsiaTheme="minorEastAsia" w:hAnsi="`mªÇ˛" w:cs="`mªÇ˛"/>
          <w:sz w:val="21"/>
          <w:szCs w:val="21"/>
          <w:lang w:eastAsia="zh-CN"/>
        </w:rPr>
      </w:pPr>
    </w:p>
    <w:p w14:paraId="4B7771AD" w14:textId="3B3A49F8" w:rsidR="006C1ACF" w:rsidRDefault="006C1ACF" w:rsidP="002D6191">
      <w:pPr>
        <w:autoSpaceDE w:val="0"/>
        <w:autoSpaceDN w:val="0"/>
        <w:adjustRightInd w:val="0"/>
        <w:jc w:val="both"/>
        <w:rPr>
          <w:rFonts w:ascii="`mªÇ˛" w:eastAsiaTheme="minorEastAsia" w:hAnsi="`mªÇ˛" w:cs="`mªÇ˛"/>
          <w:sz w:val="21"/>
          <w:szCs w:val="21"/>
          <w:lang w:eastAsia="zh-CN"/>
        </w:rPr>
      </w:pPr>
    </w:p>
    <w:p w14:paraId="4634747A" w14:textId="77777777" w:rsidR="006C1ACF" w:rsidRPr="00564E71" w:rsidRDefault="006C1ACF" w:rsidP="002D6191">
      <w:pPr>
        <w:autoSpaceDE w:val="0"/>
        <w:autoSpaceDN w:val="0"/>
        <w:adjustRightInd w:val="0"/>
        <w:jc w:val="both"/>
        <w:rPr>
          <w:rFonts w:ascii="`mªÇ˛" w:eastAsiaTheme="minorEastAsia" w:hAnsi="`mªÇ˛" w:cs="`mªÇ˛"/>
          <w:sz w:val="21"/>
          <w:szCs w:val="21"/>
          <w:lang w:eastAsia="zh-CN"/>
        </w:rPr>
      </w:pPr>
    </w:p>
    <w:p w14:paraId="6B5D4E4B" w14:textId="77777777" w:rsidR="0081196C" w:rsidRPr="00DF3746" w:rsidRDefault="0081196C" w:rsidP="00DF3746">
      <w:pPr>
        <w:shd w:val="clear" w:color="auto" w:fill="FFFFFF" w:themeFill="background1"/>
        <w:rPr>
          <w:rFonts w:asciiTheme="minorHAnsi" w:hAnsiTheme="minorHAnsi" w:cstheme="minorBidi"/>
          <w:color w:val="000000" w:themeColor="text1"/>
          <w:sz w:val="21"/>
          <w:szCs w:val="21"/>
          <w:lang w:eastAsia="en-GB"/>
        </w:rPr>
      </w:pPr>
    </w:p>
    <w:p w14:paraId="78B20C6B" w14:textId="77777777" w:rsidR="0058556D" w:rsidRPr="00DF3746" w:rsidRDefault="0058556D" w:rsidP="00DF3746">
      <w:pPr>
        <w:pBdr>
          <w:bottom w:val="single" w:sz="12" w:space="4" w:color="DDDDDD"/>
        </w:pBdr>
        <w:shd w:val="clear" w:color="auto" w:fill="FFFFFF" w:themeFill="background1"/>
        <w:outlineLvl w:val="2"/>
        <w:rPr>
          <w:rFonts w:ascii="Calibri" w:hAnsi="Calibri" w:cs="Calibri"/>
          <w:color w:val="1C75BC"/>
          <w:sz w:val="36"/>
          <w:szCs w:val="36"/>
          <w:lang w:eastAsia="en-GB"/>
        </w:rPr>
      </w:pPr>
      <w:r w:rsidRPr="00C40089">
        <w:rPr>
          <w:rFonts w:ascii="Calibri" w:hAnsi="Calibri" w:cs="Calibri"/>
          <w:color w:val="1C75BC"/>
          <w:sz w:val="36"/>
          <w:szCs w:val="36"/>
          <w:lang w:eastAsia="en-GB"/>
        </w:rPr>
        <w:lastRenderedPageBreak/>
        <w:t>Data Sources</w:t>
      </w:r>
    </w:p>
    <w:p w14:paraId="61934DC5" w14:textId="77777777" w:rsidR="0058556D" w:rsidRPr="00DF3746" w:rsidRDefault="0058556D" w:rsidP="00DF3746">
      <w:pPr>
        <w:shd w:val="clear" w:color="auto" w:fill="FFFFFF" w:themeFill="background1"/>
        <w:rPr>
          <w:rFonts w:ascii="Calibri" w:hAnsi="Calibri" w:cs="Calibri"/>
          <w:b/>
          <w:bCs/>
          <w:color w:val="4A4A4A"/>
          <w:sz w:val="21"/>
          <w:szCs w:val="21"/>
          <w:lang w:eastAsia="en-GB"/>
        </w:rPr>
      </w:pPr>
    </w:p>
    <w:p w14:paraId="2DF35744" w14:textId="035E0DB6" w:rsidR="009A1C94" w:rsidRPr="0060615C" w:rsidRDefault="0058556D" w:rsidP="00DF3746">
      <w:pPr>
        <w:shd w:val="clear" w:color="auto" w:fill="FFFFFF" w:themeFill="background1"/>
        <w:rPr>
          <w:rFonts w:ascii="Calibri" w:hAnsi="Calibri" w:cs="Calibri"/>
          <w:color w:val="4A4A4A"/>
          <w:lang w:eastAsia="en-GB"/>
        </w:rPr>
      </w:pPr>
      <w:r w:rsidRPr="0060615C">
        <w:rPr>
          <w:rFonts w:ascii="Calibri" w:hAnsi="Calibri" w:cs="Calibri"/>
          <w:b/>
          <w:bCs/>
          <w:color w:val="4A4A4A"/>
          <w:lang w:eastAsia="en-GB"/>
        </w:rPr>
        <w:t>Description:</w:t>
      </w:r>
    </w:p>
    <w:p w14:paraId="6EE2536D" w14:textId="64E75818" w:rsidR="00545B87" w:rsidRPr="00DF3746" w:rsidRDefault="00545B87" w:rsidP="00DF3746">
      <w:pPr>
        <w:shd w:val="clear" w:color="auto" w:fill="FFFFFF" w:themeFill="background1"/>
        <w:rPr>
          <w:rFonts w:ascii="Calibri" w:hAnsi="Calibri" w:cs="Calibri"/>
          <w:color w:val="4A4A4A"/>
          <w:sz w:val="21"/>
          <w:szCs w:val="21"/>
          <w:lang w:eastAsia="en-GB"/>
        </w:rPr>
      </w:pPr>
    </w:p>
    <w:p w14:paraId="76ABB311" w14:textId="4C1E45CC" w:rsidR="002E4369" w:rsidRPr="002E4369" w:rsidRDefault="002E4369" w:rsidP="002D6191">
      <w:pPr>
        <w:pStyle w:val="ListParagraph"/>
        <w:numPr>
          <w:ilvl w:val="0"/>
          <w:numId w:val="3"/>
        </w:numPr>
        <w:spacing w:after="0" w:line="240" w:lineRule="auto"/>
        <w:jc w:val="both"/>
        <w:rPr>
          <w:rFonts w:ascii="`mªÇ˛" w:hAnsi="`mªÇ˛" w:cs="`mªÇ˛"/>
          <w:sz w:val="21"/>
          <w:szCs w:val="21"/>
          <w:lang w:val="en-US"/>
        </w:rPr>
      </w:pPr>
      <w:r w:rsidRPr="002E4369">
        <w:rPr>
          <w:rFonts w:ascii="`mªÇ˛" w:hAnsi="`mªÇ˛" w:cs="`mªÇ˛"/>
          <w:sz w:val="21"/>
          <w:szCs w:val="21"/>
          <w:lang w:val="en-US"/>
        </w:rPr>
        <w:t>This indicator needs to be measured on the basis of data collected by NSOs through official household survey</w:t>
      </w:r>
      <w:r>
        <w:rPr>
          <w:rFonts w:ascii="`mªÇ˛" w:hAnsi="`mªÇ˛" w:cs="`mªÇ˛"/>
          <w:sz w:val="21"/>
          <w:szCs w:val="21"/>
          <w:lang w:val="en-US"/>
        </w:rPr>
        <w:t>s</w:t>
      </w:r>
      <w:r w:rsidRPr="002E4369">
        <w:rPr>
          <w:rFonts w:ascii="`mªÇ˛" w:hAnsi="`mªÇ˛" w:cs="`mªÇ˛"/>
          <w:sz w:val="21"/>
          <w:szCs w:val="21"/>
          <w:lang w:val="en-US"/>
        </w:rPr>
        <w:t>.</w:t>
      </w:r>
    </w:p>
    <w:p w14:paraId="17F44AD0" w14:textId="77777777" w:rsidR="00564E71" w:rsidRPr="00DF3746" w:rsidRDefault="00564E71" w:rsidP="002D6191">
      <w:pPr>
        <w:shd w:val="clear" w:color="auto" w:fill="FFFFFF" w:themeFill="background1"/>
        <w:jc w:val="both"/>
        <w:rPr>
          <w:rFonts w:ascii="Calibri" w:hAnsi="Calibri" w:cs="Calibri"/>
          <w:b/>
          <w:bCs/>
          <w:color w:val="4A4A4A"/>
          <w:sz w:val="21"/>
          <w:szCs w:val="21"/>
          <w:lang w:eastAsia="en-GB"/>
        </w:rPr>
      </w:pPr>
    </w:p>
    <w:p w14:paraId="7DD49431" w14:textId="27E504C2" w:rsidR="0058556D" w:rsidRPr="0060615C" w:rsidRDefault="0058556D" w:rsidP="002D6191">
      <w:pPr>
        <w:shd w:val="clear" w:color="auto" w:fill="FFFFFF" w:themeFill="background1"/>
        <w:jc w:val="both"/>
        <w:rPr>
          <w:rFonts w:ascii="Calibri" w:hAnsi="Calibri" w:cs="Calibri"/>
          <w:color w:val="4A4A4A"/>
          <w:lang w:eastAsia="en-GB"/>
        </w:rPr>
      </w:pPr>
      <w:r w:rsidRPr="0060615C">
        <w:rPr>
          <w:rFonts w:ascii="Calibri" w:hAnsi="Calibri" w:cs="Calibri"/>
          <w:b/>
          <w:bCs/>
          <w:color w:val="4A4A4A"/>
          <w:lang w:eastAsia="en-GB"/>
        </w:rPr>
        <w:t>Collection process:</w:t>
      </w:r>
    </w:p>
    <w:p w14:paraId="5D86F853" w14:textId="5145CFC7" w:rsidR="00C2222B" w:rsidRPr="00DF3746" w:rsidRDefault="00C2222B" w:rsidP="002D6191">
      <w:pPr>
        <w:shd w:val="clear" w:color="auto" w:fill="FFFFFF" w:themeFill="background1"/>
        <w:jc w:val="both"/>
        <w:rPr>
          <w:rFonts w:ascii="Calibri" w:hAnsi="Calibri" w:cs="Calibri"/>
          <w:color w:val="4A4A4A"/>
          <w:sz w:val="21"/>
          <w:szCs w:val="21"/>
          <w:highlight w:val="cyan"/>
          <w:lang w:eastAsia="en-GB"/>
        </w:rPr>
      </w:pPr>
    </w:p>
    <w:p w14:paraId="32953AC4" w14:textId="3C3B3C69" w:rsidR="00826DB7" w:rsidRPr="00CE4B94" w:rsidRDefault="00331D94" w:rsidP="00CE4B94">
      <w:pPr>
        <w:autoSpaceDE w:val="0"/>
        <w:autoSpaceDN w:val="0"/>
        <w:adjustRightInd w:val="0"/>
        <w:jc w:val="both"/>
        <w:rPr>
          <w:rFonts w:ascii="`mªÇ˛" w:hAnsi="`mªÇ˛" w:cs="`mªÇ˛"/>
          <w:sz w:val="21"/>
          <w:szCs w:val="21"/>
          <w:lang w:eastAsia="zh-CN"/>
        </w:rPr>
      </w:pPr>
      <w:r w:rsidRPr="00CE4B94">
        <w:rPr>
          <w:rFonts w:ascii="`mªÇ˛" w:eastAsiaTheme="minorEastAsia" w:hAnsi="`mªÇ˛" w:cs="`mªÇ˛"/>
          <w:sz w:val="21"/>
          <w:szCs w:val="21"/>
          <w:lang w:eastAsia="zh-CN"/>
        </w:rPr>
        <w:t xml:space="preserve">NSOs </w:t>
      </w:r>
      <w:r w:rsidR="00622591" w:rsidRPr="00CE4B94">
        <w:rPr>
          <w:rFonts w:ascii="`mªÇ˛" w:eastAsiaTheme="minorEastAsia" w:hAnsi="`mªÇ˛" w:cs="`mªÇ˛"/>
          <w:sz w:val="21"/>
          <w:szCs w:val="21"/>
          <w:lang w:eastAsia="zh-CN"/>
        </w:rPr>
        <w:t>should identify suitable survey vehicles to incorporate the 16.6.2 batteries of question.</w:t>
      </w:r>
      <w:r w:rsidR="00096B49" w:rsidRPr="00CE4B94">
        <w:rPr>
          <w:rFonts w:ascii="`mªÇ˛" w:eastAsiaTheme="minorEastAsia" w:hAnsi="`mªÇ˛" w:cs="`mªÇ˛"/>
          <w:sz w:val="21"/>
          <w:szCs w:val="21"/>
          <w:lang w:eastAsia="zh-CN"/>
        </w:rPr>
        <w:t xml:space="preserve"> </w:t>
      </w:r>
      <w:r w:rsidR="0062409A" w:rsidRPr="00493FD4">
        <w:rPr>
          <w:rFonts w:ascii="`mªÇ˛" w:eastAsiaTheme="minorEastAsia" w:hAnsi="`mªÇ˛" w:cs="`mªÇ˛"/>
          <w:sz w:val="21"/>
          <w:szCs w:val="21"/>
          <w:lang w:eastAsia="zh-CN"/>
        </w:rPr>
        <w:t>Some countries may not have an integrated or unified survey covering various public services</w:t>
      </w:r>
      <w:r w:rsidR="0062409A">
        <w:rPr>
          <w:rFonts w:ascii="`mªÇ˛" w:eastAsiaTheme="minorEastAsia" w:hAnsi="`mªÇ˛" w:cs="`mªÇ˛"/>
          <w:sz w:val="21"/>
          <w:szCs w:val="21"/>
          <w:lang w:eastAsia="zh-CN"/>
        </w:rPr>
        <w:t>. I</w:t>
      </w:r>
      <w:r w:rsidR="00B3464B">
        <w:rPr>
          <w:rFonts w:ascii="`mªÇ˛" w:eastAsiaTheme="minorEastAsia" w:hAnsi="`mªÇ˛" w:cs="`mªÇ˛"/>
          <w:sz w:val="21"/>
          <w:szCs w:val="21"/>
          <w:lang w:eastAsia="zh-CN"/>
        </w:rPr>
        <w:t>n countries where</w:t>
      </w:r>
      <w:r w:rsidR="0062409A">
        <w:rPr>
          <w:rFonts w:ascii="`mªÇ˛" w:eastAsiaTheme="minorEastAsia" w:hAnsi="`mªÇ˛" w:cs="`mªÇ˛"/>
          <w:sz w:val="21"/>
          <w:szCs w:val="21"/>
          <w:lang w:eastAsia="zh-CN"/>
        </w:rPr>
        <w:t xml:space="preserve"> </w:t>
      </w:r>
      <w:r w:rsidR="0062409A" w:rsidRPr="00493FD4">
        <w:rPr>
          <w:rFonts w:ascii="`mªÇ˛" w:eastAsiaTheme="minorEastAsia" w:hAnsi="`mªÇ˛" w:cs="`mªÇ˛"/>
          <w:sz w:val="21"/>
          <w:szCs w:val="21"/>
          <w:lang w:eastAsia="zh-CN"/>
        </w:rPr>
        <w:t>each Ministry/Department/Agency conduct</w:t>
      </w:r>
      <w:r w:rsidR="0062409A">
        <w:rPr>
          <w:rFonts w:ascii="`mªÇ˛" w:eastAsiaTheme="minorEastAsia" w:hAnsi="`mªÇ˛" w:cs="`mªÇ˛"/>
          <w:sz w:val="21"/>
          <w:szCs w:val="21"/>
          <w:lang w:eastAsia="zh-CN"/>
        </w:rPr>
        <w:t>s</w:t>
      </w:r>
      <w:r w:rsidR="0062409A" w:rsidRPr="00493FD4">
        <w:rPr>
          <w:rFonts w:ascii="`mªÇ˛" w:eastAsiaTheme="minorEastAsia" w:hAnsi="`mªÇ˛" w:cs="`mªÇ˛"/>
          <w:sz w:val="21"/>
          <w:szCs w:val="21"/>
          <w:lang w:eastAsia="zh-CN"/>
        </w:rPr>
        <w:t xml:space="preserve"> its respective satisfaction survey</w:t>
      </w:r>
      <w:r w:rsidR="0062409A">
        <w:rPr>
          <w:rFonts w:ascii="`mªÇ˛" w:eastAsiaTheme="minorEastAsia" w:hAnsi="`mªÇ˛" w:cs="`mªÇ˛"/>
          <w:sz w:val="21"/>
          <w:szCs w:val="21"/>
          <w:lang w:eastAsia="zh-CN"/>
        </w:rPr>
        <w:t xml:space="preserve">, the NSO should liaise with each entity to </w:t>
      </w:r>
      <w:r w:rsidR="00B3464B">
        <w:rPr>
          <w:rFonts w:ascii="`mªÇ˛" w:eastAsiaTheme="minorEastAsia" w:hAnsi="`mªÇ˛" w:cs="`mªÇ˛"/>
          <w:sz w:val="21"/>
          <w:szCs w:val="21"/>
          <w:lang w:eastAsia="zh-CN"/>
        </w:rPr>
        <w:t>harmonize</w:t>
      </w:r>
      <w:r w:rsidR="0062409A">
        <w:rPr>
          <w:rFonts w:ascii="`mªÇ˛" w:eastAsiaTheme="minorEastAsia" w:hAnsi="`mªÇ˛" w:cs="`mªÇ˛"/>
          <w:sz w:val="21"/>
          <w:szCs w:val="21"/>
          <w:lang w:eastAsia="zh-CN"/>
        </w:rPr>
        <w:t xml:space="preserve"> </w:t>
      </w:r>
      <w:r w:rsidR="00B3464B">
        <w:rPr>
          <w:rFonts w:ascii="`mªÇ˛" w:eastAsiaTheme="minorEastAsia" w:hAnsi="`mªÇ˛" w:cs="`mªÇ˛"/>
          <w:sz w:val="21"/>
          <w:szCs w:val="21"/>
          <w:lang w:eastAsia="zh-CN"/>
        </w:rPr>
        <w:t xml:space="preserve">existing </w:t>
      </w:r>
      <w:r w:rsidR="0062409A">
        <w:rPr>
          <w:rFonts w:ascii="`mªÇ˛" w:eastAsiaTheme="minorEastAsia" w:hAnsi="`mªÇ˛" w:cs="`mªÇ˛"/>
          <w:sz w:val="21"/>
          <w:szCs w:val="21"/>
          <w:lang w:eastAsia="zh-CN"/>
        </w:rPr>
        <w:t>survey questions with this</w:t>
      </w:r>
      <w:r w:rsidR="00B3464B">
        <w:rPr>
          <w:rFonts w:ascii="`mªÇ˛" w:eastAsiaTheme="minorEastAsia" w:hAnsi="`mªÇ˛" w:cs="`mªÇ˛"/>
          <w:sz w:val="21"/>
          <w:szCs w:val="21"/>
          <w:lang w:eastAsia="zh-CN"/>
        </w:rPr>
        <w:t xml:space="preserve"> metadata</w:t>
      </w:r>
      <w:r w:rsidR="0062409A" w:rsidRPr="00493FD4">
        <w:rPr>
          <w:rFonts w:ascii="`mªÇ˛" w:eastAsiaTheme="minorEastAsia" w:hAnsi="`mªÇ˛" w:cs="`mªÇ˛"/>
          <w:sz w:val="21"/>
          <w:szCs w:val="21"/>
          <w:lang w:eastAsia="zh-CN"/>
        </w:rPr>
        <w:t xml:space="preserve">. </w:t>
      </w:r>
    </w:p>
    <w:p w14:paraId="3E646501" w14:textId="77777777" w:rsidR="002E4369" w:rsidRPr="00C40089" w:rsidRDefault="002E4369" w:rsidP="00CE4B94">
      <w:pPr>
        <w:rPr>
          <w:rFonts w:ascii="Calibri" w:hAnsi="Calibri" w:cs="Calibri"/>
          <w:color w:val="4A4A4A"/>
          <w:lang w:eastAsia="en-GB"/>
        </w:rPr>
      </w:pPr>
    </w:p>
    <w:p w14:paraId="48F1D07D" w14:textId="77777777" w:rsidR="0058556D" w:rsidRPr="00DF3746" w:rsidRDefault="0058556D" w:rsidP="00DF3746">
      <w:pPr>
        <w:pBdr>
          <w:bottom w:val="single" w:sz="12" w:space="4" w:color="DDDDDD"/>
        </w:pBdr>
        <w:shd w:val="clear" w:color="auto" w:fill="FFFFFF" w:themeFill="background1"/>
        <w:outlineLvl w:val="2"/>
        <w:rPr>
          <w:rFonts w:ascii="Calibri" w:hAnsi="Calibri" w:cs="Calibri"/>
          <w:color w:val="1C75BC"/>
          <w:sz w:val="36"/>
          <w:szCs w:val="36"/>
          <w:lang w:eastAsia="en-GB"/>
        </w:rPr>
      </w:pPr>
      <w:r w:rsidRPr="00C40089">
        <w:rPr>
          <w:rFonts w:ascii="Calibri" w:hAnsi="Calibri" w:cs="Calibri"/>
          <w:color w:val="1C75BC"/>
          <w:sz w:val="36"/>
          <w:szCs w:val="36"/>
          <w:lang w:eastAsia="en-GB"/>
        </w:rPr>
        <w:t>Data Availability</w:t>
      </w:r>
    </w:p>
    <w:p w14:paraId="7FD821F3" w14:textId="03B70F33" w:rsidR="0058556D" w:rsidRPr="00DF3746" w:rsidRDefault="0058556D" w:rsidP="00DF3746">
      <w:pPr>
        <w:shd w:val="clear" w:color="auto" w:fill="FFFFFF" w:themeFill="background1"/>
        <w:rPr>
          <w:rFonts w:ascii="Calibri" w:hAnsi="Calibri" w:cs="Calibri"/>
          <w:b/>
          <w:bCs/>
          <w:color w:val="4A4A4A"/>
          <w:sz w:val="21"/>
          <w:szCs w:val="21"/>
          <w:lang w:eastAsia="en-GB"/>
        </w:rPr>
      </w:pPr>
    </w:p>
    <w:p w14:paraId="219B5F9D" w14:textId="7AF8A84F" w:rsidR="0058556D" w:rsidRPr="0060615C" w:rsidRDefault="0058556D" w:rsidP="00DF3746">
      <w:pPr>
        <w:shd w:val="clear" w:color="auto" w:fill="FFFFFF" w:themeFill="background1"/>
        <w:rPr>
          <w:rFonts w:ascii="Calibri" w:hAnsi="Calibri" w:cs="Calibri"/>
          <w:color w:val="4A4A4A"/>
          <w:lang w:eastAsia="en-GB"/>
        </w:rPr>
      </w:pPr>
      <w:r w:rsidRPr="0060615C">
        <w:rPr>
          <w:rFonts w:ascii="Calibri" w:hAnsi="Calibri" w:cs="Calibri"/>
          <w:b/>
          <w:bCs/>
          <w:color w:val="4A4A4A"/>
          <w:lang w:eastAsia="en-GB"/>
        </w:rPr>
        <w:t>Description</w:t>
      </w:r>
      <w:r w:rsidR="004C4242" w:rsidRPr="0060615C">
        <w:rPr>
          <w:rFonts w:ascii="Calibri" w:hAnsi="Calibri" w:cs="Calibri"/>
          <w:b/>
          <w:bCs/>
          <w:color w:val="4A4A4A"/>
          <w:lang w:eastAsia="en-GB"/>
        </w:rPr>
        <w:t xml:space="preserve"> and time series</w:t>
      </w:r>
      <w:r w:rsidRPr="0060615C">
        <w:rPr>
          <w:rFonts w:ascii="Calibri" w:hAnsi="Calibri" w:cs="Calibri"/>
          <w:b/>
          <w:bCs/>
          <w:color w:val="4A4A4A"/>
          <w:lang w:eastAsia="en-GB"/>
        </w:rPr>
        <w:t>:</w:t>
      </w:r>
    </w:p>
    <w:p w14:paraId="5527ECAB" w14:textId="40689201" w:rsidR="00A61D74" w:rsidRPr="00DF3746" w:rsidRDefault="00A61D74" w:rsidP="00DF3746">
      <w:pPr>
        <w:shd w:val="clear" w:color="auto" w:fill="FFFFFF" w:themeFill="background1"/>
        <w:rPr>
          <w:rFonts w:ascii="Calibri" w:hAnsi="Calibri" w:cs="Calibri"/>
          <w:color w:val="4A4A4A"/>
          <w:sz w:val="21"/>
          <w:szCs w:val="21"/>
          <w:lang w:eastAsia="en-GB"/>
        </w:rPr>
      </w:pPr>
    </w:p>
    <w:p w14:paraId="0FB549F2" w14:textId="38169994" w:rsidR="00D82CE0" w:rsidRPr="00AD512C" w:rsidRDefault="00D82CE0" w:rsidP="002D6191">
      <w:pPr>
        <w:pStyle w:val="ListParagraph"/>
        <w:numPr>
          <w:ilvl w:val="0"/>
          <w:numId w:val="3"/>
        </w:numPr>
        <w:spacing w:after="0" w:line="240" w:lineRule="auto"/>
        <w:jc w:val="both"/>
        <w:rPr>
          <w:rFonts w:ascii="`mªÇ˛" w:hAnsi="`mªÇ˛" w:cs="`mªÇ˛"/>
          <w:sz w:val="21"/>
          <w:szCs w:val="21"/>
          <w:lang w:val="en-US"/>
        </w:rPr>
      </w:pPr>
      <w:r w:rsidRPr="00AD512C">
        <w:rPr>
          <w:rFonts w:ascii="`mªÇ˛" w:hAnsi="`mªÇ˛" w:cs="`mªÇ˛"/>
          <w:sz w:val="21"/>
          <w:szCs w:val="21"/>
          <w:lang w:val="en-US"/>
        </w:rPr>
        <w:t>There is no existing globally comparable official dataset on the “Proportion of the population satisfied with their last experience of public services.”</w:t>
      </w:r>
      <w:r w:rsidR="000F56F7" w:rsidRPr="00AD512C">
        <w:rPr>
          <w:rFonts w:ascii="`mªÇ˛" w:hAnsi="`mªÇ˛" w:cs="`mªÇ˛"/>
          <w:sz w:val="21"/>
          <w:szCs w:val="21"/>
          <w:lang w:val="en-US"/>
        </w:rPr>
        <w:t xml:space="preserve"> </w:t>
      </w:r>
      <w:r w:rsidR="000F56F7" w:rsidRPr="00AD512C">
        <w:rPr>
          <w:rFonts w:cstheme="minorHAnsi"/>
          <w:color w:val="000000" w:themeColor="text1"/>
          <w:sz w:val="21"/>
          <w:szCs w:val="21"/>
        </w:rPr>
        <w:t xml:space="preserve">While a large number of countries have experience with measuring citizen satisfaction with public services, there is </w:t>
      </w:r>
      <w:r w:rsidR="000F56F7" w:rsidRPr="00AD512C">
        <w:rPr>
          <w:rFonts w:cstheme="minorHAnsi"/>
          <w:bCs/>
          <w:sz w:val="21"/>
          <w:szCs w:val="21"/>
        </w:rPr>
        <w:t xml:space="preserve">large variability </w:t>
      </w:r>
      <w:r w:rsidR="000F56F7" w:rsidRPr="00AD512C">
        <w:rPr>
          <w:rFonts w:cstheme="minorHAnsi"/>
          <w:sz w:val="21"/>
          <w:szCs w:val="21"/>
        </w:rPr>
        <w:t xml:space="preserve">in the ways NSOs and government agencies in individual countries </w:t>
      </w:r>
      <w:r w:rsidR="000F56F7" w:rsidRPr="00AD512C">
        <w:rPr>
          <w:rFonts w:cstheme="minorHAnsi"/>
          <w:bCs/>
          <w:sz w:val="21"/>
          <w:szCs w:val="21"/>
        </w:rPr>
        <w:t xml:space="preserve">collect data </w:t>
      </w:r>
      <w:r w:rsidR="000F56F7" w:rsidRPr="00AD512C">
        <w:rPr>
          <w:rFonts w:cstheme="minorHAnsi"/>
          <w:sz w:val="21"/>
          <w:szCs w:val="21"/>
        </w:rPr>
        <w:t>on citizen satisfaction with public services,</w:t>
      </w:r>
      <w:r w:rsidR="000F56F7" w:rsidRPr="00AD512C">
        <w:rPr>
          <w:rFonts w:cstheme="minorHAnsi"/>
          <w:color w:val="000000" w:themeColor="text1"/>
          <w:sz w:val="21"/>
          <w:szCs w:val="21"/>
        </w:rPr>
        <w:t xml:space="preserve"> in terms of the range of services included, the specific attributes examined, question wording and response formats, </w:t>
      </w:r>
      <w:r w:rsidR="00AD512C" w:rsidRPr="00AD512C">
        <w:rPr>
          <w:rFonts w:cstheme="minorHAnsi"/>
          <w:color w:val="000000" w:themeColor="text1"/>
          <w:sz w:val="21"/>
          <w:szCs w:val="21"/>
        </w:rPr>
        <w:t>etc</w:t>
      </w:r>
      <w:r w:rsidR="000F56F7" w:rsidRPr="00AD512C">
        <w:rPr>
          <w:rFonts w:cstheme="minorHAnsi"/>
          <w:sz w:val="21"/>
          <w:szCs w:val="21"/>
        </w:rPr>
        <w:t>. This variability poses a significant challenge for cross-country compar</w:t>
      </w:r>
      <w:r w:rsidR="00AD512C" w:rsidRPr="00AD512C">
        <w:rPr>
          <w:rFonts w:cstheme="minorHAnsi"/>
          <w:sz w:val="21"/>
          <w:szCs w:val="21"/>
        </w:rPr>
        <w:t>ability</w:t>
      </w:r>
      <w:r w:rsidR="000F56F7" w:rsidRPr="00AD512C">
        <w:rPr>
          <w:rFonts w:cstheme="minorHAnsi"/>
          <w:sz w:val="21"/>
          <w:szCs w:val="21"/>
        </w:rPr>
        <w:t xml:space="preserve"> of such data</w:t>
      </w:r>
      <w:r w:rsidR="00AD512C" w:rsidRPr="00AD512C">
        <w:rPr>
          <w:rFonts w:cstheme="minorHAnsi"/>
          <w:sz w:val="21"/>
          <w:szCs w:val="21"/>
        </w:rPr>
        <w:t>.</w:t>
      </w:r>
    </w:p>
    <w:p w14:paraId="06B6039D" w14:textId="47FC2F27" w:rsidR="00D82CE0" w:rsidRPr="00AD512C" w:rsidRDefault="000F56F7" w:rsidP="002D6191">
      <w:pPr>
        <w:pStyle w:val="ListParagraph"/>
        <w:numPr>
          <w:ilvl w:val="0"/>
          <w:numId w:val="3"/>
        </w:numPr>
        <w:spacing w:after="0" w:line="240" w:lineRule="auto"/>
        <w:jc w:val="both"/>
        <w:rPr>
          <w:rFonts w:ascii="`mªÇ˛" w:hAnsi="`mªÇ˛" w:cs="`mªÇ˛"/>
          <w:sz w:val="21"/>
          <w:szCs w:val="21"/>
          <w:lang w:val="en-US"/>
        </w:rPr>
      </w:pPr>
      <w:r w:rsidRPr="00AD512C">
        <w:rPr>
          <w:rFonts w:ascii="`mªÇ˛" w:hAnsi="`mªÇ˛" w:cs="`mªÇ˛"/>
          <w:sz w:val="21"/>
          <w:szCs w:val="21"/>
          <w:lang w:val="en-US"/>
        </w:rPr>
        <w:t xml:space="preserve">A number of global and regional sources provide comparable data on some measures of citizen satisfaction with public services. For instance, </w:t>
      </w:r>
      <w:r w:rsidRPr="00AD512C">
        <w:rPr>
          <w:color w:val="000000" w:themeColor="text1"/>
          <w:sz w:val="21"/>
          <w:szCs w:val="21"/>
          <w:shd w:val="clear" w:color="auto" w:fill="FFFFFF"/>
        </w:rPr>
        <w:t xml:space="preserve">the </w:t>
      </w:r>
      <w:hyperlink r:id="rId13" w:history="1">
        <w:r w:rsidRPr="00F93B82">
          <w:rPr>
            <w:rStyle w:val="Hyperlink"/>
            <w:sz w:val="21"/>
            <w:szCs w:val="21"/>
            <w:shd w:val="clear" w:color="auto" w:fill="FFFFFF"/>
          </w:rPr>
          <w:t>Gallup World Poll</w:t>
        </w:r>
      </w:hyperlink>
      <w:r w:rsidRPr="00AD512C">
        <w:rPr>
          <w:color w:val="000000" w:themeColor="text1"/>
          <w:sz w:val="21"/>
          <w:szCs w:val="21"/>
          <w:shd w:val="clear" w:color="auto" w:fill="FFFFFF"/>
        </w:rPr>
        <w:t xml:space="preserve"> </w:t>
      </w:r>
      <w:r w:rsidR="00E001DE" w:rsidRPr="00AD512C">
        <w:rPr>
          <w:color w:val="000000" w:themeColor="text1"/>
          <w:sz w:val="21"/>
          <w:szCs w:val="21"/>
          <w:shd w:val="clear" w:color="auto" w:fill="FFFFFF"/>
        </w:rPr>
        <w:t>(</w:t>
      </w:r>
      <w:r w:rsidR="00F93B82">
        <w:rPr>
          <w:color w:val="000000" w:themeColor="text1"/>
          <w:sz w:val="21"/>
          <w:szCs w:val="21"/>
          <w:shd w:val="clear" w:color="auto" w:fill="FFFFFF"/>
        </w:rPr>
        <w:t xml:space="preserve">not publicly </w:t>
      </w:r>
      <w:r w:rsidR="00E001DE" w:rsidRPr="00AD512C">
        <w:rPr>
          <w:color w:val="000000" w:themeColor="text1"/>
          <w:sz w:val="21"/>
          <w:szCs w:val="21"/>
          <w:shd w:val="clear" w:color="auto" w:fill="FFFFFF"/>
        </w:rPr>
        <w:t>available</w:t>
      </w:r>
      <w:r w:rsidR="00F93B82">
        <w:rPr>
          <w:color w:val="000000" w:themeColor="text1"/>
          <w:sz w:val="21"/>
          <w:szCs w:val="21"/>
          <w:shd w:val="clear" w:color="auto" w:fill="FFFFFF"/>
        </w:rPr>
        <w:t>, but data collected</w:t>
      </w:r>
      <w:r w:rsidR="00E001DE" w:rsidRPr="00AD512C">
        <w:rPr>
          <w:color w:val="000000" w:themeColor="text1"/>
          <w:sz w:val="21"/>
          <w:szCs w:val="21"/>
          <w:shd w:val="clear" w:color="auto" w:fill="FFFFFF"/>
        </w:rPr>
        <w:t xml:space="preserve"> for more than 150 countries) </w:t>
      </w:r>
      <w:r w:rsidRPr="00AD512C">
        <w:rPr>
          <w:color w:val="000000" w:themeColor="text1"/>
          <w:sz w:val="21"/>
          <w:szCs w:val="21"/>
          <w:shd w:val="clear" w:color="auto" w:fill="FFFFFF"/>
        </w:rPr>
        <w:t xml:space="preserve">asks </w:t>
      </w:r>
      <w:r w:rsidR="00E001DE" w:rsidRPr="00AD512C">
        <w:rPr>
          <w:color w:val="000000" w:themeColor="text1"/>
          <w:sz w:val="21"/>
          <w:szCs w:val="21"/>
          <w:shd w:val="clear" w:color="auto" w:fill="FFFFFF"/>
        </w:rPr>
        <w:t>people</w:t>
      </w:r>
      <w:r w:rsidRPr="00AD512C">
        <w:rPr>
          <w:color w:val="000000" w:themeColor="text1"/>
          <w:sz w:val="21"/>
          <w:szCs w:val="21"/>
          <w:shd w:val="clear" w:color="auto" w:fill="FFFFFF"/>
        </w:rPr>
        <w:t xml:space="preserve"> how satisfied they are with education and healthcare</w:t>
      </w:r>
      <w:r w:rsidR="00E001DE" w:rsidRPr="00AD512C">
        <w:rPr>
          <w:color w:val="000000" w:themeColor="text1"/>
          <w:sz w:val="21"/>
          <w:szCs w:val="21"/>
          <w:shd w:val="clear" w:color="auto" w:fill="FFFFFF"/>
        </w:rPr>
        <w:t xml:space="preserve"> public services</w:t>
      </w:r>
      <w:r w:rsidRPr="00AD512C">
        <w:rPr>
          <w:color w:val="000000" w:themeColor="text1"/>
          <w:sz w:val="21"/>
          <w:szCs w:val="21"/>
          <w:shd w:val="clear" w:color="auto" w:fill="FFFFFF"/>
        </w:rPr>
        <w:t xml:space="preserve"> in their local area. </w:t>
      </w:r>
      <w:r w:rsidR="00E001DE" w:rsidRPr="00AD512C">
        <w:rPr>
          <w:color w:val="000000" w:themeColor="text1"/>
          <w:sz w:val="21"/>
          <w:szCs w:val="21"/>
          <w:shd w:val="clear" w:color="auto" w:fill="FFFFFF"/>
        </w:rPr>
        <w:t xml:space="preserve">However, the Gallup World Poll questions do not ask specifically about </w:t>
      </w:r>
      <w:r w:rsidRPr="00AD512C">
        <w:rPr>
          <w:color w:val="000000" w:themeColor="text1"/>
          <w:sz w:val="21"/>
          <w:szCs w:val="21"/>
          <w:shd w:val="clear" w:color="auto" w:fill="FFFFFF"/>
        </w:rPr>
        <w:t xml:space="preserve">satisfaction </w:t>
      </w:r>
      <w:r w:rsidRPr="00DF3746">
        <w:rPr>
          <w:i/>
          <w:iCs/>
          <w:color w:val="000000" w:themeColor="text1"/>
          <w:sz w:val="21"/>
          <w:szCs w:val="21"/>
          <w:shd w:val="clear" w:color="auto" w:fill="FFFFFF"/>
        </w:rPr>
        <w:t>with the last experience of public services</w:t>
      </w:r>
      <w:r w:rsidRPr="00AD512C">
        <w:rPr>
          <w:color w:val="000000" w:themeColor="text1"/>
          <w:sz w:val="21"/>
          <w:szCs w:val="21"/>
          <w:shd w:val="clear" w:color="auto" w:fill="FFFFFF"/>
        </w:rPr>
        <w:t xml:space="preserve">, and </w:t>
      </w:r>
      <w:r w:rsidR="00E001DE" w:rsidRPr="00AD512C">
        <w:rPr>
          <w:color w:val="000000" w:themeColor="text1"/>
          <w:sz w:val="21"/>
          <w:szCs w:val="21"/>
          <w:shd w:val="clear" w:color="auto" w:fill="FFFFFF"/>
        </w:rPr>
        <w:t xml:space="preserve">does not refer to specific attributes of </w:t>
      </w:r>
      <w:r w:rsidRPr="00AD512C">
        <w:rPr>
          <w:color w:val="000000" w:themeColor="text1"/>
          <w:sz w:val="21"/>
          <w:szCs w:val="21"/>
          <w:shd w:val="clear" w:color="auto" w:fill="FFFFFF"/>
        </w:rPr>
        <w:t xml:space="preserve">public services </w:t>
      </w:r>
      <w:r w:rsidR="00E001DE" w:rsidRPr="00AD512C">
        <w:rPr>
          <w:color w:val="000000" w:themeColor="text1"/>
          <w:sz w:val="21"/>
          <w:szCs w:val="21"/>
          <w:shd w:val="clear" w:color="auto" w:fill="FFFFFF"/>
        </w:rPr>
        <w:t xml:space="preserve">to be considered by respondents when providing their assessment. </w:t>
      </w:r>
    </w:p>
    <w:p w14:paraId="0853BF82" w14:textId="2AB3674B" w:rsidR="004E3C56" w:rsidRPr="00AD512C" w:rsidRDefault="00E001DE" w:rsidP="002D6191">
      <w:pPr>
        <w:pStyle w:val="ListParagraph"/>
        <w:numPr>
          <w:ilvl w:val="0"/>
          <w:numId w:val="3"/>
        </w:numPr>
        <w:spacing w:after="0" w:line="240" w:lineRule="auto"/>
        <w:jc w:val="both"/>
        <w:rPr>
          <w:rFonts w:ascii="`mªÇ˛" w:hAnsi="`mªÇ˛" w:cs="`mªÇ˛"/>
          <w:sz w:val="21"/>
          <w:szCs w:val="21"/>
          <w:lang w:val="en-US"/>
        </w:rPr>
      </w:pPr>
      <w:r w:rsidRPr="00AD512C">
        <w:rPr>
          <w:rFonts w:ascii="`mªÇ˛" w:hAnsi="`mªÇ˛" w:cs="`mªÇ˛"/>
          <w:sz w:val="21"/>
          <w:szCs w:val="21"/>
          <w:lang w:val="en-US"/>
        </w:rPr>
        <w:t xml:space="preserve">At regional level, </w:t>
      </w:r>
      <w:r w:rsidR="00D00694" w:rsidRPr="00AD512C">
        <w:rPr>
          <w:rFonts w:ascii="`mªÇ˛" w:hAnsi="`mªÇ˛" w:cs="`mªÇ˛"/>
          <w:sz w:val="21"/>
          <w:szCs w:val="21"/>
          <w:lang w:val="en-US"/>
        </w:rPr>
        <w:t xml:space="preserve">the </w:t>
      </w:r>
      <w:proofErr w:type="spellStart"/>
      <w:r w:rsidR="004E3C56" w:rsidRPr="00AD512C">
        <w:rPr>
          <w:sz w:val="21"/>
          <w:szCs w:val="21"/>
        </w:rPr>
        <w:t>Afrobarometer</w:t>
      </w:r>
      <w:proofErr w:type="spellEnd"/>
      <w:r w:rsidR="00D00694" w:rsidRPr="00AD512C">
        <w:rPr>
          <w:rStyle w:val="FootnoteReference"/>
          <w:sz w:val="21"/>
          <w:szCs w:val="21"/>
        </w:rPr>
        <w:footnoteReference w:id="24"/>
      </w:r>
      <w:r w:rsidR="00D00694" w:rsidRPr="00AD512C">
        <w:rPr>
          <w:sz w:val="21"/>
          <w:szCs w:val="21"/>
        </w:rPr>
        <w:t xml:space="preserve"> has collected data on citizens’ satisfaction with healthcare and education services across Africa over seven survey rounds (from 1999/2001 to 2016/18), using the question “</w:t>
      </w:r>
      <w:r w:rsidR="00D00694" w:rsidRPr="00DF3746">
        <w:rPr>
          <w:i/>
          <w:iCs/>
          <w:sz w:val="21"/>
          <w:szCs w:val="21"/>
        </w:rPr>
        <w:t>How well or badly would you say the current government is handling the following matters, or haven’t you heard enough to say: Addressing educational needs?</w:t>
      </w:r>
      <w:r w:rsidR="00D00694" w:rsidRPr="00AD512C">
        <w:rPr>
          <w:sz w:val="21"/>
          <w:szCs w:val="21"/>
        </w:rPr>
        <w:t xml:space="preserve"> Improving basic health services? with the following answer categories: </w:t>
      </w:r>
      <w:r w:rsidR="00D00694" w:rsidRPr="00DF3746">
        <w:rPr>
          <w:i/>
          <w:iCs/>
          <w:sz w:val="21"/>
          <w:szCs w:val="21"/>
        </w:rPr>
        <w:t>1=Very badly, 2=Fairly badly, 3=Fairly well, 4=Very well</w:t>
      </w:r>
      <w:r w:rsidR="00D00694" w:rsidRPr="00AD512C">
        <w:rPr>
          <w:sz w:val="21"/>
          <w:szCs w:val="21"/>
        </w:rPr>
        <w:t>.</w:t>
      </w:r>
      <w:r w:rsidR="00C832B1">
        <w:rPr>
          <w:rStyle w:val="FootnoteReference"/>
          <w:sz w:val="21"/>
          <w:szCs w:val="21"/>
        </w:rPr>
        <w:footnoteReference w:id="25"/>
      </w:r>
      <w:r w:rsidR="00D00694" w:rsidRPr="00AD512C">
        <w:rPr>
          <w:sz w:val="21"/>
          <w:szCs w:val="21"/>
        </w:rPr>
        <w:t xml:space="preserve"> </w:t>
      </w:r>
    </w:p>
    <w:p w14:paraId="391E6CE3" w14:textId="5C576005" w:rsidR="0074493D" w:rsidRPr="003F0C76" w:rsidRDefault="004E3C56" w:rsidP="002D6191">
      <w:pPr>
        <w:pStyle w:val="ListParagraph"/>
        <w:numPr>
          <w:ilvl w:val="0"/>
          <w:numId w:val="3"/>
        </w:numPr>
        <w:spacing w:after="0" w:line="240" w:lineRule="auto"/>
        <w:jc w:val="both"/>
        <w:rPr>
          <w:rFonts w:ascii="`mªÇ˛" w:hAnsi="`mªÇ˛" w:cs="`mªÇ˛"/>
          <w:sz w:val="21"/>
          <w:szCs w:val="21"/>
          <w:lang w:val="en-US"/>
        </w:rPr>
      </w:pPr>
      <w:proofErr w:type="gramStart"/>
      <w:r w:rsidRPr="00AD512C">
        <w:rPr>
          <w:sz w:val="21"/>
          <w:szCs w:val="21"/>
        </w:rPr>
        <w:t>Also</w:t>
      </w:r>
      <w:proofErr w:type="gramEnd"/>
      <w:r w:rsidRPr="00AD512C">
        <w:rPr>
          <w:sz w:val="21"/>
          <w:szCs w:val="21"/>
        </w:rPr>
        <w:t xml:space="preserve"> at the regional (European) level, </w:t>
      </w:r>
      <w:r w:rsidR="00B61B7D" w:rsidRPr="00AD512C">
        <w:rPr>
          <w:sz w:val="21"/>
          <w:szCs w:val="21"/>
        </w:rPr>
        <w:t>eight</w:t>
      </w:r>
      <w:r w:rsidR="0074493D" w:rsidRPr="00AD512C">
        <w:rPr>
          <w:sz w:val="21"/>
          <w:szCs w:val="21"/>
        </w:rPr>
        <w:t xml:space="preserve"> waves of the </w:t>
      </w:r>
      <w:r w:rsidR="00B61B7D" w:rsidRPr="00AD512C">
        <w:rPr>
          <w:sz w:val="21"/>
          <w:szCs w:val="21"/>
        </w:rPr>
        <w:t xml:space="preserve">biennial </w:t>
      </w:r>
      <w:r w:rsidR="0074493D" w:rsidRPr="00AD512C">
        <w:rPr>
          <w:sz w:val="21"/>
          <w:szCs w:val="21"/>
        </w:rPr>
        <w:t>European Social Survey</w:t>
      </w:r>
      <w:r w:rsidR="00B61B7D" w:rsidRPr="00AD512C">
        <w:rPr>
          <w:rStyle w:val="FootnoteReference"/>
          <w:sz w:val="21"/>
          <w:szCs w:val="21"/>
        </w:rPr>
        <w:footnoteReference w:id="26"/>
      </w:r>
      <w:r w:rsidR="0074493D" w:rsidRPr="00AD512C">
        <w:rPr>
          <w:sz w:val="21"/>
          <w:szCs w:val="21"/>
        </w:rPr>
        <w:t xml:space="preserve"> (from 2002 to 2016) provide time series data on perception of education and health services in Europe. The relevant survey questions are: </w:t>
      </w:r>
      <w:r w:rsidR="0074493D" w:rsidRPr="00DF3746">
        <w:rPr>
          <w:i/>
          <w:iCs/>
          <w:sz w:val="21"/>
          <w:szCs w:val="21"/>
        </w:rPr>
        <w:t xml:space="preserve">What do you think overall </w:t>
      </w:r>
      <w:r w:rsidR="00B61B7D" w:rsidRPr="00DF3746">
        <w:rPr>
          <w:i/>
          <w:iCs/>
          <w:sz w:val="21"/>
          <w:szCs w:val="21"/>
        </w:rPr>
        <w:t xml:space="preserve">about the </w:t>
      </w:r>
      <w:r w:rsidR="0074493D" w:rsidRPr="00DF3746">
        <w:rPr>
          <w:i/>
          <w:iCs/>
          <w:sz w:val="21"/>
          <w:szCs w:val="21"/>
        </w:rPr>
        <w:t xml:space="preserve">state of health (education) services in </w:t>
      </w:r>
      <w:r w:rsidR="00B61B7D" w:rsidRPr="00DF3746">
        <w:rPr>
          <w:i/>
          <w:iCs/>
          <w:sz w:val="21"/>
          <w:szCs w:val="21"/>
        </w:rPr>
        <w:t>[</w:t>
      </w:r>
      <w:r w:rsidR="0074493D" w:rsidRPr="00DF3746">
        <w:rPr>
          <w:i/>
          <w:iCs/>
          <w:sz w:val="21"/>
          <w:szCs w:val="21"/>
        </w:rPr>
        <w:t>country</w:t>
      </w:r>
      <w:r w:rsidR="00B61B7D" w:rsidRPr="00DF3746">
        <w:rPr>
          <w:i/>
          <w:iCs/>
          <w:sz w:val="21"/>
          <w:szCs w:val="21"/>
        </w:rPr>
        <w:t xml:space="preserve">] </w:t>
      </w:r>
      <w:proofErr w:type="gramStart"/>
      <w:r w:rsidR="00B61B7D" w:rsidRPr="00DF3746">
        <w:rPr>
          <w:i/>
          <w:iCs/>
          <w:sz w:val="21"/>
          <w:szCs w:val="21"/>
        </w:rPr>
        <w:t>nowadays</w:t>
      </w:r>
      <w:r w:rsidR="0074493D" w:rsidRPr="00DF3746">
        <w:rPr>
          <w:i/>
          <w:iCs/>
          <w:sz w:val="21"/>
          <w:szCs w:val="21"/>
        </w:rPr>
        <w:t>?</w:t>
      </w:r>
      <w:r w:rsidR="0074493D" w:rsidRPr="00AD512C">
        <w:rPr>
          <w:sz w:val="21"/>
          <w:szCs w:val="21"/>
        </w:rPr>
        <w:t>,</w:t>
      </w:r>
      <w:proofErr w:type="gramEnd"/>
      <w:r w:rsidR="0074493D" w:rsidRPr="00AD512C">
        <w:rPr>
          <w:sz w:val="21"/>
          <w:szCs w:val="21"/>
        </w:rPr>
        <w:t xml:space="preserve"> using a scale of </w:t>
      </w:r>
      <w:r w:rsidR="00B61B7D" w:rsidRPr="00AD512C">
        <w:rPr>
          <w:sz w:val="21"/>
          <w:szCs w:val="21"/>
        </w:rPr>
        <w:t>0 (extremely bad)</w:t>
      </w:r>
      <w:r w:rsidR="00C832B1">
        <w:rPr>
          <w:sz w:val="21"/>
          <w:szCs w:val="21"/>
        </w:rPr>
        <w:t xml:space="preserve"> to </w:t>
      </w:r>
      <w:r w:rsidR="0074493D" w:rsidRPr="00AD512C">
        <w:rPr>
          <w:sz w:val="21"/>
          <w:szCs w:val="21"/>
        </w:rPr>
        <w:t>10</w:t>
      </w:r>
      <w:r w:rsidR="00B61B7D" w:rsidRPr="00AD512C">
        <w:rPr>
          <w:sz w:val="21"/>
          <w:szCs w:val="21"/>
        </w:rPr>
        <w:t xml:space="preserve"> (extremely good)</w:t>
      </w:r>
      <w:r w:rsidR="0074493D" w:rsidRPr="00AD512C">
        <w:rPr>
          <w:sz w:val="21"/>
          <w:szCs w:val="21"/>
        </w:rPr>
        <w:t xml:space="preserve">. Once again, these survey questions </w:t>
      </w:r>
      <w:r w:rsidR="0074493D" w:rsidRPr="00AD512C">
        <w:rPr>
          <w:color w:val="000000" w:themeColor="text1"/>
          <w:sz w:val="21"/>
          <w:szCs w:val="21"/>
          <w:shd w:val="clear" w:color="auto" w:fill="FFFFFF"/>
        </w:rPr>
        <w:t xml:space="preserve">do not ask specifically about satisfaction </w:t>
      </w:r>
      <w:r w:rsidR="0074493D" w:rsidRPr="00DF3746">
        <w:rPr>
          <w:i/>
          <w:iCs/>
          <w:color w:val="000000" w:themeColor="text1"/>
          <w:sz w:val="21"/>
          <w:szCs w:val="21"/>
          <w:shd w:val="clear" w:color="auto" w:fill="FFFFFF"/>
        </w:rPr>
        <w:t xml:space="preserve">with the last experience of </w:t>
      </w:r>
      <w:r w:rsidR="0074493D" w:rsidRPr="00DF3746">
        <w:rPr>
          <w:i/>
          <w:iCs/>
          <w:color w:val="000000" w:themeColor="text1"/>
          <w:sz w:val="21"/>
          <w:szCs w:val="21"/>
          <w:shd w:val="clear" w:color="auto" w:fill="FFFFFF"/>
        </w:rPr>
        <w:lastRenderedPageBreak/>
        <w:t>public services</w:t>
      </w:r>
      <w:r w:rsidR="0074493D" w:rsidRPr="00AD512C">
        <w:rPr>
          <w:color w:val="000000" w:themeColor="text1"/>
          <w:sz w:val="21"/>
          <w:szCs w:val="21"/>
          <w:shd w:val="clear" w:color="auto" w:fill="FFFFFF"/>
        </w:rPr>
        <w:t xml:space="preserve">, and do </w:t>
      </w:r>
      <w:r w:rsidR="00121C05" w:rsidRPr="00AD512C">
        <w:rPr>
          <w:color w:val="000000" w:themeColor="text1"/>
          <w:sz w:val="21"/>
          <w:szCs w:val="21"/>
          <w:shd w:val="clear" w:color="auto" w:fill="FFFFFF"/>
        </w:rPr>
        <w:t>ask</w:t>
      </w:r>
      <w:r w:rsidR="00B61B7D" w:rsidRPr="00AD512C">
        <w:rPr>
          <w:color w:val="000000" w:themeColor="text1"/>
          <w:sz w:val="21"/>
          <w:szCs w:val="21"/>
          <w:shd w:val="clear" w:color="auto" w:fill="FFFFFF"/>
        </w:rPr>
        <w:t xml:space="preserve"> respondents to </w:t>
      </w:r>
      <w:r w:rsidR="00121C05" w:rsidRPr="00AD512C">
        <w:rPr>
          <w:color w:val="000000" w:themeColor="text1"/>
          <w:sz w:val="21"/>
          <w:szCs w:val="21"/>
          <w:shd w:val="clear" w:color="auto" w:fill="FFFFFF"/>
        </w:rPr>
        <w:t>consider</w:t>
      </w:r>
      <w:r w:rsidR="00B61B7D" w:rsidRPr="00AD512C">
        <w:rPr>
          <w:color w:val="000000" w:themeColor="text1"/>
          <w:sz w:val="21"/>
          <w:szCs w:val="21"/>
          <w:shd w:val="clear" w:color="auto" w:fill="FFFFFF"/>
        </w:rPr>
        <w:t xml:space="preserve"> specific </w:t>
      </w:r>
      <w:r w:rsidR="0074493D" w:rsidRPr="00AD512C">
        <w:rPr>
          <w:color w:val="000000" w:themeColor="text1"/>
          <w:sz w:val="21"/>
          <w:szCs w:val="21"/>
          <w:shd w:val="clear" w:color="auto" w:fill="FFFFFF"/>
        </w:rPr>
        <w:t>attributes of public services when providing their assessment.</w:t>
      </w:r>
    </w:p>
    <w:p w14:paraId="7686CDF1" w14:textId="6F0E518C" w:rsidR="00E622B4" w:rsidRPr="00390260" w:rsidRDefault="003F0C76" w:rsidP="002D6191">
      <w:pPr>
        <w:pStyle w:val="ListParagraph"/>
        <w:numPr>
          <w:ilvl w:val="0"/>
          <w:numId w:val="3"/>
        </w:numPr>
        <w:spacing w:after="0" w:line="240" w:lineRule="auto"/>
        <w:jc w:val="both"/>
        <w:rPr>
          <w:rFonts w:ascii="`mªÇ˛" w:hAnsi="`mªÇ˛" w:cs="`mªÇ˛"/>
          <w:sz w:val="21"/>
          <w:szCs w:val="21"/>
          <w:lang w:val="en-US"/>
        </w:rPr>
      </w:pPr>
      <w:r>
        <w:rPr>
          <w:rFonts w:ascii="`mªÇ˛" w:hAnsi="`mªÇ˛" w:cs="`mªÇ˛"/>
          <w:sz w:val="21"/>
          <w:szCs w:val="21"/>
          <w:lang w:val="en-US"/>
        </w:rPr>
        <w:t xml:space="preserve">The </w:t>
      </w:r>
      <w:r w:rsidR="00D46EDA">
        <w:rPr>
          <w:rFonts w:ascii="`mªÇ˛" w:hAnsi="`mªÇ˛" w:cs="`mªÇ˛"/>
          <w:sz w:val="21"/>
          <w:szCs w:val="21"/>
          <w:lang w:val="en-US"/>
        </w:rPr>
        <w:t xml:space="preserve">fourth edition of the </w:t>
      </w:r>
      <w:r>
        <w:rPr>
          <w:rFonts w:ascii="`mªÇ˛" w:hAnsi="`mªÇ˛" w:cs="`mªÇ˛"/>
          <w:sz w:val="21"/>
          <w:szCs w:val="21"/>
          <w:lang w:val="en-US"/>
        </w:rPr>
        <w:t>European Quality of Life Survey</w:t>
      </w:r>
      <w:r w:rsidR="00D46EDA">
        <w:rPr>
          <w:rStyle w:val="FootnoteReference"/>
          <w:rFonts w:ascii="`mªÇ˛" w:hAnsi="`mªÇ˛" w:cs="`mªÇ˛"/>
          <w:sz w:val="21"/>
          <w:szCs w:val="21"/>
          <w:lang w:val="en-US"/>
        </w:rPr>
        <w:footnoteReference w:id="27"/>
      </w:r>
      <w:r w:rsidR="00D46EDA">
        <w:rPr>
          <w:rFonts w:ascii="`mªÇ˛" w:hAnsi="`mªÇ˛" w:cs="`mªÇ˛"/>
          <w:sz w:val="21"/>
          <w:szCs w:val="21"/>
          <w:lang w:val="en-US"/>
        </w:rPr>
        <w:t xml:space="preserve"> (EQLS)</w:t>
      </w:r>
      <w:r>
        <w:rPr>
          <w:rFonts w:ascii="`mªÇ˛" w:hAnsi="`mªÇ˛" w:cs="`mªÇ˛"/>
          <w:sz w:val="21"/>
          <w:szCs w:val="21"/>
          <w:lang w:val="en-US"/>
        </w:rPr>
        <w:t xml:space="preserve"> in 2016 had a specific focus on the quality of public services, with questions on </w:t>
      </w:r>
      <w:r w:rsidRPr="00D46EDA">
        <w:rPr>
          <w:rFonts w:ascii="`mªÇ˛" w:hAnsi="`mªÇ˛" w:cs="`mªÇ˛"/>
          <w:i/>
          <w:sz w:val="21"/>
          <w:szCs w:val="21"/>
          <w:lang w:val="en-US"/>
        </w:rPr>
        <w:t xml:space="preserve">both </w:t>
      </w:r>
      <w:r>
        <w:rPr>
          <w:rFonts w:ascii="`mªÇ˛" w:hAnsi="`mªÇ˛" w:cs="`mªÇ˛"/>
          <w:sz w:val="21"/>
          <w:szCs w:val="21"/>
          <w:lang w:val="en-US"/>
        </w:rPr>
        <w:t>overall sati</w:t>
      </w:r>
      <w:r w:rsidR="00D46EDA">
        <w:rPr>
          <w:rFonts w:ascii="`mªÇ˛" w:hAnsi="`mªÇ˛" w:cs="`mªÇ˛"/>
          <w:sz w:val="21"/>
          <w:szCs w:val="21"/>
          <w:lang w:val="en-US"/>
        </w:rPr>
        <w:t>s</w:t>
      </w:r>
      <w:r>
        <w:rPr>
          <w:rFonts w:ascii="`mªÇ˛" w:hAnsi="`mªÇ˛" w:cs="`mªÇ˛"/>
          <w:sz w:val="21"/>
          <w:szCs w:val="21"/>
          <w:lang w:val="en-US"/>
        </w:rPr>
        <w:t>faction levels with health</w:t>
      </w:r>
      <w:r w:rsidR="00D46EDA">
        <w:rPr>
          <w:rFonts w:ascii="`mªÇ˛" w:hAnsi="`mªÇ˛" w:cs="`mªÇ˛"/>
          <w:sz w:val="21"/>
          <w:szCs w:val="21"/>
          <w:lang w:val="en-US"/>
        </w:rPr>
        <w:t>care</w:t>
      </w:r>
      <w:r>
        <w:rPr>
          <w:rFonts w:ascii="`mªÇ˛" w:hAnsi="`mªÇ˛" w:cs="`mªÇ˛"/>
          <w:sz w:val="21"/>
          <w:szCs w:val="21"/>
          <w:lang w:val="en-US"/>
        </w:rPr>
        <w:t xml:space="preserve"> </w:t>
      </w:r>
      <w:r w:rsidRPr="00D46EDA">
        <w:rPr>
          <w:rFonts w:ascii="`mªÇ˛" w:hAnsi="`mªÇ˛" w:cs="`mªÇ˛"/>
          <w:sz w:val="21"/>
          <w:szCs w:val="21"/>
          <w:lang w:val="en-US"/>
        </w:rPr>
        <w:t xml:space="preserve">and education services, </w:t>
      </w:r>
      <w:r w:rsidRPr="00D46EDA">
        <w:rPr>
          <w:rFonts w:ascii="`mªÇ˛" w:hAnsi="`mªÇ˛" w:cs="`mªÇ˛"/>
          <w:i/>
          <w:sz w:val="21"/>
          <w:szCs w:val="21"/>
          <w:lang w:val="en-US"/>
        </w:rPr>
        <w:t>and</w:t>
      </w:r>
      <w:r w:rsidRPr="00D46EDA">
        <w:rPr>
          <w:rFonts w:ascii="`mªÇ˛" w:hAnsi="`mªÇ˛" w:cs="`mªÇ˛"/>
          <w:sz w:val="21"/>
          <w:szCs w:val="21"/>
          <w:lang w:val="en-US"/>
        </w:rPr>
        <w:t xml:space="preserve"> satisfaction with specific attributes of service provision, several of which match the attributes </w:t>
      </w:r>
      <w:r w:rsidR="00B61B7D" w:rsidRPr="00D46EDA">
        <w:rPr>
          <w:rFonts w:ascii="`mªÇ˛" w:hAnsi="`mªÇ˛" w:cs="`mªÇ˛"/>
          <w:sz w:val="21"/>
          <w:szCs w:val="21"/>
          <w:lang w:val="en-US"/>
        </w:rPr>
        <w:t xml:space="preserve">selected for global reporting on 16.6.2. </w:t>
      </w:r>
      <w:r w:rsidR="00D46EDA" w:rsidRPr="00D46EDA">
        <w:rPr>
          <w:rFonts w:ascii="`mªÇ˛" w:hAnsi="`mªÇ˛" w:cs="`mªÇ˛"/>
          <w:sz w:val="21"/>
          <w:szCs w:val="21"/>
          <w:lang w:val="en-US"/>
        </w:rPr>
        <w:t>T</w:t>
      </w:r>
      <w:r w:rsidRPr="00D46EDA">
        <w:rPr>
          <w:rFonts w:ascii="`mªÇ˛" w:hAnsi="`mªÇ˛" w:cs="`mªÇ˛"/>
          <w:sz w:val="21"/>
          <w:szCs w:val="21"/>
          <w:lang w:val="en-US"/>
        </w:rPr>
        <w:t xml:space="preserve">his focus </w:t>
      </w:r>
      <w:r w:rsidR="00D46EDA" w:rsidRPr="00D46EDA">
        <w:rPr>
          <w:rFonts w:ascii="`mªÇ˛" w:hAnsi="`mªÇ˛" w:cs="`mªÇ˛"/>
          <w:sz w:val="21"/>
          <w:szCs w:val="21"/>
          <w:lang w:val="en-US"/>
        </w:rPr>
        <w:t xml:space="preserve">on the quality of public service provision </w:t>
      </w:r>
      <w:r w:rsidRPr="00D46EDA">
        <w:rPr>
          <w:rFonts w:ascii="`mªÇ˛" w:hAnsi="`mªÇ˛" w:cs="`mªÇ˛"/>
          <w:sz w:val="21"/>
          <w:szCs w:val="21"/>
          <w:lang w:val="en-US"/>
        </w:rPr>
        <w:t xml:space="preserve">is expected to remain in future iterations of the </w:t>
      </w:r>
      <w:r w:rsidR="001E1064">
        <w:rPr>
          <w:rFonts w:ascii="`mªÇ˛" w:hAnsi="`mªÇ˛" w:cs="`mªÇ˛"/>
          <w:sz w:val="21"/>
          <w:szCs w:val="21"/>
          <w:lang w:val="en-US"/>
        </w:rPr>
        <w:t xml:space="preserve">EQLS </w:t>
      </w:r>
      <w:r w:rsidRPr="00D46EDA">
        <w:rPr>
          <w:rFonts w:ascii="`mªÇ˛" w:hAnsi="`mªÇ˛" w:cs="`mªÇ˛"/>
          <w:sz w:val="21"/>
          <w:szCs w:val="21"/>
          <w:lang w:val="en-US"/>
        </w:rPr>
        <w:t>survey</w:t>
      </w:r>
      <w:r w:rsidR="00D46EDA" w:rsidRPr="00D46EDA">
        <w:rPr>
          <w:rFonts w:ascii="`mªÇ˛" w:hAnsi="`mªÇ˛" w:cs="`mªÇ˛"/>
          <w:sz w:val="21"/>
          <w:szCs w:val="21"/>
          <w:lang w:val="en-US"/>
        </w:rPr>
        <w:t xml:space="preserve">, and this survey could therefore become </w:t>
      </w:r>
      <w:r w:rsidR="00121C05" w:rsidRPr="00D46EDA">
        <w:rPr>
          <w:rFonts w:ascii="`mªÇ˛" w:hAnsi="`mªÇ˛" w:cs="`mªÇ˛"/>
          <w:sz w:val="21"/>
          <w:szCs w:val="21"/>
          <w:lang w:val="en-US"/>
        </w:rPr>
        <w:t>an</w:t>
      </w:r>
      <w:r w:rsidR="00D46EDA" w:rsidRPr="00D46EDA">
        <w:rPr>
          <w:rFonts w:ascii="`mªÇ˛" w:hAnsi="`mªÇ˛" w:cs="`mªÇ˛"/>
          <w:sz w:val="21"/>
          <w:szCs w:val="21"/>
          <w:lang w:val="en-US"/>
        </w:rPr>
        <w:t xml:space="preserve"> appropriate source of data for</w:t>
      </w:r>
      <w:r w:rsidR="0023256B">
        <w:rPr>
          <w:rFonts w:ascii="`mªÇ˛" w:hAnsi="`mªÇ˛" w:cs="`mªÇ˛"/>
          <w:sz w:val="21"/>
          <w:szCs w:val="21"/>
          <w:lang w:val="en-US"/>
        </w:rPr>
        <w:t xml:space="preserve"> reporting on SDG 16.6.2 for</w:t>
      </w:r>
      <w:r w:rsidR="00D46EDA" w:rsidRPr="00D46EDA">
        <w:rPr>
          <w:rFonts w:ascii="`mªÇ˛" w:hAnsi="`mªÇ˛" w:cs="`mªÇ˛"/>
          <w:sz w:val="21"/>
          <w:szCs w:val="21"/>
          <w:lang w:val="en-US"/>
        </w:rPr>
        <w:t xml:space="preserve"> 33 participating countries – namely </w:t>
      </w:r>
      <w:r w:rsidR="00D46EDA" w:rsidRPr="00D46EDA">
        <w:rPr>
          <w:rFonts w:cstheme="minorHAnsi"/>
          <w:sz w:val="21"/>
          <w:szCs w:val="21"/>
        </w:rPr>
        <w:t>the 28 EU Member States and 5 candidate countries (Albania, the former Yugoslav Republic of Macedonia, Montenegro, Serbia and Turkey).</w:t>
      </w:r>
      <w:r w:rsidR="00E622B4">
        <w:rPr>
          <w:rFonts w:cstheme="minorHAnsi"/>
          <w:sz w:val="21"/>
          <w:szCs w:val="21"/>
        </w:rPr>
        <w:t xml:space="preserve"> More specifically, the following corresponding questions in the EQLS have been identified, jointly with </w:t>
      </w:r>
      <w:proofErr w:type="spellStart"/>
      <w:r w:rsidR="00E622B4">
        <w:rPr>
          <w:rFonts w:cstheme="minorHAnsi"/>
          <w:sz w:val="21"/>
          <w:szCs w:val="21"/>
        </w:rPr>
        <w:t>Eurofound</w:t>
      </w:r>
      <w:proofErr w:type="spellEnd"/>
      <w:r w:rsidR="00E622B4">
        <w:rPr>
          <w:rFonts w:cstheme="minorHAnsi"/>
          <w:sz w:val="21"/>
          <w:szCs w:val="21"/>
        </w:rPr>
        <w:t xml:space="preserve"> experts, to report on SDG 16.6.2: </w:t>
      </w:r>
    </w:p>
    <w:p w14:paraId="56311329" w14:textId="2F0B7223" w:rsidR="004E3C56" w:rsidRPr="00E622B4" w:rsidRDefault="004E3C56" w:rsidP="00E622B4">
      <w:pPr>
        <w:rPr>
          <w:rFonts w:ascii="`mªÇ˛" w:hAnsi="`mªÇ˛" w:cs="`mªÇ˛"/>
          <w:sz w:val="21"/>
          <w:szCs w:val="21"/>
        </w:rPr>
      </w:pPr>
    </w:p>
    <w:tbl>
      <w:tblPr>
        <w:tblStyle w:val="TableGrid"/>
        <w:tblW w:w="0" w:type="auto"/>
        <w:jc w:val="right"/>
        <w:tblLook w:val="04A0" w:firstRow="1" w:lastRow="0" w:firstColumn="1" w:lastColumn="0" w:noHBand="0" w:noVBand="1"/>
      </w:tblPr>
      <w:tblGrid>
        <w:gridCol w:w="1215"/>
        <w:gridCol w:w="2749"/>
        <w:gridCol w:w="4253"/>
      </w:tblGrid>
      <w:tr w:rsidR="004E3C56" w:rsidRPr="00C75216" w14:paraId="5B881E78" w14:textId="77777777" w:rsidTr="00C75216">
        <w:trPr>
          <w:trHeight w:val="233"/>
          <w:jc w:val="right"/>
        </w:trPr>
        <w:tc>
          <w:tcPr>
            <w:tcW w:w="8217" w:type="dxa"/>
            <w:gridSpan w:val="3"/>
            <w:shd w:val="clear" w:color="auto" w:fill="A6A6A6" w:themeFill="background1" w:themeFillShade="A6"/>
          </w:tcPr>
          <w:p w14:paraId="33B901D5" w14:textId="65268314" w:rsidR="004E3C56" w:rsidRPr="00C75216" w:rsidRDefault="004E3C56" w:rsidP="004E3C56">
            <w:pPr>
              <w:pStyle w:val="BodyText"/>
              <w:jc w:val="center"/>
              <w:rPr>
                <w:rFonts w:cstheme="minorHAnsi"/>
                <w:b/>
                <w:bCs/>
                <w:color w:val="000000" w:themeColor="text1"/>
                <w:sz w:val="19"/>
                <w:szCs w:val="19"/>
              </w:rPr>
            </w:pPr>
            <w:r w:rsidRPr="00C75216">
              <w:rPr>
                <w:rFonts w:cstheme="minorHAnsi"/>
                <w:b/>
                <w:bCs/>
                <w:color w:val="000000" w:themeColor="text1"/>
                <w:sz w:val="19"/>
                <w:szCs w:val="19"/>
              </w:rPr>
              <w:t>Healthcare services</w:t>
            </w:r>
            <w:r w:rsidR="00C832B1" w:rsidRPr="00C75216">
              <w:rPr>
                <w:rStyle w:val="FootnoteReference"/>
                <w:rFonts w:cstheme="minorHAnsi"/>
                <w:b/>
                <w:bCs/>
                <w:color w:val="000000" w:themeColor="text1"/>
                <w:sz w:val="19"/>
                <w:szCs w:val="19"/>
              </w:rPr>
              <w:footnoteReference w:id="28"/>
            </w:r>
          </w:p>
        </w:tc>
      </w:tr>
      <w:tr w:rsidR="004E3C56" w:rsidRPr="00C75216" w14:paraId="77D2B5F7" w14:textId="77777777" w:rsidTr="00C75216">
        <w:trPr>
          <w:jc w:val="right"/>
        </w:trPr>
        <w:tc>
          <w:tcPr>
            <w:tcW w:w="1215" w:type="dxa"/>
            <w:shd w:val="clear" w:color="auto" w:fill="D9D9D9" w:themeFill="background1" w:themeFillShade="D9"/>
          </w:tcPr>
          <w:p w14:paraId="1005D67C" w14:textId="77777777" w:rsidR="004E3C56" w:rsidRPr="00C75216" w:rsidRDefault="004E3C56" w:rsidP="004E3C56">
            <w:pPr>
              <w:pStyle w:val="BodyText"/>
              <w:jc w:val="center"/>
              <w:rPr>
                <w:rFonts w:cstheme="minorHAnsi"/>
                <w:b/>
                <w:bCs/>
                <w:color w:val="000000" w:themeColor="text1"/>
                <w:sz w:val="19"/>
                <w:szCs w:val="19"/>
              </w:rPr>
            </w:pPr>
            <w:r w:rsidRPr="00C75216">
              <w:rPr>
                <w:rFonts w:cstheme="minorHAnsi"/>
                <w:b/>
                <w:bCs/>
                <w:color w:val="000000" w:themeColor="text1"/>
                <w:sz w:val="19"/>
                <w:szCs w:val="19"/>
              </w:rPr>
              <w:t>Attributes</w:t>
            </w:r>
          </w:p>
        </w:tc>
        <w:tc>
          <w:tcPr>
            <w:tcW w:w="2749" w:type="dxa"/>
            <w:shd w:val="clear" w:color="auto" w:fill="D9D9D9" w:themeFill="background1" w:themeFillShade="D9"/>
          </w:tcPr>
          <w:p w14:paraId="4B02144F" w14:textId="77777777" w:rsidR="004E3C56" w:rsidRPr="00C75216" w:rsidRDefault="004E3C56" w:rsidP="004E3C56">
            <w:pPr>
              <w:pStyle w:val="BodyText"/>
              <w:jc w:val="center"/>
              <w:rPr>
                <w:rFonts w:cstheme="minorHAnsi"/>
                <w:b/>
                <w:bCs/>
                <w:color w:val="000000" w:themeColor="text1"/>
                <w:sz w:val="19"/>
                <w:szCs w:val="19"/>
              </w:rPr>
            </w:pPr>
            <w:r w:rsidRPr="00C75216">
              <w:rPr>
                <w:rFonts w:cstheme="minorHAnsi"/>
                <w:b/>
                <w:bCs/>
                <w:color w:val="000000" w:themeColor="text1"/>
                <w:sz w:val="19"/>
                <w:szCs w:val="19"/>
              </w:rPr>
              <w:t>SDG 16.6.2 questions</w:t>
            </w:r>
          </w:p>
        </w:tc>
        <w:tc>
          <w:tcPr>
            <w:tcW w:w="4253" w:type="dxa"/>
            <w:shd w:val="clear" w:color="auto" w:fill="D9D9D9" w:themeFill="background1" w:themeFillShade="D9"/>
          </w:tcPr>
          <w:p w14:paraId="29D1FC8F" w14:textId="77777777" w:rsidR="004E3C56" w:rsidRPr="00C75216" w:rsidRDefault="004E3C56" w:rsidP="004E3C56">
            <w:pPr>
              <w:pStyle w:val="BodyText"/>
              <w:jc w:val="center"/>
              <w:rPr>
                <w:rFonts w:cstheme="minorHAnsi"/>
                <w:b/>
                <w:bCs/>
                <w:color w:val="000000" w:themeColor="text1"/>
                <w:sz w:val="19"/>
                <w:szCs w:val="19"/>
              </w:rPr>
            </w:pPr>
            <w:r w:rsidRPr="00C75216">
              <w:rPr>
                <w:rFonts w:cstheme="minorHAnsi"/>
                <w:b/>
                <w:bCs/>
                <w:color w:val="000000" w:themeColor="text1"/>
                <w:sz w:val="19"/>
                <w:szCs w:val="19"/>
              </w:rPr>
              <w:t>Corresponding EQLS questions</w:t>
            </w:r>
          </w:p>
        </w:tc>
      </w:tr>
      <w:tr w:rsidR="004E3C56" w:rsidRPr="00C75216" w14:paraId="0945C919" w14:textId="77777777" w:rsidTr="00C75216">
        <w:trPr>
          <w:jc w:val="right"/>
        </w:trPr>
        <w:tc>
          <w:tcPr>
            <w:tcW w:w="1215" w:type="dxa"/>
          </w:tcPr>
          <w:p w14:paraId="699BB186" w14:textId="77777777" w:rsidR="004E3C56" w:rsidRPr="00C75216" w:rsidRDefault="004E3C56" w:rsidP="004E3C56">
            <w:pPr>
              <w:pStyle w:val="BodyText"/>
              <w:rPr>
                <w:rFonts w:cstheme="minorHAnsi"/>
                <w:b/>
                <w:bCs/>
                <w:color w:val="000000" w:themeColor="text1"/>
                <w:sz w:val="19"/>
                <w:szCs w:val="19"/>
              </w:rPr>
            </w:pPr>
            <w:r w:rsidRPr="00C75216">
              <w:rPr>
                <w:rFonts w:cstheme="minorHAnsi"/>
                <w:b/>
                <w:bCs/>
                <w:color w:val="000000" w:themeColor="text1"/>
                <w:sz w:val="19"/>
                <w:szCs w:val="19"/>
              </w:rPr>
              <w:t>Access</w:t>
            </w:r>
          </w:p>
        </w:tc>
        <w:tc>
          <w:tcPr>
            <w:tcW w:w="2749" w:type="dxa"/>
          </w:tcPr>
          <w:p w14:paraId="14F657FF" w14:textId="58C6E08C" w:rsidR="004E3C56" w:rsidRPr="00C75216" w:rsidRDefault="00100065" w:rsidP="004E3C56">
            <w:pPr>
              <w:pStyle w:val="BodyText"/>
              <w:rPr>
                <w:rFonts w:cstheme="minorHAnsi"/>
                <w:b/>
                <w:bCs/>
                <w:color w:val="000000" w:themeColor="text1"/>
                <w:sz w:val="19"/>
                <w:szCs w:val="19"/>
              </w:rPr>
            </w:pPr>
            <w:r w:rsidRPr="00C75216">
              <w:rPr>
                <w:rFonts w:cstheme="minorHAnsi"/>
                <w:bCs/>
                <w:i/>
                <w:color w:val="000000" w:themeColor="text1"/>
                <w:sz w:val="19"/>
                <w:szCs w:val="19"/>
              </w:rPr>
              <w:t xml:space="preserve">Q 4.1 </w:t>
            </w:r>
            <w:r w:rsidR="004E3C56" w:rsidRPr="00C75216">
              <w:rPr>
                <w:rFonts w:cstheme="minorHAnsi"/>
                <w:bCs/>
                <w:i/>
                <w:color w:val="000000" w:themeColor="text1"/>
                <w:sz w:val="19"/>
                <w:szCs w:val="19"/>
              </w:rPr>
              <w:t xml:space="preserve">It was easy to </w:t>
            </w:r>
            <w:r w:rsidR="00530205" w:rsidRPr="00C75216">
              <w:rPr>
                <w:rFonts w:cstheme="minorHAnsi"/>
                <w:bCs/>
                <w:i/>
                <w:color w:val="000000" w:themeColor="text1"/>
                <w:sz w:val="19"/>
                <w:szCs w:val="19"/>
              </w:rPr>
              <w:t xml:space="preserve">get to the place where I received </w:t>
            </w:r>
            <w:r w:rsidR="004E3C56" w:rsidRPr="00C75216">
              <w:rPr>
                <w:rFonts w:cstheme="minorHAnsi"/>
                <w:bCs/>
                <w:i/>
                <w:color w:val="000000" w:themeColor="text1"/>
                <w:sz w:val="19"/>
                <w:szCs w:val="19"/>
              </w:rPr>
              <w:t>medical treatment. (</w:t>
            </w:r>
            <w:r w:rsidR="00530205" w:rsidRPr="00C75216">
              <w:rPr>
                <w:rFonts w:cstheme="minorHAnsi"/>
                <w:bCs/>
                <w:i/>
                <w:color w:val="000000" w:themeColor="text1"/>
                <w:sz w:val="19"/>
                <w:szCs w:val="19"/>
              </w:rPr>
              <w:t>0</w:t>
            </w:r>
            <w:r w:rsidR="004E3C56" w:rsidRPr="00C75216">
              <w:rPr>
                <w:rFonts w:cstheme="minorHAnsi"/>
                <w:bCs/>
                <w:i/>
                <w:color w:val="000000" w:themeColor="text1"/>
                <w:sz w:val="19"/>
                <w:szCs w:val="19"/>
              </w:rPr>
              <w:t>-</w:t>
            </w:r>
            <w:r w:rsidR="00530205" w:rsidRPr="00C75216">
              <w:rPr>
                <w:rFonts w:cstheme="minorHAnsi"/>
                <w:bCs/>
                <w:i/>
                <w:color w:val="000000" w:themeColor="text1"/>
                <w:sz w:val="19"/>
                <w:szCs w:val="19"/>
              </w:rPr>
              <w:t>3</w:t>
            </w:r>
            <w:r w:rsidR="004E3C56" w:rsidRPr="00C75216">
              <w:rPr>
                <w:rFonts w:cstheme="minorHAnsi"/>
                <w:bCs/>
                <w:i/>
                <w:color w:val="000000" w:themeColor="text1"/>
                <w:sz w:val="19"/>
                <w:szCs w:val="19"/>
              </w:rPr>
              <w:t>)</w:t>
            </w:r>
          </w:p>
        </w:tc>
        <w:tc>
          <w:tcPr>
            <w:tcW w:w="4253" w:type="dxa"/>
          </w:tcPr>
          <w:p w14:paraId="499A7DD8" w14:textId="77777777" w:rsidR="004E3C56" w:rsidRPr="00C75216" w:rsidRDefault="004E3C56" w:rsidP="00DF3746">
            <w:pPr>
              <w:pStyle w:val="NormalWeb"/>
              <w:shd w:val="clear" w:color="auto" w:fill="FFFFFF" w:themeFill="background1"/>
              <w:rPr>
                <w:rFonts w:asciiTheme="minorHAnsi" w:hAnsiTheme="minorHAnsi" w:cstheme="minorBidi"/>
                <w:color w:val="000000" w:themeColor="text1"/>
                <w:sz w:val="19"/>
                <w:szCs w:val="19"/>
              </w:rPr>
            </w:pPr>
            <w:r w:rsidRPr="00C75216">
              <w:rPr>
                <w:rFonts w:asciiTheme="minorHAnsi" w:hAnsiTheme="minorHAnsi" w:cstheme="minorBidi"/>
                <w:color w:val="000000" w:themeColor="text1"/>
                <w:sz w:val="19"/>
                <w:szCs w:val="19"/>
              </w:rPr>
              <w:t xml:space="preserve">Q61 - Thinking about the last time you needed to see or be treated by a GP, family doctor or health </w:t>
            </w:r>
            <w:proofErr w:type="spellStart"/>
            <w:r w:rsidRPr="00C75216">
              <w:rPr>
                <w:rFonts w:asciiTheme="minorHAnsi" w:hAnsiTheme="minorHAnsi" w:cstheme="minorBidi"/>
                <w:color w:val="000000" w:themeColor="text1"/>
                <w:sz w:val="19"/>
                <w:szCs w:val="19"/>
              </w:rPr>
              <w:t>centre</w:t>
            </w:r>
            <w:proofErr w:type="spellEnd"/>
            <w:r w:rsidRPr="00C75216">
              <w:rPr>
                <w:rFonts w:asciiTheme="minorHAnsi" w:hAnsiTheme="minorHAnsi" w:cstheme="minorBidi"/>
                <w:color w:val="000000" w:themeColor="text1"/>
                <w:sz w:val="19"/>
                <w:szCs w:val="19"/>
              </w:rPr>
              <w:t xml:space="preserve">, to what extent did any of the following make it difficult or not for you to do so? [Very difficult (1); a little difficult (2); not difficult at all (3)]: </w:t>
            </w:r>
          </w:p>
          <w:p w14:paraId="46DAA7C0" w14:textId="77777777" w:rsidR="004E3C56" w:rsidRPr="00C75216" w:rsidRDefault="004E3C56" w:rsidP="004E3C56">
            <w:pPr>
              <w:pStyle w:val="PlainText"/>
              <w:rPr>
                <w:rFonts w:asciiTheme="minorHAnsi" w:hAnsiTheme="minorHAnsi" w:cstheme="minorHAnsi"/>
                <w:color w:val="000000" w:themeColor="text1"/>
                <w:sz w:val="19"/>
                <w:szCs w:val="19"/>
              </w:rPr>
            </w:pPr>
            <w:r w:rsidRPr="00C75216">
              <w:rPr>
                <w:rFonts w:asciiTheme="minorHAnsi" w:hAnsiTheme="minorHAnsi" w:cstheme="minorHAnsi"/>
                <w:color w:val="000000" w:themeColor="text1"/>
                <w:sz w:val="19"/>
                <w:szCs w:val="19"/>
              </w:rPr>
              <w:t xml:space="preserve">a. Distance to GP/doctor’s office / health </w:t>
            </w:r>
            <w:proofErr w:type="spellStart"/>
            <w:r w:rsidRPr="00C75216">
              <w:rPr>
                <w:rFonts w:asciiTheme="minorHAnsi" w:hAnsiTheme="minorHAnsi" w:cstheme="minorHAnsi"/>
                <w:color w:val="000000" w:themeColor="text1"/>
                <w:sz w:val="19"/>
                <w:szCs w:val="19"/>
              </w:rPr>
              <w:t>centre</w:t>
            </w:r>
            <w:proofErr w:type="spellEnd"/>
          </w:p>
          <w:p w14:paraId="4D625A40" w14:textId="77777777" w:rsidR="004E3C56" w:rsidRPr="00C75216" w:rsidRDefault="004E3C56" w:rsidP="004E3C56">
            <w:pPr>
              <w:pStyle w:val="PlainText"/>
              <w:rPr>
                <w:rFonts w:asciiTheme="minorHAnsi" w:hAnsiTheme="minorHAnsi" w:cstheme="minorHAnsi"/>
                <w:color w:val="000000" w:themeColor="text1"/>
                <w:sz w:val="19"/>
                <w:szCs w:val="19"/>
              </w:rPr>
            </w:pPr>
            <w:r w:rsidRPr="00C75216">
              <w:rPr>
                <w:rFonts w:asciiTheme="minorHAnsi" w:hAnsiTheme="minorHAnsi" w:cstheme="minorHAnsi"/>
                <w:color w:val="000000" w:themeColor="text1"/>
                <w:sz w:val="19"/>
                <w:szCs w:val="19"/>
              </w:rPr>
              <w:t>b. Delay in getting appointment</w:t>
            </w:r>
          </w:p>
          <w:p w14:paraId="632122ED" w14:textId="1DB3908A" w:rsidR="004E3C56" w:rsidRPr="00C75216" w:rsidRDefault="004E3C56" w:rsidP="004E3C56">
            <w:pPr>
              <w:pStyle w:val="PlainText"/>
              <w:rPr>
                <w:rFonts w:asciiTheme="minorHAnsi" w:hAnsiTheme="minorHAnsi" w:cstheme="minorHAnsi"/>
                <w:color w:val="000000" w:themeColor="text1"/>
                <w:sz w:val="19"/>
                <w:szCs w:val="19"/>
              </w:rPr>
            </w:pPr>
            <w:r w:rsidRPr="00C75216">
              <w:rPr>
                <w:rFonts w:asciiTheme="minorHAnsi" w:hAnsiTheme="minorHAnsi" w:cstheme="minorHAnsi"/>
                <w:color w:val="000000" w:themeColor="text1"/>
                <w:sz w:val="19"/>
                <w:szCs w:val="19"/>
              </w:rPr>
              <w:t>c. Waiting time to see doctor on day of appointment</w:t>
            </w:r>
          </w:p>
        </w:tc>
      </w:tr>
      <w:tr w:rsidR="004E3C56" w:rsidRPr="00C75216" w14:paraId="2254E20E" w14:textId="77777777" w:rsidTr="00C75216">
        <w:trPr>
          <w:jc w:val="right"/>
        </w:trPr>
        <w:tc>
          <w:tcPr>
            <w:tcW w:w="1215" w:type="dxa"/>
          </w:tcPr>
          <w:p w14:paraId="5540863E" w14:textId="77777777" w:rsidR="004E3C56" w:rsidRPr="00C75216" w:rsidRDefault="004E3C56" w:rsidP="004E3C56">
            <w:pPr>
              <w:pStyle w:val="BodyText"/>
              <w:rPr>
                <w:rFonts w:cstheme="minorHAnsi"/>
                <w:b/>
                <w:bCs/>
                <w:color w:val="000000" w:themeColor="text1"/>
                <w:sz w:val="19"/>
                <w:szCs w:val="19"/>
              </w:rPr>
            </w:pPr>
            <w:r w:rsidRPr="00C75216">
              <w:rPr>
                <w:rFonts w:cstheme="minorHAnsi"/>
                <w:b/>
                <w:bCs/>
                <w:color w:val="000000" w:themeColor="text1"/>
                <w:sz w:val="19"/>
                <w:szCs w:val="19"/>
              </w:rPr>
              <w:t>Affordability</w:t>
            </w:r>
          </w:p>
        </w:tc>
        <w:tc>
          <w:tcPr>
            <w:tcW w:w="2749" w:type="dxa"/>
          </w:tcPr>
          <w:p w14:paraId="276AE146" w14:textId="580300A6" w:rsidR="004E3C56" w:rsidRPr="00C75216" w:rsidRDefault="00100065" w:rsidP="004E3C56">
            <w:pPr>
              <w:pStyle w:val="BodyText"/>
              <w:rPr>
                <w:rFonts w:cstheme="minorHAnsi"/>
                <w:b/>
                <w:bCs/>
                <w:i/>
                <w:color w:val="000000" w:themeColor="text1"/>
                <w:sz w:val="19"/>
                <w:szCs w:val="19"/>
              </w:rPr>
            </w:pPr>
            <w:r w:rsidRPr="00C75216">
              <w:rPr>
                <w:rFonts w:cstheme="minorHAnsi"/>
                <w:bCs/>
                <w:i/>
                <w:sz w:val="19"/>
                <w:szCs w:val="19"/>
              </w:rPr>
              <w:t xml:space="preserve">Q 4.2 </w:t>
            </w:r>
            <w:r w:rsidR="004E3C56" w:rsidRPr="00C75216">
              <w:rPr>
                <w:rFonts w:cstheme="minorHAnsi"/>
                <w:bCs/>
                <w:i/>
                <w:sz w:val="19"/>
                <w:szCs w:val="19"/>
              </w:rPr>
              <w:t xml:space="preserve">Expenses for healthcare services were affordable to you/your household. </w:t>
            </w:r>
            <w:r w:rsidR="00530205" w:rsidRPr="00C75216">
              <w:rPr>
                <w:rFonts w:cstheme="minorHAnsi"/>
                <w:bCs/>
                <w:i/>
                <w:color w:val="000000" w:themeColor="text1"/>
                <w:sz w:val="19"/>
                <w:szCs w:val="19"/>
              </w:rPr>
              <w:t>(0-3)</w:t>
            </w:r>
          </w:p>
        </w:tc>
        <w:tc>
          <w:tcPr>
            <w:tcW w:w="4253" w:type="dxa"/>
          </w:tcPr>
          <w:p w14:paraId="4A5111B9" w14:textId="77777777" w:rsidR="004E3C56" w:rsidRPr="00C75216" w:rsidRDefault="004E3C56" w:rsidP="004E3C56">
            <w:pPr>
              <w:pStyle w:val="PlainText"/>
              <w:rPr>
                <w:rFonts w:asciiTheme="minorHAnsi" w:hAnsiTheme="minorHAnsi" w:cstheme="minorHAnsi"/>
                <w:color w:val="000000" w:themeColor="text1"/>
                <w:sz w:val="19"/>
                <w:szCs w:val="19"/>
              </w:rPr>
            </w:pPr>
            <w:r w:rsidRPr="00C75216">
              <w:rPr>
                <w:rFonts w:asciiTheme="minorHAnsi" w:hAnsiTheme="minorHAnsi" w:cstheme="minorHAnsi"/>
                <w:color w:val="000000" w:themeColor="text1"/>
                <w:sz w:val="19"/>
                <w:szCs w:val="19"/>
              </w:rPr>
              <w:t xml:space="preserve">Q61 – Same as above: </w:t>
            </w:r>
          </w:p>
          <w:p w14:paraId="5E9557C4" w14:textId="3E9D37D8" w:rsidR="004E3C56" w:rsidRPr="00C75216" w:rsidRDefault="004E3C56" w:rsidP="00173C8C">
            <w:pPr>
              <w:pStyle w:val="BodyText"/>
              <w:rPr>
                <w:rFonts w:cstheme="minorHAnsi"/>
                <w:color w:val="000000" w:themeColor="text1"/>
                <w:sz w:val="19"/>
                <w:szCs w:val="19"/>
              </w:rPr>
            </w:pPr>
            <w:r w:rsidRPr="00C75216">
              <w:rPr>
                <w:rFonts w:cstheme="minorHAnsi"/>
                <w:color w:val="000000" w:themeColor="text1"/>
                <w:sz w:val="19"/>
                <w:szCs w:val="19"/>
              </w:rPr>
              <w:t>d. Cost of seeing the doctor</w:t>
            </w:r>
          </w:p>
        </w:tc>
      </w:tr>
      <w:tr w:rsidR="004E3C56" w:rsidRPr="00C75216" w14:paraId="4849C9F2" w14:textId="77777777" w:rsidTr="00C75216">
        <w:trPr>
          <w:jc w:val="right"/>
        </w:trPr>
        <w:tc>
          <w:tcPr>
            <w:tcW w:w="1215" w:type="dxa"/>
          </w:tcPr>
          <w:p w14:paraId="2D71037C" w14:textId="77777777" w:rsidR="004E3C56" w:rsidRPr="00C75216" w:rsidRDefault="004E3C56" w:rsidP="004E3C56">
            <w:pPr>
              <w:pStyle w:val="BodyText"/>
              <w:rPr>
                <w:rFonts w:cstheme="minorHAnsi"/>
                <w:b/>
                <w:bCs/>
                <w:color w:val="000000" w:themeColor="text1"/>
                <w:sz w:val="19"/>
                <w:szCs w:val="19"/>
              </w:rPr>
            </w:pPr>
            <w:r w:rsidRPr="00C75216">
              <w:rPr>
                <w:rFonts w:cstheme="minorHAnsi"/>
                <w:b/>
                <w:bCs/>
                <w:color w:val="000000" w:themeColor="text1"/>
                <w:sz w:val="19"/>
                <w:szCs w:val="19"/>
              </w:rPr>
              <w:t xml:space="preserve">Quality of facilities </w:t>
            </w:r>
          </w:p>
        </w:tc>
        <w:tc>
          <w:tcPr>
            <w:tcW w:w="2749" w:type="dxa"/>
          </w:tcPr>
          <w:p w14:paraId="639F8210" w14:textId="0DEBA202" w:rsidR="004E3C56" w:rsidRPr="00C75216" w:rsidRDefault="003A426E" w:rsidP="004E3C56">
            <w:pPr>
              <w:pStyle w:val="BodyText"/>
              <w:rPr>
                <w:rFonts w:cstheme="minorHAnsi"/>
                <w:b/>
                <w:bCs/>
                <w:i/>
                <w:color w:val="000000" w:themeColor="text1"/>
                <w:sz w:val="19"/>
                <w:szCs w:val="19"/>
              </w:rPr>
            </w:pPr>
            <w:r w:rsidRPr="00C75216">
              <w:rPr>
                <w:rFonts w:cstheme="minorHAnsi"/>
                <w:bCs/>
                <w:i/>
                <w:sz w:val="19"/>
                <w:szCs w:val="19"/>
              </w:rPr>
              <w:t xml:space="preserve">Q 4.3 </w:t>
            </w:r>
            <w:r w:rsidR="004E3C56" w:rsidRPr="00C75216">
              <w:rPr>
                <w:rFonts w:cstheme="minorHAnsi"/>
                <w:bCs/>
                <w:i/>
                <w:sz w:val="19"/>
                <w:szCs w:val="19"/>
              </w:rPr>
              <w:t xml:space="preserve">The healthcare facilities were clean and in good condition. </w:t>
            </w:r>
            <w:r w:rsidR="00530205" w:rsidRPr="00C75216">
              <w:rPr>
                <w:rFonts w:cstheme="minorHAnsi"/>
                <w:bCs/>
                <w:i/>
                <w:color w:val="000000" w:themeColor="text1"/>
                <w:sz w:val="19"/>
                <w:szCs w:val="19"/>
              </w:rPr>
              <w:t>(0-3)</w:t>
            </w:r>
          </w:p>
        </w:tc>
        <w:tc>
          <w:tcPr>
            <w:tcW w:w="4253" w:type="dxa"/>
          </w:tcPr>
          <w:p w14:paraId="794D8DBB" w14:textId="77777777" w:rsidR="004E3C56" w:rsidRPr="00C75216" w:rsidRDefault="004E3C56" w:rsidP="00DF3746">
            <w:pPr>
              <w:pStyle w:val="NormalWeb"/>
              <w:shd w:val="clear" w:color="auto" w:fill="FFFFFF" w:themeFill="background1"/>
              <w:rPr>
                <w:rFonts w:asciiTheme="minorHAnsi" w:hAnsiTheme="minorHAnsi" w:cstheme="minorBidi"/>
                <w:sz w:val="19"/>
                <w:szCs w:val="19"/>
              </w:rPr>
            </w:pPr>
            <w:r w:rsidRPr="00C75216">
              <w:rPr>
                <w:rFonts w:asciiTheme="minorHAnsi" w:hAnsiTheme="minorHAnsi" w:cstheme="minorBidi"/>
                <w:color w:val="000000" w:themeColor="text1"/>
                <w:sz w:val="19"/>
                <w:szCs w:val="19"/>
              </w:rPr>
              <w:t xml:space="preserve">Q62 - </w:t>
            </w:r>
            <w:r w:rsidRPr="00C75216">
              <w:rPr>
                <w:rFonts w:asciiTheme="minorHAnsi" w:hAnsiTheme="minorHAnsi" w:cstheme="minorBidi"/>
                <w:sz w:val="19"/>
                <w:szCs w:val="19"/>
              </w:rPr>
              <w:t xml:space="preserve">You mentioned that you used GP, family doctor or health </w:t>
            </w:r>
            <w:proofErr w:type="spellStart"/>
            <w:r w:rsidRPr="00C75216">
              <w:rPr>
                <w:rFonts w:asciiTheme="minorHAnsi" w:hAnsiTheme="minorHAnsi" w:cstheme="minorBidi"/>
                <w:sz w:val="19"/>
                <w:szCs w:val="19"/>
              </w:rPr>
              <w:t>centre</w:t>
            </w:r>
            <w:proofErr w:type="spellEnd"/>
            <w:r w:rsidRPr="00C75216">
              <w:rPr>
                <w:rFonts w:asciiTheme="minorHAnsi" w:hAnsiTheme="minorHAnsi" w:cstheme="minorBidi"/>
                <w:sz w:val="19"/>
                <w:szCs w:val="19"/>
              </w:rPr>
              <w:t xml:space="preserve"> services. On a scale of 1 to 10 where 1 means very dissatisfied and 10 means very satisfied, tell me how satisfied or dissatisfied you were with each of the following aspects the last time that you used the service. </w:t>
            </w:r>
          </w:p>
          <w:p w14:paraId="3EC936D8" w14:textId="5547A515" w:rsidR="004E3C56" w:rsidRPr="00C75216" w:rsidRDefault="004E3C56" w:rsidP="004E3C56">
            <w:pPr>
              <w:pStyle w:val="BodyText"/>
              <w:numPr>
                <w:ilvl w:val="0"/>
                <w:numId w:val="15"/>
              </w:numPr>
              <w:rPr>
                <w:rFonts w:cstheme="minorHAnsi"/>
                <w:color w:val="000000" w:themeColor="text1"/>
                <w:sz w:val="19"/>
                <w:szCs w:val="19"/>
              </w:rPr>
            </w:pPr>
            <w:r w:rsidRPr="00C75216">
              <w:rPr>
                <w:rFonts w:cstheme="minorHAnsi"/>
                <w:color w:val="000000" w:themeColor="text1"/>
                <w:sz w:val="19"/>
                <w:szCs w:val="19"/>
              </w:rPr>
              <w:t>Quality of the facilities (building, room, equipment)</w:t>
            </w:r>
          </w:p>
        </w:tc>
      </w:tr>
      <w:tr w:rsidR="004E3C56" w:rsidRPr="00C75216" w14:paraId="1E1AB685" w14:textId="77777777" w:rsidTr="00C75216">
        <w:trPr>
          <w:jc w:val="right"/>
        </w:trPr>
        <w:tc>
          <w:tcPr>
            <w:tcW w:w="1215" w:type="dxa"/>
          </w:tcPr>
          <w:p w14:paraId="51D51BB6" w14:textId="77777777" w:rsidR="004E3C56" w:rsidRPr="00C75216" w:rsidRDefault="004E3C56" w:rsidP="004E3C56">
            <w:pPr>
              <w:pStyle w:val="BodyText"/>
              <w:rPr>
                <w:rFonts w:cstheme="minorHAnsi"/>
                <w:b/>
                <w:bCs/>
                <w:color w:val="000000" w:themeColor="text1"/>
                <w:sz w:val="19"/>
                <w:szCs w:val="19"/>
              </w:rPr>
            </w:pPr>
            <w:r w:rsidRPr="00C75216">
              <w:rPr>
                <w:rFonts w:cstheme="minorHAnsi"/>
                <w:b/>
                <w:bCs/>
                <w:color w:val="000000" w:themeColor="text1"/>
                <w:sz w:val="19"/>
                <w:szCs w:val="19"/>
              </w:rPr>
              <w:lastRenderedPageBreak/>
              <w:t>Equal treatment for everyone</w:t>
            </w:r>
          </w:p>
        </w:tc>
        <w:tc>
          <w:tcPr>
            <w:tcW w:w="2749" w:type="dxa"/>
          </w:tcPr>
          <w:p w14:paraId="7794E3F0" w14:textId="6067380C" w:rsidR="004E3C56" w:rsidRPr="00C75216" w:rsidRDefault="003A426E" w:rsidP="004E3C56">
            <w:pPr>
              <w:pStyle w:val="BodyText"/>
              <w:rPr>
                <w:rFonts w:cstheme="minorHAnsi"/>
                <w:b/>
                <w:bCs/>
                <w:i/>
                <w:color w:val="000000" w:themeColor="text1"/>
                <w:sz w:val="19"/>
                <w:szCs w:val="19"/>
              </w:rPr>
            </w:pPr>
            <w:r w:rsidRPr="00C75216">
              <w:rPr>
                <w:rFonts w:cstheme="minorHAnsi"/>
                <w:bCs/>
                <w:i/>
                <w:sz w:val="19"/>
                <w:szCs w:val="19"/>
              </w:rPr>
              <w:t xml:space="preserve">Q 4.4 </w:t>
            </w:r>
            <w:r w:rsidR="004E3C56" w:rsidRPr="00C75216">
              <w:rPr>
                <w:rFonts w:cstheme="minorHAnsi"/>
                <w:bCs/>
                <w:i/>
                <w:sz w:val="19"/>
                <w:szCs w:val="19"/>
              </w:rPr>
              <w:t>All people are treated equally in receiving healthcare services in your area.</w:t>
            </w:r>
            <w:r w:rsidR="004E3C56" w:rsidRPr="00C75216">
              <w:rPr>
                <w:rFonts w:cstheme="minorHAnsi"/>
                <w:bCs/>
                <w:color w:val="C00000"/>
                <w:sz w:val="19"/>
                <w:szCs w:val="19"/>
              </w:rPr>
              <w:t xml:space="preserve"> </w:t>
            </w:r>
            <w:r w:rsidR="00530205" w:rsidRPr="00C75216">
              <w:rPr>
                <w:rFonts w:cstheme="minorHAnsi"/>
                <w:bCs/>
                <w:i/>
                <w:color w:val="000000" w:themeColor="text1"/>
                <w:sz w:val="19"/>
                <w:szCs w:val="19"/>
              </w:rPr>
              <w:t>(0-3)</w:t>
            </w:r>
          </w:p>
        </w:tc>
        <w:tc>
          <w:tcPr>
            <w:tcW w:w="4253" w:type="dxa"/>
          </w:tcPr>
          <w:p w14:paraId="25F971B0" w14:textId="77777777" w:rsidR="004E3C56" w:rsidRPr="00C75216" w:rsidRDefault="004E3C56" w:rsidP="00DF3746">
            <w:pPr>
              <w:pStyle w:val="NormalWeb"/>
              <w:shd w:val="clear" w:color="auto" w:fill="FFFFFF" w:themeFill="background1"/>
              <w:rPr>
                <w:rFonts w:asciiTheme="minorHAnsi" w:hAnsiTheme="minorHAnsi" w:cstheme="minorBidi"/>
                <w:color w:val="000000" w:themeColor="text1"/>
                <w:sz w:val="19"/>
                <w:szCs w:val="19"/>
              </w:rPr>
            </w:pPr>
            <w:r w:rsidRPr="00C75216">
              <w:rPr>
                <w:rFonts w:asciiTheme="minorHAnsi" w:hAnsiTheme="minorHAnsi" w:cstheme="minorBidi"/>
                <w:color w:val="000000" w:themeColor="text1"/>
                <w:sz w:val="19"/>
                <w:szCs w:val="19"/>
              </w:rPr>
              <w:t xml:space="preserve">Q63 - To what extent do you agree or disagree with the following about GP, family doctor or health </w:t>
            </w:r>
            <w:proofErr w:type="spellStart"/>
            <w:r w:rsidRPr="00C75216">
              <w:rPr>
                <w:rFonts w:asciiTheme="minorHAnsi" w:hAnsiTheme="minorHAnsi" w:cstheme="minorBidi"/>
                <w:color w:val="000000" w:themeColor="text1"/>
                <w:sz w:val="19"/>
                <w:szCs w:val="19"/>
              </w:rPr>
              <w:t>centre</w:t>
            </w:r>
            <w:proofErr w:type="spellEnd"/>
            <w:r w:rsidRPr="00C75216">
              <w:rPr>
                <w:rFonts w:asciiTheme="minorHAnsi" w:hAnsiTheme="minorHAnsi" w:cstheme="minorBidi"/>
                <w:color w:val="000000" w:themeColor="text1"/>
                <w:sz w:val="19"/>
                <w:szCs w:val="19"/>
              </w:rPr>
              <w:t xml:space="preserve"> services in your area? [on a scale of 1 to 10, where 1 means completely disagree and 10 means completely agree]: </w:t>
            </w:r>
          </w:p>
          <w:p w14:paraId="11E52074" w14:textId="4718E366" w:rsidR="004E3C56" w:rsidRPr="00C75216" w:rsidRDefault="004E3C56" w:rsidP="004E3C56">
            <w:pPr>
              <w:pStyle w:val="BodyText"/>
              <w:rPr>
                <w:rFonts w:cstheme="minorHAnsi"/>
                <w:color w:val="000000" w:themeColor="text1"/>
                <w:sz w:val="19"/>
                <w:szCs w:val="19"/>
              </w:rPr>
            </w:pPr>
            <w:r w:rsidRPr="00C75216">
              <w:rPr>
                <w:rFonts w:cstheme="minorHAnsi"/>
                <w:color w:val="000000" w:themeColor="text1"/>
                <w:sz w:val="19"/>
                <w:szCs w:val="19"/>
              </w:rPr>
              <w:t>a. All people are treated equally in these services in my area</w:t>
            </w:r>
          </w:p>
        </w:tc>
      </w:tr>
      <w:tr w:rsidR="004E3C56" w:rsidRPr="00C75216" w14:paraId="29B96EE6" w14:textId="77777777" w:rsidTr="00C75216">
        <w:trPr>
          <w:jc w:val="right"/>
        </w:trPr>
        <w:tc>
          <w:tcPr>
            <w:tcW w:w="1215" w:type="dxa"/>
          </w:tcPr>
          <w:p w14:paraId="01D8BE86" w14:textId="370B72FE" w:rsidR="004E3C56" w:rsidRPr="00C75216" w:rsidRDefault="00014F75" w:rsidP="004E3C56">
            <w:pPr>
              <w:pStyle w:val="BodyText"/>
              <w:rPr>
                <w:rFonts w:cstheme="minorHAnsi"/>
                <w:b/>
                <w:bCs/>
                <w:color w:val="000000" w:themeColor="text1"/>
                <w:sz w:val="19"/>
                <w:szCs w:val="19"/>
              </w:rPr>
            </w:pPr>
            <w:r w:rsidRPr="00C75216">
              <w:rPr>
                <w:rFonts w:ascii="Calibri" w:eastAsiaTheme="minorEastAsia" w:hAnsi="Calibri" w:cs="Calibri"/>
                <w:b/>
                <w:sz w:val="19"/>
                <w:szCs w:val="19"/>
                <w:lang w:eastAsia="zh-CN"/>
              </w:rPr>
              <w:t xml:space="preserve">Courtesy and treatment (Doctor’s attitude) </w:t>
            </w:r>
          </w:p>
        </w:tc>
        <w:tc>
          <w:tcPr>
            <w:tcW w:w="2749" w:type="dxa"/>
          </w:tcPr>
          <w:p w14:paraId="7311C29D" w14:textId="117C72AD" w:rsidR="004E3C56" w:rsidRPr="00C75216" w:rsidRDefault="004E3C56" w:rsidP="004E3C56">
            <w:pPr>
              <w:autoSpaceDE w:val="0"/>
              <w:autoSpaceDN w:val="0"/>
              <w:adjustRightInd w:val="0"/>
              <w:rPr>
                <w:rFonts w:asciiTheme="minorHAnsi" w:hAnsiTheme="minorHAnsi" w:cstheme="minorHAnsi"/>
                <w:b/>
                <w:bCs/>
                <w:i/>
                <w:sz w:val="19"/>
                <w:szCs w:val="19"/>
              </w:rPr>
            </w:pPr>
            <w:r w:rsidRPr="00C75216">
              <w:rPr>
                <w:rFonts w:asciiTheme="minorHAnsi" w:hAnsiTheme="minorHAnsi" w:cstheme="minorHAnsi"/>
                <w:bCs/>
                <w:i/>
                <w:sz w:val="19"/>
                <w:szCs w:val="19"/>
              </w:rPr>
              <w:t xml:space="preserve">The doctor </w:t>
            </w:r>
            <w:r w:rsidR="00397766" w:rsidRPr="00C75216">
              <w:rPr>
                <w:rFonts w:asciiTheme="minorHAnsi" w:hAnsiTheme="minorHAnsi" w:cstheme="minorHAnsi"/>
                <w:bCs/>
                <w:i/>
                <w:sz w:val="19"/>
                <w:szCs w:val="19"/>
              </w:rPr>
              <w:t xml:space="preserve">or other healthcare staff </w:t>
            </w:r>
            <w:r w:rsidR="00513483" w:rsidRPr="00C75216">
              <w:rPr>
                <w:rFonts w:asciiTheme="minorHAnsi" w:hAnsiTheme="minorHAnsi" w:cstheme="minorHAnsi"/>
                <w:bCs/>
                <w:i/>
                <w:sz w:val="19"/>
                <w:szCs w:val="19"/>
              </w:rPr>
              <w:t xml:space="preserve">you saw </w:t>
            </w:r>
            <w:r w:rsidRPr="00C75216">
              <w:rPr>
                <w:rFonts w:asciiTheme="minorHAnsi" w:hAnsiTheme="minorHAnsi" w:cstheme="minorHAnsi"/>
                <w:bCs/>
                <w:i/>
                <w:sz w:val="19"/>
                <w:szCs w:val="19"/>
              </w:rPr>
              <w:t xml:space="preserve">spent enough time with you [or a child in your household] during the consultation. </w:t>
            </w:r>
            <w:r w:rsidR="00530205" w:rsidRPr="00C75216">
              <w:rPr>
                <w:rFonts w:asciiTheme="minorHAnsi" w:hAnsiTheme="minorHAnsi" w:cstheme="minorHAnsi"/>
                <w:bCs/>
                <w:i/>
                <w:color w:val="000000" w:themeColor="text1"/>
                <w:sz w:val="19"/>
                <w:szCs w:val="19"/>
              </w:rPr>
              <w:t>(0-3)</w:t>
            </w:r>
          </w:p>
          <w:p w14:paraId="0B63FA20" w14:textId="77777777" w:rsidR="004E3C56" w:rsidRPr="00C75216" w:rsidRDefault="004E3C56" w:rsidP="004E3C56">
            <w:pPr>
              <w:pStyle w:val="BodyText"/>
              <w:rPr>
                <w:rFonts w:cstheme="minorHAnsi"/>
                <w:b/>
                <w:bCs/>
                <w:color w:val="000000" w:themeColor="text1"/>
                <w:sz w:val="19"/>
                <w:szCs w:val="19"/>
              </w:rPr>
            </w:pPr>
          </w:p>
        </w:tc>
        <w:tc>
          <w:tcPr>
            <w:tcW w:w="4253" w:type="dxa"/>
          </w:tcPr>
          <w:p w14:paraId="157F5633" w14:textId="77777777" w:rsidR="004E3C56" w:rsidRPr="00C75216" w:rsidRDefault="004E3C56" w:rsidP="004E3C56">
            <w:pPr>
              <w:pStyle w:val="PlainText"/>
              <w:rPr>
                <w:rFonts w:asciiTheme="minorHAnsi" w:hAnsiTheme="minorHAnsi" w:cstheme="minorHAnsi"/>
                <w:color w:val="000000" w:themeColor="text1"/>
                <w:sz w:val="19"/>
                <w:szCs w:val="19"/>
              </w:rPr>
            </w:pPr>
            <w:r w:rsidRPr="00C75216">
              <w:rPr>
                <w:rFonts w:asciiTheme="minorHAnsi" w:hAnsiTheme="minorHAnsi" w:cstheme="minorHAnsi"/>
                <w:color w:val="000000" w:themeColor="text1"/>
                <w:sz w:val="19"/>
                <w:szCs w:val="19"/>
              </w:rPr>
              <w:t xml:space="preserve">Q62 - Satisfaction with the following aspects [on a scale of 1 to 10 where 1 means very dissatisfied and 10 means very satisfied]:  </w:t>
            </w:r>
          </w:p>
          <w:p w14:paraId="04C58CDB" w14:textId="337A5680" w:rsidR="004E3C56" w:rsidRPr="00C75216" w:rsidRDefault="004E3C56" w:rsidP="004E3C56">
            <w:pPr>
              <w:pStyle w:val="BodyText"/>
              <w:rPr>
                <w:rFonts w:cstheme="minorHAnsi"/>
                <w:color w:val="000000" w:themeColor="text1"/>
                <w:sz w:val="19"/>
                <w:szCs w:val="19"/>
              </w:rPr>
            </w:pPr>
            <w:r w:rsidRPr="00C75216">
              <w:rPr>
                <w:rFonts w:cstheme="minorHAnsi"/>
                <w:color w:val="000000" w:themeColor="text1"/>
                <w:sz w:val="19"/>
                <w:szCs w:val="19"/>
              </w:rPr>
              <w:t>c. Personal attention you were given, including staff attitude and time devoted</w:t>
            </w:r>
          </w:p>
        </w:tc>
      </w:tr>
      <w:tr w:rsidR="004E3C56" w:rsidRPr="00C75216" w14:paraId="03C373B0" w14:textId="77777777" w:rsidTr="00C75216">
        <w:trPr>
          <w:jc w:val="right"/>
        </w:trPr>
        <w:tc>
          <w:tcPr>
            <w:tcW w:w="1215" w:type="dxa"/>
          </w:tcPr>
          <w:p w14:paraId="49E03004" w14:textId="77777777" w:rsidR="004E3C56" w:rsidRPr="00C75216" w:rsidRDefault="004E3C56" w:rsidP="004E3C56">
            <w:pPr>
              <w:pStyle w:val="BodyText"/>
              <w:rPr>
                <w:rFonts w:cstheme="minorHAnsi"/>
                <w:bCs/>
                <w:i/>
                <w:color w:val="000000" w:themeColor="text1"/>
                <w:sz w:val="19"/>
                <w:szCs w:val="19"/>
              </w:rPr>
            </w:pPr>
            <w:r w:rsidRPr="00C75216">
              <w:rPr>
                <w:rFonts w:cstheme="minorHAnsi"/>
                <w:b/>
                <w:bCs/>
                <w:color w:val="000000" w:themeColor="text1"/>
                <w:sz w:val="19"/>
                <w:szCs w:val="19"/>
              </w:rPr>
              <w:t>Overall satisfaction</w:t>
            </w:r>
          </w:p>
        </w:tc>
        <w:tc>
          <w:tcPr>
            <w:tcW w:w="2749" w:type="dxa"/>
          </w:tcPr>
          <w:p w14:paraId="389EE7B7" w14:textId="77777777" w:rsidR="004E3C56" w:rsidRPr="00C75216" w:rsidRDefault="004E3C56" w:rsidP="004E3C56">
            <w:pPr>
              <w:autoSpaceDE w:val="0"/>
              <w:autoSpaceDN w:val="0"/>
              <w:adjustRightInd w:val="0"/>
              <w:rPr>
                <w:rFonts w:asciiTheme="minorHAnsi" w:hAnsiTheme="minorHAnsi" w:cstheme="minorHAnsi"/>
                <w:i/>
                <w:color w:val="000000" w:themeColor="text1"/>
                <w:sz w:val="19"/>
                <w:szCs w:val="19"/>
                <w:lang w:val="en-GB"/>
              </w:rPr>
            </w:pPr>
            <w:r w:rsidRPr="00C75216">
              <w:rPr>
                <w:rFonts w:asciiTheme="minorHAnsi" w:hAnsiTheme="minorHAnsi" w:cstheme="minorHAnsi"/>
                <w:i/>
                <w:color w:val="000000" w:themeColor="text1"/>
                <w:sz w:val="19"/>
                <w:szCs w:val="19"/>
                <w:lang w:val="en-GB"/>
              </w:rPr>
              <w:t xml:space="preserve">Overall, how satisfied or dissatisfied were you with the quality of the healthcare services you [or </w:t>
            </w:r>
            <w:r w:rsidRPr="00C75216">
              <w:rPr>
                <w:rFonts w:asciiTheme="minorHAnsi" w:hAnsiTheme="minorHAnsi" w:cstheme="minorHAnsi"/>
                <w:i/>
                <w:color w:val="000000" w:themeColor="text1"/>
                <w:sz w:val="19"/>
                <w:szCs w:val="19"/>
              </w:rPr>
              <w:t>a child in your household</w:t>
            </w:r>
            <w:r w:rsidRPr="00C75216">
              <w:rPr>
                <w:rFonts w:asciiTheme="minorHAnsi" w:hAnsiTheme="minorHAnsi" w:cstheme="minorHAnsi"/>
                <w:i/>
                <w:color w:val="000000" w:themeColor="text1"/>
                <w:sz w:val="19"/>
                <w:szCs w:val="19"/>
                <w:lang w:val="en-GB"/>
              </w:rPr>
              <w:t xml:space="preserve">] received on that last consultation? (i.e. the last time you [or </w:t>
            </w:r>
            <w:r w:rsidRPr="00C75216">
              <w:rPr>
                <w:rFonts w:asciiTheme="minorHAnsi" w:hAnsiTheme="minorHAnsi" w:cstheme="minorHAnsi"/>
                <w:i/>
                <w:color w:val="000000" w:themeColor="text1"/>
                <w:sz w:val="19"/>
                <w:szCs w:val="19"/>
              </w:rPr>
              <w:t>a child in your household</w:t>
            </w:r>
            <w:r w:rsidRPr="00C75216">
              <w:rPr>
                <w:rFonts w:asciiTheme="minorHAnsi" w:hAnsiTheme="minorHAnsi" w:cstheme="minorHAnsi"/>
                <w:i/>
                <w:color w:val="000000" w:themeColor="text1"/>
                <w:sz w:val="19"/>
                <w:szCs w:val="19"/>
                <w:lang w:val="en-GB"/>
              </w:rPr>
              <w:t>] had a medical examination or treatment in the past 12 months)</w:t>
            </w:r>
          </w:p>
          <w:p w14:paraId="432C1E4A" w14:textId="77777777" w:rsidR="004E3C56" w:rsidRPr="00C75216" w:rsidRDefault="004E3C56" w:rsidP="004E3C56">
            <w:pPr>
              <w:autoSpaceDE w:val="0"/>
              <w:autoSpaceDN w:val="0"/>
              <w:adjustRightInd w:val="0"/>
              <w:rPr>
                <w:rFonts w:asciiTheme="minorHAnsi" w:hAnsiTheme="minorHAnsi" w:cstheme="minorHAnsi"/>
                <w:i/>
                <w:color w:val="000000" w:themeColor="text1"/>
                <w:sz w:val="19"/>
                <w:szCs w:val="19"/>
                <w:lang w:val="en-GB"/>
              </w:rPr>
            </w:pPr>
          </w:p>
          <w:p w14:paraId="0E92C950" w14:textId="20B76739" w:rsidR="004E3C56" w:rsidRPr="00C75216" w:rsidRDefault="004E3C56" w:rsidP="004E3C56">
            <w:pPr>
              <w:autoSpaceDE w:val="0"/>
              <w:autoSpaceDN w:val="0"/>
              <w:adjustRightInd w:val="0"/>
              <w:rPr>
                <w:rFonts w:asciiTheme="minorHAnsi" w:hAnsiTheme="minorHAnsi" w:cstheme="minorHAnsi"/>
                <w:i/>
                <w:color w:val="000000" w:themeColor="text1"/>
                <w:sz w:val="19"/>
                <w:szCs w:val="19"/>
                <w:lang w:val="en-GB"/>
              </w:rPr>
            </w:pPr>
            <w:r w:rsidRPr="00C75216">
              <w:rPr>
                <w:rFonts w:asciiTheme="minorHAnsi" w:hAnsiTheme="minorHAnsi" w:cstheme="minorHAnsi"/>
                <w:i/>
                <w:color w:val="000000" w:themeColor="text1"/>
                <w:sz w:val="19"/>
                <w:szCs w:val="19"/>
                <w:lang w:val="en-GB"/>
              </w:rPr>
              <w:t>Very dissatisfied (</w:t>
            </w:r>
            <w:r w:rsidR="00530205" w:rsidRPr="00C75216">
              <w:rPr>
                <w:rFonts w:asciiTheme="minorHAnsi" w:hAnsiTheme="minorHAnsi" w:cstheme="minorHAnsi"/>
                <w:i/>
                <w:color w:val="000000" w:themeColor="text1"/>
                <w:sz w:val="19"/>
                <w:szCs w:val="19"/>
                <w:lang w:val="en-GB"/>
              </w:rPr>
              <w:t>0</w:t>
            </w:r>
            <w:r w:rsidRPr="00C75216">
              <w:rPr>
                <w:rFonts w:asciiTheme="minorHAnsi" w:hAnsiTheme="minorHAnsi" w:cstheme="minorHAnsi"/>
                <w:i/>
                <w:color w:val="000000" w:themeColor="text1"/>
                <w:sz w:val="19"/>
                <w:szCs w:val="19"/>
                <w:lang w:val="en-GB"/>
              </w:rPr>
              <w:t>) - Dissatisfied (</w:t>
            </w:r>
            <w:r w:rsidR="00530205" w:rsidRPr="00C75216">
              <w:rPr>
                <w:rFonts w:asciiTheme="minorHAnsi" w:hAnsiTheme="minorHAnsi" w:cstheme="minorHAnsi"/>
                <w:i/>
                <w:color w:val="000000" w:themeColor="text1"/>
                <w:sz w:val="19"/>
                <w:szCs w:val="19"/>
                <w:lang w:val="en-GB"/>
              </w:rPr>
              <w:t>1</w:t>
            </w:r>
            <w:r w:rsidRPr="00C75216">
              <w:rPr>
                <w:rFonts w:asciiTheme="minorHAnsi" w:hAnsiTheme="minorHAnsi" w:cstheme="minorHAnsi"/>
                <w:i/>
                <w:color w:val="000000" w:themeColor="text1"/>
                <w:sz w:val="19"/>
                <w:szCs w:val="19"/>
                <w:lang w:val="en-GB"/>
              </w:rPr>
              <w:t>) – Satisfied (</w:t>
            </w:r>
            <w:r w:rsidR="00530205" w:rsidRPr="00C75216">
              <w:rPr>
                <w:rFonts w:asciiTheme="minorHAnsi" w:hAnsiTheme="minorHAnsi" w:cstheme="minorHAnsi"/>
                <w:i/>
                <w:color w:val="000000" w:themeColor="text1"/>
                <w:sz w:val="19"/>
                <w:szCs w:val="19"/>
                <w:lang w:val="en-GB"/>
              </w:rPr>
              <w:t>2</w:t>
            </w:r>
            <w:r w:rsidRPr="00C75216">
              <w:rPr>
                <w:rFonts w:asciiTheme="minorHAnsi" w:hAnsiTheme="minorHAnsi" w:cstheme="minorHAnsi"/>
                <w:i/>
                <w:color w:val="000000" w:themeColor="text1"/>
                <w:sz w:val="19"/>
                <w:szCs w:val="19"/>
                <w:lang w:val="en-GB"/>
              </w:rPr>
              <w:t>) – Very satisfied (</w:t>
            </w:r>
            <w:r w:rsidR="00530205" w:rsidRPr="00C75216">
              <w:rPr>
                <w:rFonts w:asciiTheme="minorHAnsi" w:hAnsiTheme="minorHAnsi" w:cstheme="minorHAnsi"/>
                <w:i/>
                <w:color w:val="000000" w:themeColor="text1"/>
                <w:sz w:val="19"/>
                <w:szCs w:val="19"/>
                <w:lang w:val="en-GB"/>
              </w:rPr>
              <w:t>3</w:t>
            </w:r>
            <w:r w:rsidRPr="00C75216">
              <w:rPr>
                <w:rFonts w:asciiTheme="minorHAnsi" w:hAnsiTheme="minorHAnsi" w:cstheme="minorHAnsi"/>
                <w:i/>
                <w:color w:val="000000" w:themeColor="text1"/>
                <w:sz w:val="19"/>
                <w:szCs w:val="19"/>
                <w:lang w:val="en-GB"/>
              </w:rPr>
              <w:t>)</w:t>
            </w:r>
          </w:p>
        </w:tc>
        <w:tc>
          <w:tcPr>
            <w:tcW w:w="4253" w:type="dxa"/>
          </w:tcPr>
          <w:p w14:paraId="3041C008" w14:textId="77777777" w:rsidR="004E3C56" w:rsidRPr="00C75216" w:rsidRDefault="004E3C56" w:rsidP="00DF3746">
            <w:pPr>
              <w:pStyle w:val="NormalWeb"/>
              <w:shd w:val="clear" w:color="auto" w:fill="FFFFFF" w:themeFill="background1"/>
              <w:rPr>
                <w:rFonts w:asciiTheme="minorHAnsi" w:hAnsiTheme="minorHAnsi" w:cstheme="minorBidi"/>
                <w:color w:val="000000" w:themeColor="text1"/>
                <w:sz w:val="19"/>
                <w:szCs w:val="19"/>
              </w:rPr>
            </w:pPr>
            <w:r w:rsidRPr="00C75216">
              <w:rPr>
                <w:rFonts w:asciiTheme="minorHAnsi" w:hAnsiTheme="minorHAnsi" w:cstheme="minorBidi"/>
                <w:color w:val="000000" w:themeColor="text1"/>
                <w:sz w:val="19"/>
                <w:szCs w:val="19"/>
              </w:rPr>
              <w:t>Q58 - In general, how would you rate the quality of each of the following public services in [COUNTRY]? [on a scale of one to 10, where 1 means very poor quality and 10 means very high quality]</w:t>
            </w:r>
          </w:p>
          <w:p w14:paraId="6570AEB2" w14:textId="77777777" w:rsidR="004E3C56" w:rsidRPr="00C75216" w:rsidRDefault="004E3C56" w:rsidP="004E3C56">
            <w:pPr>
              <w:pStyle w:val="BodyText"/>
              <w:rPr>
                <w:rFonts w:cstheme="minorHAnsi"/>
                <w:color w:val="000000" w:themeColor="text1"/>
                <w:sz w:val="19"/>
                <w:szCs w:val="19"/>
              </w:rPr>
            </w:pPr>
            <w:r w:rsidRPr="00C75216">
              <w:rPr>
                <w:rFonts w:cstheme="minorHAnsi"/>
                <w:color w:val="000000" w:themeColor="text1"/>
                <w:sz w:val="19"/>
                <w:szCs w:val="19"/>
              </w:rPr>
              <w:t>a. Health services</w:t>
            </w:r>
          </w:p>
          <w:p w14:paraId="2EEAE0EB" w14:textId="77552A76" w:rsidR="004E3C56" w:rsidRPr="00C75216" w:rsidRDefault="004E3C56" w:rsidP="004E3C56">
            <w:pPr>
              <w:pStyle w:val="BodyText"/>
              <w:rPr>
                <w:rFonts w:cstheme="minorHAnsi"/>
                <w:b/>
                <w:bCs/>
                <w:color w:val="000000" w:themeColor="text1"/>
                <w:sz w:val="19"/>
                <w:szCs w:val="19"/>
              </w:rPr>
            </w:pPr>
          </w:p>
        </w:tc>
      </w:tr>
      <w:tr w:rsidR="004E3C56" w:rsidRPr="00C75216" w14:paraId="513AF4AA" w14:textId="77777777" w:rsidTr="00CE4B94">
        <w:trPr>
          <w:jc w:val="right"/>
        </w:trPr>
        <w:tc>
          <w:tcPr>
            <w:tcW w:w="8217" w:type="dxa"/>
            <w:gridSpan w:val="3"/>
            <w:shd w:val="clear" w:color="auto" w:fill="A6A6A6" w:themeFill="background1" w:themeFillShade="A6"/>
          </w:tcPr>
          <w:p w14:paraId="7C39D205" w14:textId="77777777" w:rsidR="004E3C56" w:rsidRPr="00C75216" w:rsidRDefault="004E3C56" w:rsidP="004E3C56">
            <w:pPr>
              <w:pStyle w:val="BodyText"/>
              <w:jc w:val="center"/>
              <w:rPr>
                <w:rFonts w:cstheme="minorHAnsi"/>
                <w:b/>
                <w:bCs/>
                <w:color w:val="000000" w:themeColor="text1"/>
                <w:sz w:val="19"/>
                <w:szCs w:val="19"/>
              </w:rPr>
            </w:pPr>
            <w:r w:rsidRPr="00C75216">
              <w:rPr>
                <w:rFonts w:cstheme="minorHAnsi"/>
                <w:b/>
                <w:bCs/>
                <w:color w:val="000000" w:themeColor="text1"/>
                <w:sz w:val="19"/>
                <w:szCs w:val="19"/>
              </w:rPr>
              <w:t>Education services</w:t>
            </w:r>
          </w:p>
        </w:tc>
      </w:tr>
      <w:tr w:rsidR="00CA413B" w:rsidRPr="00C75216" w14:paraId="7EC852B7" w14:textId="77777777" w:rsidTr="00A05473">
        <w:trPr>
          <w:jc w:val="right"/>
        </w:trPr>
        <w:tc>
          <w:tcPr>
            <w:tcW w:w="1215" w:type="dxa"/>
            <w:shd w:val="clear" w:color="auto" w:fill="D9D9D9" w:themeFill="background1" w:themeFillShade="D9"/>
          </w:tcPr>
          <w:p w14:paraId="709AAD1A" w14:textId="77777777" w:rsidR="00CA413B" w:rsidRPr="00C75216" w:rsidRDefault="00CA413B" w:rsidP="00A05473">
            <w:pPr>
              <w:pStyle w:val="BodyText"/>
              <w:jc w:val="center"/>
              <w:rPr>
                <w:rFonts w:cstheme="minorHAnsi"/>
                <w:b/>
                <w:bCs/>
                <w:color w:val="000000" w:themeColor="text1"/>
                <w:sz w:val="19"/>
                <w:szCs w:val="19"/>
              </w:rPr>
            </w:pPr>
            <w:r w:rsidRPr="00C75216">
              <w:rPr>
                <w:rFonts w:cstheme="minorHAnsi"/>
                <w:b/>
                <w:bCs/>
                <w:color w:val="000000" w:themeColor="text1"/>
                <w:sz w:val="19"/>
                <w:szCs w:val="19"/>
              </w:rPr>
              <w:t>Attributes</w:t>
            </w:r>
          </w:p>
        </w:tc>
        <w:tc>
          <w:tcPr>
            <w:tcW w:w="2749" w:type="dxa"/>
            <w:shd w:val="clear" w:color="auto" w:fill="D9D9D9" w:themeFill="background1" w:themeFillShade="D9"/>
          </w:tcPr>
          <w:p w14:paraId="78EFBEF2" w14:textId="77777777" w:rsidR="00CA413B" w:rsidRPr="00C75216" w:rsidRDefault="00CA413B" w:rsidP="00A05473">
            <w:pPr>
              <w:pStyle w:val="BodyText"/>
              <w:jc w:val="center"/>
              <w:rPr>
                <w:rFonts w:cstheme="minorHAnsi"/>
                <w:b/>
                <w:bCs/>
                <w:color w:val="000000" w:themeColor="text1"/>
                <w:sz w:val="19"/>
                <w:szCs w:val="19"/>
              </w:rPr>
            </w:pPr>
            <w:r w:rsidRPr="00C75216">
              <w:rPr>
                <w:rFonts w:cstheme="minorHAnsi"/>
                <w:b/>
                <w:bCs/>
                <w:color w:val="000000" w:themeColor="text1"/>
                <w:sz w:val="19"/>
                <w:szCs w:val="19"/>
              </w:rPr>
              <w:t>SDG 16.6.2 questions</w:t>
            </w:r>
          </w:p>
        </w:tc>
        <w:tc>
          <w:tcPr>
            <w:tcW w:w="4253" w:type="dxa"/>
            <w:shd w:val="clear" w:color="auto" w:fill="D9D9D9" w:themeFill="background1" w:themeFillShade="D9"/>
          </w:tcPr>
          <w:p w14:paraId="207D3789" w14:textId="77777777" w:rsidR="00CA413B" w:rsidRPr="00C75216" w:rsidRDefault="00CA413B" w:rsidP="00A05473">
            <w:pPr>
              <w:pStyle w:val="BodyText"/>
              <w:jc w:val="center"/>
              <w:rPr>
                <w:rFonts w:cstheme="minorHAnsi"/>
                <w:b/>
                <w:bCs/>
                <w:color w:val="000000" w:themeColor="text1"/>
                <w:sz w:val="19"/>
                <w:szCs w:val="19"/>
              </w:rPr>
            </w:pPr>
            <w:r w:rsidRPr="00C75216">
              <w:rPr>
                <w:rFonts w:cstheme="minorHAnsi"/>
                <w:b/>
                <w:bCs/>
                <w:color w:val="000000" w:themeColor="text1"/>
                <w:sz w:val="19"/>
                <w:szCs w:val="19"/>
              </w:rPr>
              <w:t>Corresponding EQLS questions</w:t>
            </w:r>
          </w:p>
        </w:tc>
      </w:tr>
      <w:tr w:rsidR="004E3C56" w:rsidRPr="00C75216" w14:paraId="742F3109" w14:textId="77777777" w:rsidTr="00C75216">
        <w:trPr>
          <w:jc w:val="right"/>
        </w:trPr>
        <w:tc>
          <w:tcPr>
            <w:tcW w:w="1215" w:type="dxa"/>
          </w:tcPr>
          <w:p w14:paraId="5DC8F87F" w14:textId="77777777" w:rsidR="004E3C56" w:rsidRPr="00C75216" w:rsidRDefault="004E3C56" w:rsidP="004E3C56">
            <w:pPr>
              <w:pStyle w:val="BodyText"/>
              <w:rPr>
                <w:rFonts w:cstheme="minorHAnsi"/>
                <w:b/>
                <w:bCs/>
                <w:color w:val="000000" w:themeColor="text1"/>
                <w:sz w:val="19"/>
                <w:szCs w:val="19"/>
              </w:rPr>
            </w:pPr>
            <w:r w:rsidRPr="00C75216">
              <w:rPr>
                <w:rFonts w:cstheme="minorHAnsi"/>
                <w:b/>
                <w:bCs/>
                <w:color w:val="000000" w:themeColor="text1"/>
                <w:sz w:val="19"/>
                <w:szCs w:val="19"/>
              </w:rPr>
              <w:t>Access</w:t>
            </w:r>
          </w:p>
        </w:tc>
        <w:tc>
          <w:tcPr>
            <w:tcW w:w="2749" w:type="dxa"/>
          </w:tcPr>
          <w:p w14:paraId="01F1F8B5" w14:textId="0F058251" w:rsidR="004E3C56" w:rsidRPr="00C75216" w:rsidRDefault="006223AD" w:rsidP="004E3C56">
            <w:pPr>
              <w:autoSpaceDE w:val="0"/>
              <w:autoSpaceDN w:val="0"/>
              <w:adjustRightInd w:val="0"/>
              <w:rPr>
                <w:rFonts w:asciiTheme="minorHAnsi" w:hAnsiTheme="minorHAnsi" w:cstheme="minorHAnsi"/>
                <w:i/>
                <w:color w:val="000000" w:themeColor="text1"/>
                <w:sz w:val="19"/>
                <w:szCs w:val="19"/>
                <w:lang w:val="en-GB"/>
              </w:rPr>
            </w:pPr>
            <w:r w:rsidRPr="00C75216">
              <w:rPr>
                <w:rFonts w:asciiTheme="minorHAnsi" w:hAnsiTheme="minorHAnsi" w:cstheme="minorHAnsi"/>
                <w:bCs/>
                <w:i/>
                <w:sz w:val="19"/>
                <w:szCs w:val="19"/>
              </w:rPr>
              <w:t xml:space="preserve">Q. 9.1 </w:t>
            </w:r>
            <w:r w:rsidR="004E3C56" w:rsidRPr="00C75216">
              <w:rPr>
                <w:rFonts w:asciiTheme="minorHAnsi" w:hAnsiTheme="minorHAnsi" w:cstheme="minorHAnsi"/>
                <w:bCs/>
                <w:i/>
                <w:sz w:val="19"/>
                <w:szCs w:val="19"/>
              </w:rPr>
              <w:t xml:space="preserve">The school can be reached by public or private transportation, or by walk, in less than </w:t>
            </w:r>
            <w:r w:rsidR="00530205" w:rsidRPr="00C75216">
              <w:rPr>
                <w:rFonts w:asciiTheme="minorHAnsi" w:hAnsiTheme="minorHAnsi" w:cstheme="minorHAnsi"/>
                <w:bCs/>
                <w:i/>
                <w:sz w:val="19"/>
                <w:szCs w:val="19"/>
              </w:rPr>
              <w:t>30</w:t>
            </w:r>
            <w:r w:rsidR="004E3C56" w:rsidRPr="00C75216">
              <w:rPr>
                <w:rFonts w:asciiTheme="minorHAnsi" w:hAnsiTheme="minorHAnsi" w:cstheme="minorHAnsi"/>
                <w:bCs/>
                <w:i/>
                <w:sz w:val="19"/>
                <w:szCs w:val="19"/>
              </w:rPr>
              <w:t xml:space="preserve"> minutes </w:t>
            </w:r>
            <w:r w:rsidR="00121C05" w:rsidRPr="00C75216">
              <w:rPr>
                <w:rFonts w:asciiTheme="minorHAnsi" w:hAnsiTheme="minorHAnsi" w:cstheme="minorHAnsi"/>
                <w:bCs/>
                <w:i/>
                <w:sz w:val="19"/>
                <w:szCs w:val="19"/>
              </w:rPr>
              <w:t>and without</w:t>
            </w:r>
            <w:r w:rsidR="004E3C56" w:rsidRPr="00C75216">
              <w:rPr>
                <w:rFonts w:asciiTheme="minorHAnsi" w:hAnsiTheme="minorHAnsi" w:cstheme="minorHAnsi"/>
                <w:bCs/>
                <w:i/>
                <w:sz w:val="19"/>
                <w:szCs w:val="19"/>
              </w:rPr>
              <w:t xml:space="preserve"> difficulties. </w:t>
            </w:r>
            <w:r w:rsidR="00530205" w:rsidRPr="00C75216">
              <w:rPr>
                <w:rFonts w:asciiTheme="minorHAnsi" w:hAnsiTheme="minorHAnsi" w:cstheme="minorHAnsi"/>
                <w:bCs/>
                <w:i/>
                <w:color w:val="000000" w:themeColor="text1"/>
                <w:sz w:val="19"/>
                <w:szCs w:val="19"/>
              </w:rPr>
              <w:t>(0-3)</w:t>
            </w:r>
          </w:p>
        </w:tc>
        <w:tc>
          <w:tcPr>
            <w:tcW w:w="4253" w:type="dxa"/>
          </w:tcPr>
          <w:p w14:paraId="3ADEDFB1" w14:textId="77777777" w:rsidR="004E3C56" w:rsidRPr="00C75216" w:rsidRDefault="004E3C56" w:rsidP="004E3C56">
            <w:pPr>
              <w:autoSpaceDE w:val="0"/>
              <w:autoSpaceDN w:val="0"/>
              <w:adjustRightInd w:val="0"/>
              <w:rPr>
                <w:rFonts w:asciiTheme="minorHAnsi" w:hAnsiTheme="minorHAnsi" w:cstheme="minorHAnsi"/>
                <w:bCs/>
                <w:color w:val="000000" w:themeColor="text1"/>
                <w:sz w:val="19"/>
                <w:szCs w:val="19"/>
                <w:u w:val="single"/>
              </w:rPr>
            </w:pPr>
            <w:r w:rsidRPr="00C75216">
              <w:rPr>
                <w:rFonts w:asciiTheme="minorHAnsi" w:hAnsiTheme="minorHAnsi" w:cstheme="minorHAnsi"/>
                <w:bCs/>
                <w:color w:val="000000" w:themeColor="text1"/>
                <w:sz w:val="19"/>
                <w:szCs w:val="19"/>
                <w:u w:val="single"/>
              </w:rPr>
              <w:t xml:space="preserve">No relevant EQLS question </w:t>
            </w:r>
          </w:p>
          <w:p w14:paraId="13385C07" w14:textId="77777777" w:rsidR="004E3C56" w:rsidRPr="00C75216" w:rsidRDefault="004E3C56" w:rsidP="00DF3746">
            <w:pPr>
              <w:pStyle w:val="NormalWeb"/>
              <w:shd w:val="clear" w:color="auto" w:fill="FFFFFF" w:themeFill="background1"/>
              <w:rPr>
                <w:rFonts w:asciiTheme="minorHAnsi" w:hAnsiTheme="minorHAnsi" w:cstheme="minorBidi"/>
                <w:color w:val="E36C0A" w:themeColor="accent6" w:themeShade="BF"/>
                <w:sz w:val="19"/>
                <w:szCs w:val="19"/>
              </w:rPr>
            </w:pPr>
          </w:p>
        </w:tc>
      </w:tr>
      <w:tr w:rsidR="004E3C56" w:rsidRPr="00C75216" w14:paraId="37D13492" w14:textId="77777777" w:rsidTr="00C75216">
        <w:trPr>
          <w:jc w:val="right"/>
        </w:trPr>
        <w:tc>
          <w:tcPr>
            <w:tcW w:w="1215" w:type="dxa"/>
          </w:tcPr>
          <w:p w14:paraId="517924D3" w14:textId="77777777" w:rsidR="004E3C56" w:rsidRPr="00C75216" w:rsidRDefault="004E3C56" w:rsidP="004E3C56">
            <w:pPr>
              <w:pStyle w:val="BodyText"/>
              <w:rPr>
                <w:rFonts w:cstheme="minorHAnsi"/>
                <w:b/>
                <w:bCs/>
                <w:color w:val="000000" w:themeColor="text1"/>
                <w:sz w:val="19"/>
                <w:szCs w:val="19"/>
              </w:rPr>
            </w:pPr>
            <w:r w:rsidRPr="00C75216">
              <w:rPr>
                <w:rFonts w:cstheme="minorHAnsi"/>
                <w:b/>
                <w:bCs/>
                <w:color w:val="000000" w:themeColor="text1"/>
                <w:sz w:val="19"/>
                <w:szCs w:val="19"/>
              </w:rPr>
              <w:t>Affordability</w:t>
            </w:r>
          </w:p>
        </w:tc>
        <w:tc>
          <w:tcPr>
            <w:tcW w:w="2749" w:type="dxa"/>
          </w:tcPr>
          <w:p w14:paraId="2F86848D" w14:textId="0070DB20" w:rsidR="004E3C56" w:rsidRPr="00C75216" w:rsidRDefault="006223AD" w:rsidP="004E3C56">
            <w:pPr>
              <w:autoSpaceDE w:val="0"/>
              <w:autoSpaceDN w:val="0"/>
              <w:adjustRightInd w:val="0"/>
              <w:rPr>
                <w:rFonts w:asciiTheme="minorHAnsi" w:hAnsiTheme="minorHAnsi" w:cstheme="minorHAnsi"/>
                <w:bCs/>
                <w:i/>
                <w:sz w:val="19"/>
                <w:szCs w:val="19"/>
              </w:rPr>
            </w:pPr>
            <w:r w:rsidRPr="00C75216">
              <w:rPr>
                <w:rFonts w:asciiTheme="minorHAnsi" w:hAnsiTheme="minorHAnsi" w:cstheme="minorHAnsi"/>
                <w:bCs/>
                <w:i/>
                <w:sz w:val="19"/>
                <w:szCs w:val="19"/>
              </w:rPr>
              <w:t xml:space="preserve">Q. 9.2 </w:t>
            </w:r>
            <w:r w:rsidR="004E3C56" w:rsidRPr="00C75216">
              <w:rPr>
                <w:rFonts w:asciiTheme="minorHAnsi" w:hAnsiTheme="minorHAnsi" w:cstheme="minorHAnsi"/>
                <w:bCs/>
                <w:i/>
                <w:sz w:val="19"/>
                <w:szCs w:val="19"/>
              </w:rPr>
              <w:t xml:space="preserve">School-related expenses (including administrative fees, books, uniforms and transportation) are affordable to you/your household. </w:t>
            </w:r>
            <w:r w:rsidR="00530205" w:rsidRPr="00C75216">
              <w:rPr>
                <w:rFonts w:asciiTheme="minorHAnsi" w:hAnsiTheme="minorHAnsi" w:cstheme="minorHAnsi"/>
                <w:bCs/>
                <w:i/>
                <w:color w:val="000000" w:themeColor="text1"/>
                <w:sz w:val="19"/>
                <w:szCs w:val="19"/>
              </w:rPr>
              <w:t>(0-3)</w:t>
            </w:r>
          </w:p>
        </w:tc>
        <w:tc>
          <w:tcPr>
            <w:tcW w:w="4253" w:type="dxa"/>
          </w:tcPr>
          <w:p w14:paraId="5697DD27" w14:textId="77777777" w:rsidR="004E3C56" w:rsidRPr="00C75216" w:rsidRDefault="004E3C56" w:rsidP="004E3C56">
            <w:pPr>
              <w:autoSpaceDE w:val="0"/>
              <w:autoSpaceDN w:val="0"/>
              <w:adjustRightInd w:val="0"/>
              <w:rPr>
                <w:rFonts w:asciiTheme="minorHAnsi" w:hAnsiTheme="minorHAnsi" w:cstheme="minorHAnsi"/>
                <w:bCs/>
                <w:color w:val="000000" w:themeColor="text1"/>
                <w:sz w:val="19"/>
                <w:szCs w:val="19"/>
                <w:u w:val="single"/>
              </w:rPr>
            </w:pPr>
            <w:r w:rsidRPr="00C75216">
              <w:rPr>
                <w:rFonts w:asciiTheme="minorHAnsi" w:hAnsiTheme="minorHAnsi" w:cstheme="minorBidi"/>
                <w:color w:val="000000" w:themeColor="text1"/>
                <w:sz w:val="19"/>
                <w:szCs w:val="19"/>
                <w:u w:val="single"/>
              </w:rPr>
              <w:t>No relevant EQLS question</w:t>
            </w:r>
            <w:r w:rsidRPr="00C75216">
              <w:rPr>
                <w:rStyle w:val="FootnoteReference"/>
                <w:rFonts w:asciiTheme="minorHAnsi" w:hAnsiTheme="minorHAnsi" w:cstheme="minorBidi"/>
                <w:color w:val="000000" w:themeColor="text1"/>
                <w:sz w:val="19"/>
                <w:szCs w:val="19"/>
              </w:rPr>
              <w:footnoteReference w:id="29"/>
            </w:r>
            <w:r w:rsidRPr="00C75216">
              <w:rPr>
                <w:rFonts w:asciiTheme="minorHAnsi" w:hAnsiTheme="minorHAnsi" w:cstheme="minorBidi"/>
                <w:color w:val="000000" w:themeColor="text1"/>
                <w:sz w:val="19"/>
                <w:szCs w:val="19"/>
              </w:rPr>
              <w:t xml:space="preserve"> </w:t>
            </w:r>
          </w:p>
          <w:p w14:paraId="1B0C0965" w14:textId="77777777" w:rsidR="004E3C56" w:rsidRPr="00C75216" w:rsidRDefault="004E3C56" w:rsidP="004E3C56">
            <w:pPr>
              <w:autoSpaceDE w:val="0"/>
              <w:autoSpaceDN w:val="0"/>
              <w:adjustRightInd w:val="0"/>
              <w:rPr>
                <w:rFonts w:asciiTheme="minorHAnsi" w:hAnsiTheme="minorHAnsi" w:cstheme="minorHAnsi"/>
                <w:bCs/>
                <w:color w:val="000000" w:themeColor="text1"/>
                <w:sz w:val="19"/>
                <w:szCs w:val="19"/>
                <w:u w:val="single"/>
              </w:rPr>
            </w:pPr>
          </w:p>
        </w:tc>
      </w:tr>
      <w:tr w:rsidR="004E3C56" w:rsidRPr="00C75216" w14:paraId="61706FEE" w14:textId="77777777" w:rsidTr="00C75216">
        <w:trPr>
          <w:jc w:val="right"/>
        </w:trPr>
        <w:tc>
          <w:tcPr>
            <w:tcW w:w="1215" w:type="dxa"/>
          </w:tcPr>
          <w:p w14:paraId="6FDA8673" w14:textId="77777777" w:rsidR="004E3C56" w:rsidRPr="00C75216" w:rsidRDefault="004E3C56" w:rsidP="004E3C56">
            <w:pPr>
              <w:pStyle w:val="BodyText"/>
              <w:rPr>
                <w:rFonts w:cstheme="minorHAnsi"/>
                <w:b/>
                <w:bCs/>
                <w:color w:val="000000" w:themeColor="text1"/>
                <w:sz w:val="19"/>
                <w:szCs w:val="19"/>
              </w:rPr>
            </w:pPr>
            <w:r w:rsidRPr="00C75216">
              <w:rPr>
                <w:rFonts w:cstheme="minorHAnsi"/>
                <w:b/>
                <w:bCs/>
                <w:color w:val="000000" w:themeColor="text1"/>
                <w:sz w:val="19"/>
                <w:szCs w:val="19"/>
              </w:rPr>
              <w:t xml:space="preserve">Quality of facilities </w:t>
            </w:r>
          </w:p>
        </w:tc>
        <w:tc>
          <w:tcPr>
            <w:tcW w:w="2749" w:type="dxa"/>
          </w:tcPr>
          <w:p w14:paraId="2D64D992" w14:textId="533155D7" w:rsidR="004E3C56" w:rsidRPr="00C75216" w:rsidRDefault="006223AD" w:rsidP="004E3C56">
            <w:pPr>
              <w:autoSpaceDE w:val="0"/>
              <w:autoSpaceDN w:val="0"/>
              <w:adjustRightInd w:val="0"/>
              <w:rPr>
                <w:rFonts w:asciiTheme="minorHAnsi" w:hAnsiTheme="minorHAnsi" w:cstheme="minorHAnsi"/>
                <w:bCs/>
                <w:i/>
                <w:color w:val="000000" w:themeColor="text1"/>
                <w:sz w:val="19"/>
                <w:szCs w:val="19"/>
              </w:rPr>
            </w:pPr>
            <w:r w:rsidRPr="00C75216">
              <w:rPr>
                <w:rFonts w:asciiTheme="minorHAnsi" w:hAnsiTheme="minorHAnsi" w:cstheme="minorHAnsi"/>
                <w:bCs/>
                <w:i/>
                <w:sz w:val="19"/>
                <w:szCs w:val="19"/>
              </w:rPr>
              <w:t xml:space="preserve">Q. 9.3 </w:t>
            </w:r>
            <w:r w:rsidR="004E3C56" w:rsidRPr="00C75216">
              <w:rPr>
                <w:rFonts w:asciiTheme="minorHAnsi" w:hAnsiTheme="minorHAnsi" w:cstheme="minorHAnsi"/>
                <w:bCs/>
                <w:i/>
                <w:color w:val="000000" w:themeColor="text1"/>
                <w:sz w:val="19"/>
                <w:szCs w:val="19"/>
              </w:rPr>
              <w:t xml:space="preserve">School facilities are in good condition. </w:t>
            </w:r>
            <w:r w:rsidR="00530205" w:rsidRPr="00C75216">
              <w:rPr>
                <w:rFonts w:asciiTheme="minorHAnsi" w:hAnsiTheme="minorHAnsi" w:cstheme="minorHAnsi"/>
                <w:bCs/>
                <w:i/>
                <w:color w:val="000000" w:themeColor="text1"/>
                <w:sz w:val="19"/>
                <w:szCs w:val="19"/>
              </w:rPr>
              <w:t>(0-3)</w:t>
            </w:r>
          </w:p>
          <w:p w14:paraId="10FB902E" w14:textId="77777777" w:rsidR="004E3C56" w:rsidRPr="00C75216" w:rsidRDefault="004E3C56" w:rsidP="004E3C56">
            <w:pPr>
              <w:autoSpaceDE w:val="0"/>
              <w:autoSpaceDN w:val="0"/>
              <w:adjustRightInd w:val="0"/>
              <w:rPr>
                <w:rFonts w:asciiTheme="minorHAnsi" w:hAnsiTheme="minorHAnsi" w:cstheme="minorHAnsi"/>
                <w:b/>
                <w:bCs/>
                <w:color w:val="C00000"/>
                <w:sz w:val="19"/>
                <w:szCs w:val="19"/>
              </w:rPr>
            </w:pPr>
          </w:p>
          <w:p w14:paraId="1DD6FBE5" w14:textId="77777777" w:rsidR="004E3C56" w:rsidRPr="00C75216" w:rsidRDefault="004E3C56" w:rsidP="004E3C56">
            <w:pPr>
              <w:autoSpaceDE w:val="0"/>
              <w:autoSpaceDN w:val="0"/>
              <w:adjustRightInd w:val="0"/>
              <w:rPr>
                <w:rFonts w:asciiTheme="minorHAnsi" w:hAnsiTheme="minorHAnsi" w:cstheme="minorHAnsi"/>
                <w:bCs/>
                <w:i/>
                <w:sz w:val="19"/>
                <w:szCs w:val="19"/>
              </w:rPr>
            </w:pPr>
          </w:p>
        </w:tc>
        <w:tc>
          <w:tcPr>
            <w:tcW w:w="4253" w:type="dxa"/>
          </w:tcPr>
          <w:p w14:paraId="5B8A4918" w14:textId="77777777" w:rsidR="004E3C56" w:rsidRPr="00C75216" w:rsidRDefault="004E3C56" w:rsidP="00DF3746">
            <w:pPr>
              <w:pStyle w:val="NormalWeb"/>
              <w:shd w:val="clear" w:color="auto" w:fill="FFFFFF" w:themeFill="background1"/>
              <w:rPr>
                <w:rFonts w:asciiTheme="minorHAnsi" w:hAnsiTheme="minorHAnsi" w:cstheme="minorBidi"/>
                <w:sz w:val="19"/>
                <w:szCs w:val="19"/>
              </w:rPr>
            </w:pPr>
            <w:r w:rsidRPr="00C75216">
              <w:rPr>
                <w:rFonts w:asciiTheme="minorHAnsi" w:eastAsia="Times New Roman" w:hAnsiTheme="minorHAnsi" w:cstheme="minorBidi"/>
                <w:color w:val="000000" w:themeColor="text1"/>
                <w:sz w:val="19"/>
                <w:szCs w:val="19"/>
              </w:rPr>
              <w:t xml:space="preserve">Q85 - </w:t>
            </w:r>
            <w:r w:rsidRPr="00C75216">
              <w:rPr>
                <w:rFonts w:asciiTheme="minorHAnsi" w:hAnsiTheme="minorHAnsi" w:cstheme="minorBidi"/>
                <w:sz w:val="19"/>
                <w:szCs w:val="19"/>
              </w:rPr>
              <w:t xml:space="preserve">You mentioned that your child or someone in your household attended school. On a scale of 1 to 10 where 1 means very dissatisfied and 10 means very satisfied, please tell me how satisfied or dissatisfied you were with each of the following aspects. </w:t>
            </w:r>
          </w:p>
          <w:p w14:paraId="53BBA9DD" w14:textId="6C4E2301" w:rsidR="004E3C56" w:rsidRPr="00C75216" w:rsidRDefault="004E3C56" w:rsidP="00DF3746">
            <w:pPr>
              <w:pStyle w:val="NormalWeb"/>
              <w:shd w:val="clear" w:color="auto" w:fill="FFFFFF" w:themeFill="background1"/>
              <w:rPr>
                <w:rFonts w:asciiTheme="minorHAnsi" w:hAnsiTheme="minorHAnsi" w:cstheme="minorBidi"/>
                <w:color w:val="000000" w:themeColor="text1"/>
                <w:sz w:val="19"/>
                <w:szCs w:val="19"/>
              </w:rPr>
            </w:pPr>
            <w:r w:rsidRPr="00C75216">
              <w:rPr>
                <w:rFonts w:asciiTheme="minorHAnsi" w:eastAsia="Times New Roman" w:hAnsiTheme="minorHAnsi" w:cstheme="minorBidi"/>
                <w:color w:val="000000" w:themeColor="text1"/>
                <w:sz w:val="19"/>
                <w:szCs w:val="19"/>
              </w:rPr>
              <w:t>a. Quality of the facilities (building, room, equipment)</w:t>
            </w:r>
          </w:p>
        </w:tc>
      </w:tr>
      <w:tr w:rsidR="004E3C56" w:rsidRPr="00C75216" w14:paraId="0A6E9E25" w14:textId="77777777" w:rsidTr="00C75216">
        <w:trPr>
          <w:jc w:val="right"/>
        </w:trPr>
        <w:tc>
          <w:tcPr>
            <w:tcW w:w="1215" w:type="dxa"/>
          </w:tcPr>
          <w:p w14:paraId="3182E5D6" w14:textId="30FC0A4A" w:rsidR="004E3C56" w:rsidRPr="00C75216" w:rsidRDefault="004E3C56" w:rsidP="004E3C56">
            <w:pPr>
              <w:pStyle w:val="BodyText"/>
              <w:rPr>
                <w:rFonts w:cstheme="minorHAnsi"/>
                <w:b/>
                <w:bCs/>
                <w:color w:val="000000" w:themeColor="text1"/>
                <w:sz w:val="19"/>
                <w:szCs w:val="19"/>
              </w:rPr>
            </w:pPr>
            <w:r w:rsidRPr="00C75216">
              <w:rPr>
                <w:rFonts w:cstheme="minorHAnsi"/>
                <w:b/>
                <w:bCs/>
                <w:color w:val="000000" w:themeColor="text1"/>
                <w:sz w:val="19"/>
                <w:szCs w:val="19"/>
              </w:rPr>
              <w:lastRenderedPageBreak/>
              <w:t>Equal treatment</w:t>
            </w:r>
            <w:r w:rsidR="00014F75" w:rsidRPr="00C75216">
              <w:rPr>
                <w:rFonts w:cstheme="minorHAnsi"/>
                <w:b/>
                <w:bCs/>
                <w:color w:val="000000" w:themeColor="text1"/>
                <w:sz w:val="19"/>
                <w:szCs w:val="19"/>
              </w:rPr>
              <w:t xml:space="preserve"> for everyone</w:t>
            </w:r>
          </w:p>
        </w:tc>
        <w:tc>
          <w:tcPr>
            <w:tcW w:w="2749" w:type="dxa"/>
          </w:tcPr>
          <w:p w14:paraId="05B81D8F" w14:textId="140FFDAC" w:rsidR="004E3C56" w:rsidRPr="00C75216" w:rsidRDefault="006223AD" w:rsidP="004E3C56">
            <w:pPr>
              <w:autoSpaceDE w:val="0"/>
              <w:autoSpaceDN w:val="0"/>
              <w:adjustRightInd w:val="0"/>
              <w:rPr>
                <w:rFonts w:asciiTheme="minorHAnsi" w:hAnsiTheme="minorHAnsi" w:cstheme="minorHAnsi"/>
                <w:bCs/>
                <w:i/>
                <w:color w:val="000000" w:themeColor="text1"/>
                <w:sz w:val="19"/>
                <w:szCs w:val="19"/>
              </w:rPr>
            </w:pPr>
            <w:r w:rsidRPr="00C75216">
              <w:rPr>
                <w:rFonts w:asciiTheme="minorHAnsi" w:hAnsiTheme="minorHAnsi" w:cstheme="minorHAnsi"/>
                <w:bCs/>
                <w:i/>
                <w:sz w:val="19"/>
                <w:szCs w:val="19"/>
              </w:rPr>
              <w:t xml:space="preserve">Q. 9.4 </w:t>
            </w:r>
            <w:r w:rsidR="004E3C56" w:rsidRPr="00C75216">
              <w:rPr>
                <w:rFonts w:asciiTheme="minorHAnsi" w:hAnsiTheme="minorHAnsi" w:cstheme="minorHAnsi"/>
                <w:bCs/>
                <w:i/>
                <w:color w:val="000000" w:themeColor="text1"/>
                <w:sz w:val="19"/>
                <w:szCs w:val="19"/>
              </w:rPr>
              <w:t xml:space="preserve">All children are treated equally in the school </w:t>
            </w:r>
            <w:r w:rsidR="008F0B57" w:rsidRPr="00C75216">
              <w:rPr>
                <w:rFonts w:asciiTheme="minorHAnsi" w:hAnsiTheme="minorHAnsi"/>
                <w:i/>
                <w:sz w:val="19"/>
                <w:szCs w:val="19"/>
                <w:lang w:val="en-GB"/>
              </w:rPr>
              <w:t>attended by the child/children in your household.</w:t>
            </w:r>
            <w:r w:rsidR="008F0B57" w:rsidRPr="00C75216">
              <w:rPr>
                <w:rFonts w:asciiTheme="minorHAnsi" w:hAnsiTheme="minorHAnsi" w:cstheme="minorHAnsi"/>
                <w:bCs/>
                <w:i/>
                <w:color w:val="000000" w:themeColor="text1"/>
                <w:sz w:val="19"/>
                <w:szCs w:val="19"/>
              </w:rPr>
              <w:t xml:space="preserve"> </w:t>
            </w:r>
            <w:r w:rsidR="00530205" w:rsidRPr="00C75216">
              <w:rPr>
                <w:rFonts w:asciiTheme="minorHAnsi" w:hAnsiTheme="minorHAnsi" w:cstheme="minorHAnsi"/>
                <w:bCs/>
                <w:i/>
                <w:color w:val="000000" w:themeColor="text1"/>
                <w:sz w:val="19"/>
                <w:szCs w:val="19"/>
              </w:rPr>
              <w:t>(0-3)</w:t>
            </w:r>
          </w:p>
        </w:tc>
        <w:tc>
          <w:tcPr>
            <w:tcW w:w="4253" w:type="dxa"/>
          </w:tcPr>
          <w:p w14:paraId="0352B020" w14:textId="77777777" w:rsidR="004E3C56" w:rsidRPr="00C75216" w:rsidRDefault="004E3C56" w:rsidP="00DF3746">
            <w:pPr>
              <w:pStyle w:val="NormalWeb"/>
              <w:shd w:val="clear" w:color="auto" w:fill="FFFFFF" w:themeFill="background1"/>
              <w:rPr>
                <w:rFonts w:asciiTheme="minorHAnsi" w:hAnsiTheme="minorHAnsi" w:cstheme="minorBidi"/>
                <w:color w:val="000000" w:themeColor="text1"/>
                <w:sz w:val="19"/>
                <w:szCs w:val="19"/>
              </w:rPr>
            </w:pPr>
            <w:r w:rsidRPr="00C75216">
              <w:rPr>
                <w:rFonts w:asciiTheme="minorHAnsi" w:hAnsiTheme="minorHAnsi" w:cstheme="minorBidi"/>
                <w:color w:val="000000" w:themeColor="text1"/>
                <w:sz w:val="19"/>
                <w:szCs w:val="19"/>
              </w:rPr>
              <w:t>Q86 - To what extent do you agree or disagree with the following statements about school services in your area? Please tell me on a scale of 1 to 10, where 1 means completely disagree and 10 means completely agree.</w:t>
            </w:r>
          </w:p>
          <w:p w14:paraId="7EC94525" w14:textId="35739B64" w:rsidR="004E3C56" w:rsidRPr="00C75216" w:rsidRDefault="004E3C56" w:rsidP="00DF3746">
            <w:pPr>
              <w:pStyle w:val="NormalWeb"/>
              <w:shd w:val="clear" w:color="auto" w:fill="FFFFFF" w:themeFill="background1"/>
              <w:rPr>
                <w:rFonts w:asciiTheme="minorHAnsi" w:hAnsiTheme="minorHAnsi" w:cstheme="minorBidi"/>
                <w:color w:val="000000" w:themeColor="text1"/>
                <w:sz w:val="19"/>
                <w:szCs w:val="19"/>
              </w:rPr>
            </w:pPr>
            <w:r w:rsidRPr="00C75216">
              <w:rPr>
                <w:rFonts w:asciiTheme="minorHAnsi" w:eastAsia="Times New Roman" w:hAnsiTheme="minorHAnsi" w:cstheme="minorBidi"/>
                <w:color w:val="000000" w:themeColor="text1"/>
                <w:sz w:val="19"/>
                <w:szCs w:val="19"/>
              </w:rPr>
              <w:t>a. All people are treated equally in these services in my area</w:t>
            </w:r>
          </w:p>
        </w:tc>
      </w:tr>
      <w:tr w:rsidR="004E3C56" w:rsidRPr="00C75216" w14:paraId="74752112" w14:textId="77777777" w:rsidTr="00C75216">
        <w:trPr>
          <w:jc w:val="right"/>
        </w:trPr>
        <w:tc>
          <w:tcPr>
            <w:tcW w:w="1215" w:type="dxa"/>
          </w:tcPr>
          <w:p w14:paraId="50B5B51A" w14:textId="5C5DCB72" w:rsidR="004E3C56" w:rsidRPr="00C75216" w:rsidRDefault="00014F75" w:rsidP="004E3C56">
            <w:pPr>
              <w:pStyle w:val="BodyText"/>
              <w:rPr>
                <w:rFonts w:cstheme="minorHAnsi"/>
                <w:b/>
                <w:bCs/>
                <w:color w:val="000000" w:themeColor="text1"/>
                <w:sz w:val="19"/>
                <w:szCs w:val="19"/>
              </w:rPr>
            </w:pPr>
            <w:r w:rsidRPr="00C75216">
              <w:rPr>
                <w:rFonts w:cstheme="minorHAnsi"/>
                <w:b/>
                <w:bCs/>
                <w:color w:val="000000" w:themeColor="text1"/>
                <w:sz w:val="19"/>
                <w:szCs w:val="19"/>
              </w:rPr>
              <w:t>Effective delivery of service (</w:t>
            </w:r>
            <w:r w:rsidR="004E3C56" w:rsidRPr="00C75216">
              <w:rPr>
                <w:rFonts w:cstheme="minorHAnsi"/>
                <w:b/>
                <w:bCs/>
                <w:color w:val="000000" w:themeColor="text1"/>
                <w:sz w:val="19"/>
                <w:szCs w:val="19"/>
              </w:rPr>
              <w:t>Quality of teaching</w:t>
            </w:r>
            <w:r w:rsidRPr="00C75216">
              <w:rPr>
                <w:rFonts w:cstheme="minorHAnsi"/>
                <w:b/>
                <w:bCs/>
                <w:color w:val="000000" w:themeColor="text1"/>
                <w:sz w:val="19"/>
                <w:szCs w:val="19"/>
              </w:rPr>
              <w:t>)</w:t>
            </w:r>
          </w:p>
        </w:tc>
        <w:tc>
          <w:tcPr>
            <w:tcW w:w="2749" w:type="dxa"/>
          </w:tcPr>
          <w:p w14:paraId="65F1811B" w14:textId="4994874C" w:rsidR="004E3C56" w:rsidRPr="00C75216" w:rsidRDefault="006223AD" w:rsidP="004E3C56">
            <w:pPr>
              <w:autoSpaceDE w:val="0"/>
              <w:autoSpaceDN w:val="0"/>
              <w:adjustRightInd w:val="0"/>
              <w:rPr>
                <w:rFonts w:asciiTheme="minorHAnsi" w:hAnsiTheme="minorHAnsi" w:cstheme="minorHAnsi"/>
                <w:bCs/>
                <w:i/>
                <w:color w:val="000000" w:themeColor="text1"/>
                <w:sz w:val="19"/>
                <w:szCs w:val="19"/>
              </w:rPr>
            </w:pPr>
            <w:r w:rsidRPr="00C75216">
              <w:rPr>
                <w:rFonts w:asciiTheme="minorHAnsi" w:hAnsiTheme="minorHAnsi" w:cstheme="minorHAnsi"/>
                <w:bCs/>
                <w:i/>
                <w:sz w:val="19"/>
                <w:szCs w:val="19"/>
              </w:rPr>
              <w:t xml:space="preserve">Q. 9.5 </w:t>
            </w:r>
            <w:r w:rsidR="004E3C56" w:rsidRPr="00C75216">
              <w:rPr>
                <w:rFonts w:asciiTheme="minorHAnsi" w:hAnsiTheme="minorHAnsi" w:cstheme="minorHAnsi"/>
                <w:bCs/>
                <w:i/>
                <w:color w:val="000000" w:themeColor="text1"/>
                <w:sz w:val="19"/>
                <w:szCs w:val="19"/>
              </w:rPr>
              <w:t xml:space="preserve">The quality of teaching is good. </w:t>
            </w:r>
            <w:r w:rsidR="00530205" w:rsidRPr="00C75216">
              <w:rPr>
                <w:rFonts w:asciiTheme="minorHAnsi" w:hAnsiTheme="minorHAnsi" w:cstheme="minorHAnsi"/>
                <w:bCs/>
                <w:i/>
                <w:color w:val="000000" w:themeColor="text1"/>
                <w:sz w:val="19"/>
                <w:szCs w:val="19"/>
              </w:rPr>
              <w:t>(0-3)</w:t>
            </w:r>
          </w:p>
        </w:tc>
        <w:tc>
          <w:tcPr>
            <w:tcW w:w="4253" w:type="dxa"/>
          </w:tcPr>
          <w:p w14:paraId="7CF2E0C4" w14:textId="77777777" w:rsidR="004E3C56" w:rsidRPr="00C75216" w:rsidRDefault="004E3C56" w:rsidP="004E3C56">
            <w:pPr>
              <w:rPr>
                <w:rFonts w:asciiTheme="minorHAnsi" w:hAnsiTheme="minorHAnsi" w:cstheme="minorHAnsi"/>
                <w:color w:val="000000" w:themeColor="text1"/>
                <w:sz w:val="19"/>
                <w:szCs w:val="19"/>
              </w:rPr>
            </w:pPr>
            <w:r w:rsidRPr="00C75216">
              <w:rPr>
                <w:rFonts w:asciiTheme="minorHAnsi" w:hAnsiTheme="minorHAnsi" w:cstheme="minorHAnsi"/>
                <w:color w:val="000000" w:themeColor="text1"/>
                <w:sz w:val="19"/>
                <w:szCs w:val="19"/>
              </w:rPr>
              <w:t>Q85 - You mentioned that your child or someone in your household attended school. On a scale of 1 to 10 where 1 means very dissatisfied and 10 means very satisfied, please tell me how satisfied or dissatisfied you were with each of the following aspects.</w:t>
            </w:r>
          </w:p>
          <w:p w14:paraId="0CA5B7FE" w14:textId="77777777" w:rsidR="004E3C56" w:rsidRPr="00C75216" w:rsidRDefault="004E3C56" w:rsidP="004E3C56">
            <w:pPr>
              <w:rPr>
                <w:rFonts w:asciiTheme="minorHAnsi" w:hAnsiTheme="minorHAnsi" w:cstheme="minorHAnsi"/>
                <w:color w:val="000000" w:themeColor="text1"/>
                <w:sz w:val="19"/>
                <w:szCs w:val="19"/>
              </w:rPr>
            </w:pPr>
          </w:p>
          <w:p w14:paraId="4C903742" w14:textId="77777777" w:rsidR="004E3C56" w:rsidRPr="00C75216" w:rsidRDefault="004E3C56" w:rsidP="004E3C56">
            <w:pPr>
              <w:autoSpaceDE w:val="0"/>
              <w:autoSpaceDN w:val="0"/>
              <w:adjustRightInd w:val="0"/>
              <w:rPr>
                <w:rFonts w:asciiTheme="minorHAnsi" w:hAnsiTheme="minorHAnsi" w:cstheme="minorHAnsi"/>
                <w:color w:val="000000" w:themeColor="text1"/>
                <w:sz w:val="19"/>
                <w:szCs w:val="19"/>
              </w:rPr>
            </w:pPr>
            <w:r w:rsidRPr="00C75216">
              <w:rPr>
                <w:rFonts w:asciiTheme="minorHAnsi" w:hAnsiTheme="minorHAnsi" w:cstheme="minorHAnsi"/>
                <w:color w:val="000000" w:themeColor="text1"/>
                <w:sz w:val="19"/>
                <w:szCs w:val="19"/>
              </w:rPr>
              <w:t>b. Expertise and professionalism of staff/teachers</w:t>
            </w:r>
          </w:p>
          <w:p w14:paraId="6F28348E" w14:textId="0B27DFCE" w:rsidR="004E3C56" w:rsidRPr="00C75216" w:rsidRDefault="004E3C56" w:rsidP="00DF3746">
            <w:pPr>
              <w:pStyle w:val="NormalWeb"/>
              <w:shd w:val="clear" w:color="auto" w:fill="FFFFFF" w:themeFill="background1"/>
              <w:rPr>
                <w:rFonts w:asciiTheme="minorHAnsi" w:hAnsiTheme="minorHAnsi" w:cstheme="minorBidi"/>
                <w:color w:val="000000" w:themeColor="text1"/>
                <w:sz w:val="19"/>
                <w:szCs w:val="19"/>
              </w:rPr>
            </w:pPr>
            <w:r w:rsidRPr="00C75216">
              <w:rPr>
                <w:rFonts w:asciiTheme="minorHAnsi" w:hAnsiTheme="minorHAnsi" w:cstheme="minorBidi"/>
                <w:color w:val="000000" w:themeColor="text1"/>
                <w:sz w:val="19"/>
                <w:szCs w:val="19"/>
              </w:rPr>
              <w:t>e. The curriculum and activities</w:t>
            </w:r>
          </w:p>
        </w:tc>
      </w:tr>
      <w:tr w:rsidR="004E3C56" w:rsidRPr="00C75216" w14:paraId="50A64E82" w14:textId="77777777" w:rsidTr="00C75216">
        <w:trPr>
          <w:jc w:val="right"/>
        </w:trPr>
        <w:tc>
          <w:tcPr>
            <w:tcW w:w="1215" w:type="dxa"/>
          </w:tcPr>
          <w:p w14:paraId="4C82A88C" w14:textId="77777777" w:rsidR="004E3C56" w:rsidRPr="00C75216" w:rsidRDefault="004E3C56" w:rsidP="004E3C56">
            <w:pPr>
              <w:pStyle w:val="BodyText"/>
              <w:rPr>
                <w:rFonts w:cstheme="minorHAnsi"/>
                <w:b/>
                <w:bCs/>
                <w:color w:val="000000" w:themeColor="text1"/>
                <w:sz w:val="19"/>
                <w:szCs w:val="19"/>
              </w:rPr>
            </w:pPr>
            <w:r w:rsidRPr="00C75216">
              <w:rPr>
                <w:rFonts w:cstheme="minorHAnsi"/>
                <w:b/>
                <w:bCs/>
                <w:color w:val="000000" w:themeColor="text1"/>
                <w:sz w:val="19"/>
                <w:szCs w:val="19"/>
              </w:rPr>
              <w:t>Overall satisfaction</w:t>
            </w:r>
          </w:p>
        </w:tc>
        <w:tc>
          <w:tcPr>
            <w:tcW w:w="2749" w:type="dxa"/>
          </w:tcPr>
          <w:p w14:paraId="4B88EA2F" w14:textId="13BA7B72" w:rsidR="004E3C56" w:rsidRPr="00C75216" w:rsidRDefault="00FE3CEB" w:rsidP="00C832B1">
            <w:pPr>
              <w:rPr>
                <w:rFonts w:asciiTheme="minorHAnsi" w:hAnsiTheme="minorHAnsi" w:cstheme="minorHAnsi"/>
                <w:i/>
                <w:sz w:val="19"/>
                <w:szCs w:val="19"/>
                <w:lang w:val="en-GB"/>
              </w:rPr>
            </w:pPr>
            <w:r w:rsidRPr="00C75216">
              <w:rPr>
                <w:rFonts w:asciiTheme="minorHAnsi" w:hAnsiTheme="minorHAnsi" w:cstheme="minorHAnsi"/>
                <w:i/>
                <w:sz w:val="19"/>
                <w:szCs w:val="19"/>
                <w:lang w:val="en-GB"/>
              </w:rPr>
              <w:t xml:space="preserve">Q 10. </w:t>
            </w:r>
            <w:r w:rsidR="004E3C56" w:rsidRPr="00C75216">
              <w:rPr>
                <w:rFonts w:asciiTheme="minorHAnsi" w:hAnsiTheme="minorHAnsi" w:cstheme="minorHAnsi"/>
                <w:i/>
                <w:sz w:val="19"/>
                <w:szCs w:val="19"/>
                <w:lang w:val="en-GB"/>
              </w:rPr>
              <w:t xml:space="preserve">Overall, how satisfied </w:t>
            </w:r>
            <w:r w:rsidR="004E3C56" w:rsidRPr="00C75216">
              <w:rPr>
                <w:rFonts w:asciiTheme="minorHAnsi" w:hAnsiTheme="minorHAnsi" w:cstheme="minorHAnsi"/>
                <w:i/>
                <w:color w:val="000000" w:themeColor="text1"/>
                <w:sz w:val="19"/>
                <w:szCs w:val="19"/>
                <w:lang w:val="en-GB"/>
              </w:rPr>
              <w:t xml:space="preserve">or dissatisfied </w:t>
            </w:r>
            <w:r w:rsidR="004E3C56" w:rsidRPr="00C75216">
              <w:rPr>
                <w:rFonts w:asciiTheme="minorHAnsi" w:hAnsiTheme="minorHAnsi" w:cstheme="minorHAnsi"/>
                <w:i/>
                <w:sz w:val="19"/>
                <w:szCs w:val="19"/>
                <w:lang w:val="en-GB"/>
              </w:rPr>
              <w:t xml:space="preserve">are you with the </w:t>
            </w:r>
            <w:r w:rsidR="004E3C56" w:rsidRPr="00C75216">
              <w:rPr>
                <w:rFonts w:asciiTheme="minorHAnsi" w:hAnsiTheme="minorHAnsi" w:cstheme="minorHAnsi"/>
                <w:i/>
                <w:color w:val="000000"/>
                <w:sz w:val="19"/>
                <w:szCs w:val="19"/>
                <w:lang w:val="en-GB"/>
              </w:rPr>
              <w:t xml:space="preserve">quality of education services provided by the </w:t>
            </w:r>
            <w:r w:rsidR="004E3C56" w:rsidRPr="00C75216">
              <w:rPr>
                <w:rFonts w:asciiTheme="minorHAnsi" w:hAnsiTheme="minorHAnsi" w:cstheme="minorHAnsi"/>
                <w:i/>
                <w:sz w:val="19"/>
                <w:szCs w:val="19"/>
                <w:lang w:val="en-GB"/>
              </w:rPr>
              <w:t>primary and/or secondary public schools</w:t>
            </w:r>
            <w:r w:rsidR="004E3C56" w:rsidRPr="00C75216">
              <w:rPr>
                <w:rFonts w:asciiTheme="minorHAnsi" w:hAnsiTheme="minorHAnsi" w:cstheme="minorHAnsi"/>
                <w:i/>
                <w:color w:val="000000"/>
                <w:sz w:val="19"/>
                <w:szCs w:val="19"/>
                <w:lang w:val="en-GB"/>
              </w:rPr>
              <w:t xml:space="preserve"> attended by </w:t>
            </w:r>
            <w:proofErr w:type="gramStart"/>
            <w:r w:rsidR="004E3C56" w:rsidRPr="00C75216">
              <w:rPr>
                <w:rFonts w:asciiTheme="minorHAnsi" w:hAnsiTheme="minorHAnsi" w:cstheme="minorHAnsi"/>
                <w:i/>
                <w:sz w:val="19"/>
                <w:szCs w:val="19"/>
                <w:lang w:val="en-GB"/>
              </w:rPr>
              <w:t>this child/children</w:t>
            </w:r>
            <w:proofErr w:type="gramEnd"/>
            <w:r w:rsidR="004E3C56" w:rsidRPr="00C75216">
              <w:rPr>
                <w:rFonts w:asciiTheme="minorHAnsi" w:hAnsiTheme="minorHAnsi" w:cstheme="minorHAnsi"/>
                <w:i/>
                <w:sz w:val="19"/>
                <w:szCs w:val="19"/>
                <w:lang w:val="en-GB"/>
              </w:rPr>
              <w:t xml:space="preserve"> in your household? </w:t>
            </w:r>
          </w:p>
          <w:p w14:paraId="5E8CF96B" w14:textId="77777777" w:rsidR="004E3C56" w:rsidRPr="00C75216" w:rsidRDefault="004E3C56" w:rsidP="00C832B1">
            <w:pPr>
              <w:spacing w:after="120"/>
              <w:rPr>
                <w:rFonts w:asciiTheme="minorHAnsi" w:hAnsiTheme="minorHAnsi" w:cstheme="minorHAnsi"/>
                <w:i/>
                <w:sz w:val="19"/>
                <w:szCs w:val="19"/>
                <w:lang w:val="en-GB"/>
              </w:rPr>
            </w:pPr>
            <w:r w:rsidRPr="00C75216">
              <w:rPr>
                <w:rFonts w:asciiTheme="minorHAnsi" w:hAnsiTheme="minorHAnsi" w:cstheme="minorHAnsi"/>
                <w:i/>
                <w:sz w:val="19"/>
                <w:szCs w:val="19"/>
                <w:lang w:val="en-GB"/>
              </w:rPr>
              <w:t xml:space="preserve">Are you reporting on: </w:t>
            </w:r>
          </w:p>
          <w:p w14:paraId="614970BC" w14:textId="77777777" w:rsidR="004E3C56" w:rsidRPr="00C75216" w:rsidRDefault="004E3C56" w:rsidP="001E61CC">
            <w:pPr>
              <w:pStyle w:val="ListParagraph"/>
              <w:numPr>
                <w:ilvl w:val="0"/>
                <w:numId w:val="14"/>
              </w:numPr>
              <w:spacing w:after="120" w:line="240" w:lineRule="auto"/>
              <w:rPr>
                <w:rFonts w:cstheme="minorHAnsi"/>
                <w:i/>
                <w:sz w:val="19"/>
                <w:szCs w:val="19"/>
              </w:rPr>
            </w:pPr>
            <w:r w:rsidRPr="00C75216">
              <w:rPr>
                <w:rFonts w:cstheme="minorHAnsi"/>
                <w:i/>
                <w:sz w:val="19"/>
                <w:szCs w:val="19"/>
              </w:rPr>
              <w:t>Primary school in your area ___</w:t>
            </w:r>
          </w:p>
          <w:p w14:paraId="5976C798" w14:textId="77777777" w:rsidR="004E3C56" w:rsidRPr="00C75216" w:rsidRDefault="004E3C56" w:rsidP="001E61CC">
            <w:pPr>
              <w:pStyle w:val="ListParagraph"/>
              <w:numPr>
                <w:ilvl w:val="0"/>
                <w:numId w:val="14"/>
              </w:numPr>
              <w:spacing w:after="120" w:line="240" w:lineRule="auto"/>
              <w:rPr>
                <w:rFonts w:cstheme="minorHAnsi"/>
                <w:i/>
                <w:sz w:val="19"/>
                <w:szCs w:val="19"/>
              </w:rPr>
            </w:pPr>
            <w:r w:rsidRPr="00C75216">
              <w:rPr>
                <w:rFonts w:cstheme="minorHAnsi"/>
                <w:i/>
                <w:sz w:val="19"/>
                <w:szCs w:val="19"/>
              </w:rPr>
              <w:t>Secondary school in your area ___</w:t>
            </w:r>
          </w:p>
          <w:p w14:paraId="3CD3F041" w14:textId="5CCA76F2" w:rsidR="004E3C56" w:rsidRPr="00C75216" w:rsidRDefault="004E3C56" w:rsidP="00C832B1">
            <w:pPr>
              <w:autoSpaceDE w:val="0"/>
              <w:autoSpaceDN w:val="0"/>
              <w:adjustRightInd w:val="0"/>
              <w:rPr>
                <w:rFonts w:asciiTheme="minorHAnsi" w:hAnsiTheme="minorHAnsi" w:cstheme="minorHAnsi"/>
                <w:i/>
                <w:color w:val="000000" w:themeColor="text1"/>
                <w:sz w:val="19"/>
                <w:szCs w:val="19"/>
                <w:lang w:val="en-GB"/>
              </w:rPr>
            </w:pPr>
            <w:r w:rsidRPr="00C75216">
              <w:rPr>
                <w:rFonts w:asciiTheme="minorHAnsi" w:hAnsiTheme="minorHAnsi" w:cstheme="minorHAnsi"/>
                <w:i/>
                <w:color w:val="000000" w:themeColor="text1"/>
                <w:sz w:val="19"/>
                <w:szCs w:val="19"/>
                <w:lang w:val="en-GB"/>
              </w:rPr>
              <w:t>Very dissatisfied (</w:t>
            </w:r>
            <w:r w:rsidR="00530205" w:rsidRPr="00C75216">
              <w:rPr>
                <w:rFonts w:asciiTheme="minorHAnsi" w:hAnsiTheme="minorHAnsi" w:cstheme="minorHAnsi"/>
                <w:i/>
                <w:color w:val="000000" w:themeColor="text1"/>
                <w:sz w:val="19"/>
                <w:szCs w:val="19"/>
                <w:lang w:val="en-GB"/>
              </w:rPr>
              <w:t>0</w:t>
            </w:r>
            <w:r w:rsidRPr="00C75216">
              <w:rPr>
                <w:rFonts w:asciiTheme="minorHAnsi" w:hAnsiTheme="minorHAnsi" w:cstheme="minorHAnsi"/>
                <w:i/>
                <w:color w:val="000000" w:themeColor="text1"/>
                <w:sz w:val="19"/>
                <w:szCs w:val="19"/>
                <w:lang w:val="en-GB"/>
              </w:rPr>
              <w:t>) - Dissatisfied (</w:t>
            </w:r>
            <w:r w:rsidR="00530205" w:rsidRPr="00C75216">
              <w:rPr>
                <w:rFonts w:asciiTheme="minorHAnsi" w:hAnsiTheme="minorHAnsi" w:cstheme="minorHAnsi"/>
                <w:i/>
                <w:color w:val="000000" w:themeColor="text1"/>
                <w:sz w:val="19"/>
                <w:szCs w:val="19"/>
                <w:lang w:val="en-GB"/>
              </w:rPr>
              <w:t>1</w:t>
            </w:r>
            <w:r w:rsidRPr="00C75216">
              <w:rPr>
                <w:rFonts w:asciiTheme="minorHAnsi" w:hAnsiTheme="minorHAnsi" w:cstheme="minorHAnsi"/>
                <w:i/>
                <w:color w:val="000000" w:themeColor="text1"/>
                <w:sz w:val="19"/>
                <w:szCs w:val="19"/>
                <w:lang w:val="en-GB"/>
              </w:rPr>
              <w:t>) – Satisfied (</w:t>
            </w:r>
            <w:r w:rsidR="00530205" w:rsidRPr="00C75216">
              <w:rPr>
                <w:rFonts w:asciiTheme="minorHAnsi" w:hAnsiTheme="minorHAnsi" w:cstheme="minorHAnsi"/>
                <w:i/>
                <w:color w:val="000000" w:themeColor="text1"/>
                <w:sz w:val="19"/>
                <w:szCs w:val="19"/>
                <w:lang w:val="en-GB"/>
              </w:rPr>
              <w:t>2</w:t>
            </w:r>
            <w:r w:rsidRPr="00C75216">
              <w:rPr>
                <w:rFonts w:asciiTheme="minorHAnsi" w:hAnsiTheme="minorHAnsi" w:cstheme="minorHAnsi"/>
                <w:i/>
                <w:color w:val="000000" w:themeColor="text1"/>
                <w:sz w:val="19"/>
                <w:szCs w:val="19"/>
                <w:lang w:val="en-GB"/>
              </w:rPr>
              <w:t>) – Very satisfied (</w:t>
            </w:r>
            <w:r w:rsidR="00530205" w:rsidRPr="00C75216">
              <w:rPr>
                <w:rFonts w:asciiTheme="minorHAnsi" w:hAnsiTheme="minorHAnsi" w:cstheme="minorHAnsi"/>
                <w:i/>
                <w:color w:val="000000" w:themeColor="text1"/>
                <w:sz w:val="19"/>
                <w:szCs w:val="19"/>
                <w:lang w:val="en-GB"/>
              </w:rPr>
              <w:t>3</w:t>
            </w:r>
            <w:r w:rsidRPr="00C75216">
              <w:rPr>
                <w:rFonts w:asciiTheme="minorHAnsi" w:hAnsiTheme="minorHAnsi" w:cstheme="minorHAnsi"/>
                <w:i/>
                <w:color w:val="000000" w:themeColor="text1"/>
                <w:sz w:val="19"/>
                <w:szCs w:val="19"/>
                <w:lang w:val="en-GB"/>
              </w:rPr>
              <w:t>)</w:t>
            </w:r>
          </w:p>
          <w:p w14:paraId="29B4C5E1" w14:textId="77777777" w:rsidR="004E3C56" w:rsidRPr="00C75216" w:rsidRDefault="004E3C56" w:rsidP="004E3C56">
            <w:pPr>
              <w:autoSpaceDE w:val="0"/>
              <w:autoSpaceDN w:val="0"/>
              <w:adjustRightInd w:val="0"/>
              <w:rPr>
                <w:rFonts w:asciiTheme="minorHAnsi" w:hAnsiTheme="minorHAnsi" w:cstheme="minorHAnsi"/>
                <w:bCs/>
                <w:i/>
                <w:color w:val="000000" w:themeColor="text1"/>
                <w:sz w:val="19"/>
                <w:szCs w:val="19"/>
              </w:rPr>
            </w:pPr>
          </w:p>
        </w:tc>
        <w:tc>
          <w:tcPr>
            <w:tcW w:w="4253" w:type="dxa"/>
          </w:tcPr>
          <w:p w14:paraId="17182188" w14:textId="77777777" w:rsidR="004E3C56" w:rsidRPr="00C75216" w:rsidRDefault="004E3C56" w:rsidP="00DF3746">
            <w:pPr>
              <w:pStyle w:val="NormalWeb"/>
              <w:shd w:val="clear" w:color="auto" w:fill="FFFFFF" w:themeFill="background1"/>
              <w:rPr>
                <w:rFonts w:asciiTheme="minorHAnsi" w:hAnsiTheme="minorHAnsi" w:cstheme="minorBidi"/>
                <w:color w:val="000000" w:themeColor="text1"/>
                <w:sz w:val="19"/>
                <w:szCs w:val="19"/>
              </w:rPr>
            </w:pPr>
            <w:r w:rsidRPr="00C75216">
              <w:rPr>
                <w:rFonts w:asciiTheme="minorHAnsi" w:hAnsiTheme="minorHAnsi" w:cstheme="minorBidi"/>
                <w:color w:val="000000" w:themeColor="text1"/>
                <w:sz w:val="19"/>
                <w:szCs w:val="19"/>
              </w:rPr>
              <w:t>Q58 - In general, how would you rate the quality of each of the following public services in [COUNTRY]? [on a scale of one to 10, where one means very poor quality and 10 means very high quality]</w:t>
            </w:r>
          </w:p>
          <w:p w14:paraId="13CB1B40" w14:textId="77777777" w:rsidR="004E3C56" w:rsidRPr="00C75216" w:rsidRDefault="004E3C56" w:rsidP="004E3C56">
            <w:pPr>
              <w:rPr>
                <w:rFonts w:asciiTheme="minorHAnsi" w:hAnsiTheme="minorHAnsi" w:cstheme="minorHAnsi"/>
                <w:color w:val="000000" w:themeColor="text1"/>
                <w:sz w:val="19"/>
                <w:szCs w:val="19"/>
              </w:rPr>
            </w:pPr>
            <w:r w:rsidRPr="00C75216">
              <w:rPr>
                <w:rFonts w:asciiTheme="minorHAnsi" w:hAnsiTheme="minorHAnsi" w:cstheme="minorHAnsi"/>
                <w:color w:val="000000" w:themeColor="text1"/>
                <w:sz w:val="19"/>
                <w:szCs w:val="19"/>
              </w:rPr>
              <w:t xml:space="preserve">b. Education system </w:t>
            </w:r>
          </w:p>
          <w:p w14:paraId="71E12C9B" w14:textId="77777777" w:rsidR="004E3C56" w:rsidRPr="00C75216" w:rsidRDefault="004E3C56" w:rsidP="004E3C56">
            <w:pPr>
              <w:rPr>
                <w:rFonts w:asciiTheme="minorHAnsi" w:hAnsiTheme="minorHAnsi" w:cstheme="minorHAnsi"/>
                <w:color w:val="000000" w:themeColor="text1"/>
                <w:sz w:val="19"/>
                <w:szCs w:val="19"/>
              </w:rPr>
            </w:pPr>
          </w:p>
          <w:p w14:paraId="667925A6" w14:textId="13C1AA5F" w:rsidR="004E3C56" w:rsidRPr="00C75216" w:rsidRDefault="004E3C56" w:rsidP="004E3C56">
            <w:pPr>
              <w:rPr>
                <w:rFonts w:asciiTheme="minorHAnsi" w:hAnsiTheme="minorHAnsi" w:cstheme="minorHAnsi"/>
                <w:color w:val="000000" w:themeColor="text1"/>
                <w:sz w:val="19"/>
                <w:szCs w:val="19"/>
              </w:rPr>
            </w:pPr>
          </w:p>
        </w:tc>
      </w:tr>
    </w:tbl>
    <w:p w14:paraId="320882BD" w14:textId="05C332CF" w:rsidR="00D46EDA" w:rsidRDefault="00D46EDA" w:rsidP="00D46EDA">
      <w:pPr>
        <w:rPr>
          <w:rFonts w:ascii="`mªÇ˛" w:hAnsi="`mªÇ˛" w:cs="`mªÇ˛"/>
          <w:sz w:val="21"/>
          <w:szCs w:val="21"/>
        </w:rPr>
      </w:pPr>
    </w:p>
    <w:p w14:paraId="2C80DC62" w14:textId="66936361" w:rsidR="008B407F" w:rsidRDefault="008B407F" w:rsidP="00D46EDA">
      <w:pPr>
        <w:rPr>
          <w:rFonts w:ascii="`mªÇ˛" w:hAnsi="`mªÇ˛" w:cs="`mªÇ˛"/>
          <w:sz w:val="21"/>
          <w:szCs w:val="21"/>
        </w:rPr>
      </w:pPr>
    </w:p>
    <w:p w14:paraId="3F5880E4" w14:textId="41557FF2" w:rsidR="008B407F" w:rsidRDefault="008B407F" w:rsidP="00D46EDA">
      <w:pPr>
        <w:rPr>
          <w:rFonts w:ascii="`mªÇ˛" w:hAnsi="`mªÇ˛" w:cs="`mªÇ˛"/>
          <w:sz w:val="21"/>
          <w:szCs w:val="21"/>
        </w:rPr>
      </w:pPr>
    </w:p>
    <w:p w14:paraId="081A4DF2" w14:textId="77777777" w:rsidR="008B407F" w:rsidRPr="00D46EDA" w:rsidRDefault="008B407F" w:rsidP="00D46EDA">
      <w:pPr>
        <w:rPr>
          <w:rFonts w:ascii="`mªÇ˛" w:hAnsi="`mªÇ˛" w:cs="`mªÇ˛"/>
          <w:sz w:val="21"/>
          <w:szCs w:val="21"/>
        </w:rPr>
      </w:pPr>
    </w:p>
    <w:p w14:paraId="141A0303" w14:textId="77777777" w:rsidR="00F33557" w:rsidRPr="00DF3746" w:rsidRDefault="00F33557" w:rsidP="00DF3746">
      <w:pPr>
        <w:keepNext/>
        <w:keepLines/>
        <w:shd w:val="clear" w:color="auto" w:fill="FFFFFF" w:themeFill="background1"/>
        <w:rPr>
          <w:rFonts w:ascii="Calibri" w:hAnsi="Calibri" w:cs="Calibri"/>
          <w:color w:val="4A4A4A"/>
          <w:sz w:val="21"/>
          <w:szCs w:val="21"/>
          <w:lang w:eastAsia="en-GB"/>
        </w:rPr>
      </w:pPr>
    </w:p>
    <w:p w14:paraId="1444C8DB" w14:textId="77777777" w:rsidR="0058556D" w:rsidRPr="00DF3746" w:rsidRDefault="0058556D" w:rsidP="00DF3746">
      <w:pPr>
        <w:pBdr>
          <w:bottom w:val="single" w:sz="12" w:space="4" w:color="DDDDDD"/>
        </w:pBdr>
        <w:shd w:val="clear" w:color="auto" w:fill="FFFFFF" w:themeFill="background1"/>
        <w:outlineLvl w:val="2"/>
        <w:rPr>
          <w:rFonts w:ascii="Calibri" w:hAnsi="Calibri" w:cs="Calibri"/>
          <w:color w:val="1C75BC"/>
          <w:sz w:val="36"/>
          <w:szCs w:val="36"/>
          <w:lang w:eastAsia="en-GB"/>
        </w:rPr>
      </w:pPr>
      <w:r w:rsidRPr="00C40089">
        <w:rPr>
          <w:rFonts w:ascii="Calibri" w:hAnsi="Calibri" w:cs="Calibri"/>
          <w:color w:val="1C75BC"/>
          <w:sz w:val="36"/>
          <w:szCs w:val="36"/>
          <w:lang w:eastAsia="en-GB"/>
        </w:rPr>
        <w:t>Calendar</w:t>
      </w:r>
    </w:p>
    <w:p w14:paraId="2DDA32E1" w14:textId="77777777" w:rsidR="0058556D" w:rsidRPr="00DF3746" w:rsidRDefault="0058556D" w:rsidP="00DF3746">
      <w:pPr>
        <w:shd w:val="clear" w:color="auto" w:fill="FFFFFF" w:themeFill="background1"/>
        <w:rPr>
          <w:rFonts w:ascii="Calibri" w:hAnsi="Calibri" w:cs="Calibri"/>
          <w:b/>
          <w:bCs/>
          <w:color w:val="4A4A4A"/>
          <w:sz w:val="21"/>
          <w:szCs w:val="21"/>
          <w:lang w:eastAsia="en-GB"/>
        </w:rPr>
      </w:pPr>
    </w:p>
    <w:p w14:paraId="26DEB9DB" w14:textId="77777777" w:rsidR="0058556D" w:rsidRPr="0060615C" w:rsidRDefault="0058556D" w:rsidP="00DF3746">
      <w:pPr>
        <w:shd w:val="clear" w:color="auto" w:fill="FFFFFF" w:themeFill="background1"/>
        <w:rPr>
          <w:rFonts w:ascii="Calibri" w:hAnsi="Calibri" w:cs="Calibri"/>
          <w:color w:val="4A4A4A"/>
          <w:lang w:eastAsia="en-GB"/>
        </w:rPr>
      </w:pPr>
      <w:r w:rsidRPr="0060615C">
        <w:rPr>
          <w:rFonts w:ascii="Calibri" w:hAnsi="Calibri" w:cs="Calibri"/>
          <w:b/>
          <w:bCs/>
          <w:color w:val="4A4A4A"/>
          <w:lang w:eastAsia="en-GB"/>
        </w:rPr>
        <w:t>Data collection:</w:t>
      </w:r>
    </w:p>
    <w:p w14:paraId="606A7262" w14:textId="6417FF6F" w:rsidR="00887E9F" w:rsidRPr="00DF3746" w:rsidRDefault="00887E9F" w:rsidP="00DF3746">
      <w:pPr>
        <w:shd w:val="clear" w:color="auto" w:fill="FFFFFF" w:themeFill="background1"/>
        <w:tabs>
          <w:tab w:val="left" w:pos="1320"/>
        </w:tabs>
        <w:rPr>
          <w:rFonts w:ascii="Calibri" w:hAnsi="Calibri" w:cs="Calibri"/>
          <w:color w:val="4A4A4A"/>
          <w:sz w:val="21"/>
          <w:szCs w:val="21"/>
          <w:lang w:eastAsia="en-GB"/>
        </w:rPr>
      </w:pPr>
    </w:p>
    <w:p w14:paraId="3C6432C9" w14:textId="25D3C610" w:rsidR="0014341E" w:rsidRPr="00DF3746" w:rsidRDefault="00D82CE0" w:rsidP="002D6191">
      <w:pPr>
        <w:shd w:val="clear" w:color="auto" w:fill="FFFFFF" w:themeFill="background1"/>
        <w:jc w:val="both"/>
        <w:rPr>
          <w:rFonts w:ascii="Calibri" w:hAnsi="Calibri" w:cs="Calibri"/>
          <w:color w:val="000000" w:themeColor="text1"/>
          <w:sz w:val="21"/>
          <w:szCs w:val="21"/>
          <w:lang w:eastAsia="en-GB"/>
        </w:rPr>
      </w:pPr>
      <w:r>
        <w:rPr>
          <w:rFonts w:ascii="Calibri" w:hAnsi="Calibri" w:cs="Calibri"/>
          <w:color w:val="000000" w:themeColor="text1"/>
          <w:sz w:val="21"/>
          <w:szCs w:val="21"/>
          <w:lang w:eastAsia="en-GB"/>
        </w:rPr>
        <w:t>To</w:t>
      </w:r>
      <w:r w:rsidRPr="004B77DF">
        <w:rPr>
          <w:rFonts w:ascii="Calibri" w:hAnsi="Calibri" w:cs="Calibri"/>
          <w:color w:val="000000" w:themeColor="text1"/>
          <w:sz w:val="21"/>
          <w:szCs w:val="21"/>
          <w:lang w:eastAsia="en-GB"/>
        </w:rPr>
        <w:t xml:space="preserve"> ensure timely captur</w:t>
      </w:r>
      <w:r w:rsidR="00C832B1">
        <w:rPr>
          <w:rFonts w:ascii="Calibri" w:hAnsi="Calibri" w:cs="Calibri"/>
          <w:color w:val="000000" w:themeColor="text1"/>
          <w:sz w:val="21"/>
          <w:szCs w:val="21"/>
          <w:lang w:eastAsia="en-GB"/>
        </w:rPr>
        <w:t>e</w:t>
      </w:r>
      <w:r w:rsidRPr="004B77DF">
        <w:rPr>
          <w:rFonts w:ascii="Calibri" w:hAnsi="Calibri" w:cs="Calibri"/>
          <w:color w:val="000000" w:themeColor="text1"/>
          <w:sz w:val="21"/>
          <w:szCs w:val="21"/>
          <w:lang w:eastAsia="en-GB"/>
        </w:rPr>
        <w:t xml:space="preserve"> of changes in </w:t>
      </w:r>
      <w:r>
        <w:rPr>
          <w:rFonts w:ascii="Calibri" w:hAnsi="Calibri" w:cs="Calibri"/>
          <w:color w:val="000000" w:themeColor="text1"/>
          <w:sz w:val="21"/>
          <w:szCs w:val="21"/>
          <w:lang w:eastAsia="en-GB"/>
        </w:rPr>
        <w:t xml:space="preserve">levels of citizen satisfaction with public services, NSOs should </w:t>
      </w:r>
      <w:r w:rsidRPr="007566A5">
        <w:rPr>
          <w:rFonts w:ascii="Calibri" w:hAnsi="Calibri" w:cs="Calibri"/>
          <w:color w:val="000000" w:themeColor="text1"/>
          <w:sz w:val="21"/>
          <w:szCs w:val="21"/>
          <w:lang w:eastAsia="en-GB"/>
        </w:rPr>
        <w:t xml:space="preserve">report data on indicator 16.6.2 </w:t>
      </w:r>
      <w:r w:rsidR="007822D5" w:rsidRPr="007566A5">
        <w:rPr>
          <w:rFonts w:ascii="Calibri" w:hAnsi="Calibri" w:cs="Calibri"/>
          <w:color w:val="000000" w:themeColor="text1"/>
          <w:sz w:val="21"/>
          <w:szCs w:val="21"/>
          <w:lang w:eastAsia="en-GB"/>
        </w:rPr>
        <w:t>at le</w:t>
      </w:r>
      <w:r w:rsidR="004B77DF" w:rsidRPr="007566A5">
        <w:rPr>
          <w:rFonts w:ascii="Calibri" w:hAnsi="Calibri" w:cs="Calibri"/>
          <w:color w:val="000000" w:themeColor="text1"/>
          <w:sz w:val="21"/>
          <w:szCs w:val="21"/>
          <w:lang w:eastAsia="en-GB"/>
        </w:rPr>
        <w:t>ast once every two years</w:t>
      </w:r>
      <w:r w:rsidR="00775BBE" w:rsidRPr="007566A5">
        <w:rPr>
          <w:rFonts w:ascii="Calibri" w:hAnsi="Calibri" w:cs="Calibri"/>
          <w:color w:val="000000" w:themeColor="text1"/>
          <w:sz w:val="21"/>
          <w:szCs w:val="21"/>
          <w:lang w:eastAsia="en-GB"/>
        </w:rPr>
        <w:t xml:space="preserve">. </w:t>
      </w:r>
    </w:p>
    <w:p w14:paraId="2E2E8ABB" w14:textId="4A8CED18" w:rsidR="007566A5" w:rsidRPr="00DF3746" w:rsidRDefault="007566A5" w:rsidP="002D6191">
      <w:pPr>
        <w:shd w:val="clear" w:color="auto" w:fill="FFFFFF" w:themeFill="background1"/>
        <w:jc w:val="both"/>
        <w:rPr>
          <w:rFonts w:ascii="Calibri" w:hAnsi="Calibri" w:cs="Calibri"/>
          <w:color w:val="000000" w:themeColor="text1"/>
          <w:sz w:val="21"/>
          <w:szCs w:val="21"/>
          <w:lang w:eastAsia="en-GB"/>
        </w:rPr>
      </w:pPr>
    </w:p>
    <w:p w14:paraId="1B707E4C" w14:textId="6873E803" w:rsidR="007566A5" w:rsidRPr="00DF3746" w:rsidRDefault="007566A5" w:rsidP="002D6191">
      <w:pPr>
        <w:shd w:val="clear" w:color="auto" w:fill="FFFFFF" w:themeFill="background1"/>
        <w:jc w:val="both"/>
        <w:rPr>
          <w:rFonts w:ascii="Calibri" w:hAnsi="Calibri" w:cs="Calibri"/>
          <w:color w:val="000000" w:themeColor="text1"/>
          <w:sz w:val="21"/>
          <w:szCs w:val="21"/>
          <w:lang w:eastAsia="en-GB"/>
        </w:rPr>
      </w:pPr>
      <w:r w:rsidRPr="007566A5">
        <w:rPr>
          <w:rFonts w:ascii="Calibri" w:hAnsi="Calibri" w:cs="Calibri"/>
          <w:color w:val="000000" w:themeColor="text1"/>
          <w:sz w:val="21"/>
          <w:szCs w:val="21"/>
          <w:lang w:eastAsia="en-GB"/>
        </w:rPr>
        <w:t xml:space="preserve">NSOs </w:t>
      </w:r>
      <w:r w:rsidR="00C832B1">
        <w:rPr>
          <w:rFonts w:ascii="Calibri" w:hAnsi="Calibri" w:cs="Calibri"/>
          <w:color w:val="000000" w:themeColor="text1"/>
          <w:sz w:val="21"/>
          <w:szCs w:val="21"/>
          <w:lang w:eastAsia="en-GB"/>
        </w:rPr>
        <w:t xml:space="preserve">will </w:t>
      </w:r>
      <w:r w:rsidRPr="007566A5">
        <w:rPr>
          <w:rFonts w:ascii="Calibri" w:hAnsi="Calibri" w:cs="Calibri"/>
          <w:color w:val="000000" w:themeColor="text1"/>
          <w:sz w:val="21"/>
          <w:szCs w:val="21"/>
          <w:lang w:eastAsia="en-GB"/>
        </w:rPr>
        <w:t xml:space="preserve">need to choose the most appropriate time/period for </w:t>
      </w:r>
      <w:r>
        <w:rPr>
          <w:rFonts w:ascii="Calibri" w:hAnsi="Calibri" w:cs="Calibri"/>
          <w:color w:val="000000" w:themeColor="text1"/>
          <w:sz w:val="21"/>
          <w:szCs w:val="21"/>
          <w:lang w:eastAsia="en-GB"/>
        </w:rPr>
        <w:t>administering the</w:t>
      </w:r>
      <w:r w:rsidR="00C832B1">
        <w:rPr>
          <w:rFonts w:ascii="Calibri" w:hAnsi="Calibri" w:cs="Calibri"/>
          <w:color w:val="000000" w:themeColor="text1"/>
          <w:sz w:val="21"/>
          <w:szCs w:val="21"/>
          <w:lang w:eastAsia="en-GB"/>
        </w:rPr>
        <w:t xml:space="preserve"> 16.6.2</w:t>
      </w:r>
      <w:r>
        <w:rPr>
          <w:rFonts w:ascii="Calibri" w:hAnsi="Calibri" w:cs="Calibri"/>
          <w:color w:val="000000" w:themeColor="text1"/>
          <w:sz w:val="21"/>
          <w:szCs w:val="21"/>
          <w:lang w:eastAsia="en-GB"/>
        </w:rPr>
        <w:t xml:space="preserve"> batteries of questions</w:t>
      </w:r>
      <w:r w:rsidR="00C1448B">
        <w:rPr>
          <w:rFonts w:ascii="Calibri" w:hAnsi="Calibri" w:cs="Calibri"/>
          <w:color w:val="000000" w:themeColor="text1"/>
          <w:sz w:val="21"/>
          <w:szCs w:val="21"/>
          <w:lang w:eastAsia="en-GB"/>
        </w:rPr>
        <w:t xml:space="preserve">. </w:t>
      </w:r>
      <w:r w:rsidR="00C832B1">
        <w:rPr>
          <w:rFonts w:ascii="Calibri" w:hAnsi="Calibri" w:cs="Calibri"/>
          <w:color w:val="000000" w:themeColor="text1"/>
          <w:sz w:val="21"/>
          <w:szCs w:val="21"/>
          <w:lang w:eastAsia="en-GB"/>
        </w:rPr>
        <w:t>E</w:t>
      </w:r>
      <w:r w:rsidRPr="007566A5">
        <w:rPr>
          <w:rFonts w:ascii="Calibri" w:hAnsi="Calibri" w:cs="Calibri"/>
          <w:color w:val="000000" w:themeColor="text1"/>
          <w:sz w:val="21"/>
          <w:szCs w:val="21"/>
          <w:lang w:eastAsia="en-GB"/>
        </w:rPr>
        <w:t>lect</w:t>
      </w:r>
      <w:r>
        <w:rPr>
          <w:rFonts w:ascii="Calibri" w:hAnsi="Calibri" w:cs="Calibri"/>
          <w:color w:val="000000" w:themeColor="text1"/>
          <w:sz w:val="21"/>
          <w:szCs w:val="21"/>
          <w:lang w:eastAsia="en-GB"/>
        </w:rPr>
        <w:t>oral periods</w:t>
      </w:r>
      <w:r w:rsidR="00C832B1">
        <w:rPr>
          <w:rFonts w:ascii="Calibri" w:hAnsi="Calibri" w:cs="Calibri"/>
          <w:color w:val="000000" w:themeColor="text1"/>
          <w:sz w:val="21"/>
          <w:szCs w:val="21"/>
          <w:lang w:eastAsia="en-GB"/>
        </w:rPr>
        <w:t xml:space="preserve"> should be avoided, and NSOs should aim for the </w:t>
      </w:r>
      <w:r>
        <w:rPr>
          <w:rFonts w:ascii="Calibri" w:hAnsi="Calibri" w:cs="Calibri"/>
          <w:color w:val="000000" w:themeColor="text1"/>
          <w:sz w:val="21"/>
          <w:szCs w:val="21"/>
          <w:lang w:eastAsia="en-GB"/>
        </w:rPr>
        <w:t>middle of an electoral term</w:t>
      </w:r>
      <w:r w:rsidRPr="007566A5">
        <w:rPr>
          <w:rFonts w:ascii="Calibri" w:hAnsi="Calibri" w:cs="Calibri"/>
          <w:color w:val="000000" w:themeColor="text1"/>
          <w:sz w:val="21"/>
          <w:szCs w:val="21"/>
          <w:lang w:eastAsia="en-GB"/>
        </w:rPr>
        <w:t xml:space="preserve">. </w:t>
      </w:r>
      <w:r>
        <w:rPr>
          <w:rFonts w:ascii="Calibri" w:hAnsi="Calibri" w:cs="Calibri"/>
          <w:color w:val="000000" w:themeColor="text1"/>
          <w:sz w:val="21"/>
          <w:szCs w:val="21"/>
          <w:lang w:eastAsia="en-GB"/>
        </w:rPr>
        <w:t>Experience shows that</w:t>
      </w:r>
      <w:r w:rsidRPr="007566A5">
        <w:rPr>
          <w:rFonts w:ascii="Calibri" w:hAnsi="Calibri" w:cs="Calibri"/>
          <w:color w:val="000000" w:themeColor="text1"/>
          <w:sz w:val="21"/>
          <w:szCs w:val="21"/>
          <w:lang w:eastAsia="en-GB"/>
        </w:rPr>
        <w:t xml:space="preserve"> surveys conducted at the beginning of an electoral term</w:t>
      </w:r>
      <w:r>
        <w:rPr>
          <w:rFonts w:ascii="Calibri" w:hAnsi="Calibri" w:cs="Calibri"/>
          <w:color w:val="000000" w:themeColor="text1"/>
          <w:sz w:val="21"/>
          <w:szCs w:val="21"/>
          <w:lang w:eastAsia="en-GB"/>
        </w:rPr>
        <w:t xml:space="preserve"> generate more positive </w:t>
      </w:r>
      <w:r w:rsidRPr="007566A5">
        <w:rPr>
          <w:rFonts w:ascii="Calibri" w:hAnsi="Calibri" w:cs="Calibri"/>
          <w:color w:val="000000" w:themeColor="text1"/>
          <w:sz w:val="21"/>
          <w:szCs w:val="21"/>
          <w:lang w:eastAsia="en-GB"/>
        </w:rPr>
        <w:t xml:space="preserve">responses than </w:t>
      </w:r>
      <w:r>
        <w:rPr>
          <w:rFonts w:ascii="Calibri" w:hAnsi="Calibri" w:cs="Calibri"/>
          <w:color w:val="000000" w:themeColor="text1"/>
          <w:sz w:val="21"/>
          <w:szCs w:val="21"/>
          <w:lang w:eastAsia="en-GB"/>
        </w:rPr>
        <w:t xml:space="preserve">surveys conducted </w:t>
      </w:r>
      <w:r w:rsidRPr="007566A5">
        <w:rPr>
          <w:rFonts w:ascii="Calibri" w:hAnsi="Calibri" w:cs="Calibri"/>
          <w:color w:val="000000" w:themeColor="text1"/>
          <w:sz w:val="21"/>
          <w:szCs w:val="21"/>
          <w:lang w:eastAsia="en-GB"/>
        </w:rPr>
        <w:t>at the end of a term.</w:t>
      </w:r>
      <w:r>
        <w:rPr>
          <w:rFonts w:ascii="Calibri" w:hAnsi="Calibri" w:cs="Calibri"/>
          <w:color w:val="000000" w:themeColor="text1"/>
          <w:sz w:val="21"/>
          <w:szCs w:val="21"/>
          <w:lang w:eastAsia="en-GB"/>
        </w:rPr>
        <w:t xml:space="preserve"> </w:t>
      </w:r>
      <w:r w:rsidRPr="007566A5">
        <w:rPr>
          <w:rFonts w:ascii="Calibri" w:hAnsi="Calibri" w:cs="Calibri"/>
          <w:color w:val="000000" w:themeColor="text1"/>
          <w:sz w:val="21"/>
          <w:szCs w:val="21"/>
          <w:lang w:eastAsia="en-GB"/>
        </w:rPr>
        <w:t xml:space="preserve"> </w:t>
      </w:r>
    </w:p>
    <w:p w14:paraId="74969D7B" w14:textId="7AB460DC" w:rsidR="00DD7F08" w:rsidRPr="00DF3746" w:rsidRDefault="00DD7F08" w:rsidP="002D6191">
      <w:pPr>
        <w:shd w:val="clear" w:color="auto" w:fill="FFFFFF" w:themeFill="background1"/>
        <w:tabs>
          <w:tab w:val="left" w:pos="1320"/>
        </w:tabs>
        <w:jc w:val="both"/>
        <w:rPr>
          <w:rFonts w:ascii="Calibri" w:hAnsi="Calibri" w:cs="Calibri"/>
          <w:color w:val="4A4A4A"/>
          <w:sz w:val="21"/>
          <w:szCs w:val="21"/>
          <w:lang w:eastAsia="en-GB"/>
        </w:rPr>
      </w:pPr>
    </w:p>
    <w:p w14:paraId="5A3350D3" w14:textId="77777777" w:rsidR="0058556D" w:rsidRPr="0060615C" w:rsidRDefault="0058556D" w:rsidP="002D6191">
      <w:pPr>
        <w:shd w:val="clear" w:color="auto" w:fill="FFFFFF" w:themeFill="background1"/>
        <w:jc w:val="both"/>
        <w:rPr>
          <w:rFonts w:ascii="Calibri" w:hAnsi="Calibri" w:cs="Calibri"/>
          <w:color w:val="4A4A4A"/>
          <w:lang w:eastAsia="en-GB"/>
        </w:rPr>
      </w:pPr>
      <w:r w:rsidRPr="0060615C">
        <w:rPr>
          <w:rFonts w:ascii="Calibri" w:hAnsi="Calibri" w:cs="Calibri"/>
          <w:b/>
          <w:bCs/>
          <w:color w:val="4A4A4A"/>
          <w:lang w:eastAsia="en-GB"/>
        </w:rPr>
        <w:t>Data release:</w:t>
      </w:r>
    </w:p>
    <w:p w14:paraId="7CB84A2B" w14:textId="1A2996AD" w:rsidR="00A61D74" w:rsidRPr="00DF3746" w:rsidRDefault="00A61D74" w:rsidP="002D6191">
      <w:pPr>
        <w:shd w:val="clear" w:color="auto" w:fill="FFFFFF" w:themeFill="background1"/>
        <w:jc w:val="both"/>
        <w:rPr>
          <w:rFonts w:ascii="Calibri" w:hAnsi="Calibri" w:cs="Calibri"/>
          <w:color w:val="4A4A4A"/>
          <w:sz w:val="21"/>
          <w:szCs w:val="21"/>
          <w:lang w:eastAsia="en-GB"/>
        </w:rPr>
      </w:pPr>
    </w:p>
    <w:p w14:paraId="48862DD5" w14:textId="30CE4395" w:rsidR="00926B8C" w:rsidRPr="00DF3746" w:rsidRDefault="00AE5251" w:rsidP="002D6191">
      <w:pPr>
        <w:shd w:val="clear" w:color="auto" w:fill="FFFFFF" w:themeFill="background1"/>
        <w:jc w:val="both"/>
        <w:rPr>
          <w:rFonts w:ascii="Calibri" w:hAnsi="Calibri" w:cs="Calibri"/>
          <w:sz w:val="21"/>
          <w:szCs w:val="21"/>
          <w:lang w:eastAsia="en-GB"/>
        </w:rPr>
      </w:pPr>
      <w:r w:rsidRPr="00572966">
        <w:rPr>
          <w:rFonts w:ascii="Calibri" w:hAnsi="Calibri" w:cs="Calibri"/>
          <w:sz w:val="21"/>
          <w:szCs w:val="21"/>
          <w:lang w:eastAsia="en-GB"/>
        </w:rPr>
        <w:lastRenderedPageBreak/>
        <w:t>Data will be reported at the international level in April each year</w:t>
      </w:r>
      <w:r w:rsidR="00D82CE0">
        <w:rPr>
          <w:rFonts w:ascii="Calibri" w:hAnsi="Calibri" w:cs="Calibri"/>
          <w:sz w:val="21"/>
          <w:szCs w:val="21"/>
          <w:lang w:eastAsia="en-GB"/>
        </w:rPr>
        <w:t xml:space="preserve">. </w:t>
      </w:r>
      <w:r w:rsidRPr="00572966">
        <w:rPr>
          <w:rFonts w:ascii="Calibri" w:hAnsi="Calibri" w:cs="Calibri"/>
          <w:sz w:val="21"/>
          <w:szCs w:val="21"/>
          <w:lang w:eastAsia="en-GB"/>
        </w:rPr>
        <w:t>The first full release of data for the indicator will take place in April 2020</w:t>
      </w:r>
      <w:r w:rsidR="00D82CE0">
        <w:rPr>
          <w:rFonts w:ascii="Calibri" w:hAnsi="Calibri" w:cs="Calibri"/>
          <w:sz w:val="21"/>
          <w:szCs w:val="21"/>
          <w:lang w:eastAsia="en-GB"/>
        </w:rPr>
        <w:t>.</w:t>
      </w:r>
    </w:p>
    <w:p w14:paraId="4EF87CA5" w14:textId="77777777" w:rsidR="00D55AA3" w:rsidRPr="00DF3746" w:rsidRDefault="00D55AA3" w:rsidP="00DF3746">
      <w:pPr>
        <w:shd w:val="clear" w:color="auto" w:fill="FFFFFF" w:themeFill="background1"/>
        <w:rPr>
          <w:rFonts w:ascii="Calibri" w:hAnsi="Calibri" w:cs="Calibri"/>
          <w:color w:val="4A4A4A"/>
          <w:sz w:val="21"/>
          <w:szCs w:val="21"/>
          <w:lang w:eastAsia="en-GB"/>
        </w:rPr>
      </w:pPr>
    </w:p>
    <w:p w14:paraId="45025639" w14:textId="77777777" w:rsidR="0058556D" w:rsidRPr="00DF3746" w:rsidRDefault="0058556D" w:rsidP="00DF3746">
      <w:pPr>
        <w:pBdr>
          <w:bottom w:val="single" w:sz="12" w:space="4" w:color="DDDDDD"/>
        </w:pBdr>
        <w:shd w:val="clear" w:color="auto" w:fill="FFFFFF" w:themeFill="background1"/>
        <w:outlineLvl w:val="2"/>
        <w:rPr>
          <w:rFonts w:ascii="Calibri" w:hAnsi="Calibri" w:cs="Calibri"/>
          <w:color w:val="1C75BC"/>
          <w:sz w:val="36"/>
          <w:szCs w:val="36"/>
          <w:lang w:eastAsia="en-GB"/>
        </w:rPr>
      </w:pPr>
      <w:r w:rsidRPr="00C40089">
        <w:rPr>
          <w:rFonts w:ascii="Calibri" w:hAnsi="Calibri" w:cs="Calibri"/>
          <w:color w:val="1C75BC"/>
          <w:sz w:val="36"/>
          <w:szCs w:val="36"/>
          <w:lang w:eastAsia="en-GB"/>
        </w:rPr>
        <w:t>Data providers</w:t>
      </w:r>
    </w:p>
    <w:p w14:paraId="01DC3BF7" w14:textId="14FFEB31" w:rsidR="003E769B" w:rsidRPr="00DF3746" w:rsidRDefault="003E769B" w:rsidP="00DF3746">
      <w:pPr>
        <w:shd w:val="clear" w:color="auto" w:fill="FFFFFF" w:themeFill="background1"/>
        <w:rPr>
          <w:rFonts w:ascii="Calibri" w:hAnsi="Calibri" w:cs="Calibri"/>
          <w:color w:val="4A4A4A"/>
          <w:sz w:val="21"/>
          <w:szCs w:val="21"/>
          <w:lang w:eastAsia="en-GB"/>
        </w:rPr>
      </w:pPr>
    </w:p>
    <w:p w14:paraId="2E46C02B" w14:textId="38E28D53" w:rsidR="00B26517" w:rsidRPr="00DF3746" w:rsidRDefault="00B651BD" w:rsidP="00DF3746">
      <w:pPr>
        <w:shd w:val="clear" w:color="auto" w:fill="FFFFFF" w:themeFill="background1"/>
        <w:rPr>
          <w:rFonts w:ascii="Calibri" w:hAnsi="Calibri" w:cs="Calibri"/>
          <w:color w:val="000000" w:themeColor="text1"/>
          <w:sz w:val="21"/>
          <w:szCs w:val="21"/>
          <w:lang w:eastAsia="en-GB"/>
        </w:rPr>
      </w:pPr>
      <w:r w:rsidRPr="00DF3746">
        <w:rPr>
          <w:rFonts w:ascii="Calibri" w:hAnsi="Calibri" w:cs="Calibri"/>
          <w:color w:val="000000" w:themeColor="text1"/>
          <w:sz w:val="21"/>
          <w:szCs w:val="21"/>
          <w:lang w:eastAsia="en-GB"/>
        </w:rPr>
        <w:t xml:space="preserve">National Statistical Offices </w:t>
      </w:r>
    </w:p>
    <w:p w14:paraId="6BBC4B7C" w14:textId="77777777" w:rsidR="009A53BE" w:rsidRPr="00DF3746" w:rsidRDefault="009A53BE" w:rsidP="00DF3746">
      <w:pPr>
        <w:shd w:val="clear" w:color="auto" w:fill="FFFFFF" w:themeFill="background1"/>
        <w:rPr>
          <w:rFonts w:ascii="Calibri" w:hAnsi="Calibri" w:cs="Calibri"/>
          <w:color w:val="4A4A4A"/>
          <w:sz w:val="21"/>
          <w:szCs w:val="21"/>
          <w:lang w:eastAsia="en-GB"/>
        </w:rPr>
      </w:pPr>
    </w:p>
    <w:p w14:paraId="536F2719" w14:textId="77777777" w:rsidR="0058556D" w:rsidRPr="00DF3746" w:rsidRDefault="0058556D" w:rsidP="00DF3746">
      <w:pPr>
        <w:pBdr>
          <w:bottom w:val="single" w:sz="12" w:space="4" w:color="DDDDDD"/>
        </w:pBdr>
        <w:shd w:val="clear" w:color="auto" w:fill="FFFFFF" w:themeFill="background1"/>
        <w:outlineLvl w:val="2"/>
        <w:rPr>
          <w:rFonts w:ascii="Calibri" w:hAnsi="Calibri" w:cs="Calibri"/>
          <w:color w:val="1C75BC"/>
          <w:sz w:val="36"/>
          <w:szCs w:val="36"/>
          <w:lang w:eastAsia="en-GB"/>
        </w:rPr>
      </w:pPr>
      <w:r w:rsidRPr="00C40089">
        <w:rPr>
          <w:rFonts w:ascii="Calibri" w:hAnsi="Calibri" w:cs="Calibri"/>
          <w:color w:val="1C75BC"/>
          <w:sz w:val="36"/>
          <w:szCs w:val="36"/>
          <w:lang w:eastAsia="en-GB"/>
        </w:rPr>
        <w:t>Data compilers</w:t>
      </w:r>
    </w:p>
    <w:p w14:paraId="15E5B7B9" w14:textId="04070AA1" w:rsidR="00A61D74" w:rsidRPr="00DF3746" w:rsidRDefault="00A61D74" w:rsidP="00DF3746">
      <w:pPr>
        <w:shd w:val="clear" w:color="auto" w:fill="FFFFFF" w:themeFill="background1"/>
        <w:rPr>
          <w:rFonts w:ascii="Calibri" w:hAnsi="Calibri" w:cs="Calibri"/>
          <w:color w:val="4A4A4A"/>
          <w:sz w:val="21"/>
          <w:szCs w:val="21"/>
          <w:highlight w:val="cyan"/>
          <w:lang w:eastAsia="en-GB"/>
        </w:rPr>
      </w:pPr>
    </w:p>
    <w:p w14:paraId="6F4B6C2E" w14:textId="2067CB6D" w:rsidR="009E6EA9" w:rsidRPr="00DF3746" w:rsidRDefault="008E32DE" w:rsidP="00DF3746">
      <w:pPr>
        <w:shd w:val="clear" w:color="auto" w:fill="FFFFFF" w:themeFill="background1"/>
        <w:rPr>
          <w:rFonts w:ascii="Calibri" w:hAnsi="Calibri" w:cs="Calibri"/>
          <w:color w:val="000000" w:themeColor="text1"/>
          <w:sz w:val="21"/>
          <w:szCs w:val="21"/>
          <w:lang w:eastAsia="en-GB"/>
        </w:rPr>
      </w:pPr>
      <w:r w:rsidRPr="00DA2E28">
        <w:rPr>
          <w:rFonts w:ascii="Calibri" w:hAnsi="Calibri" w:cs="Calibri"/>
          <w:color w:val="000000" w:themeColor="text1"/>
          <w:sz w:val="21"/>
          <w:szCs w:val="21"/>
          <w:lang w:eastAsia="en-GB"/>
        </w:rPr>
        <w:t>UNDP</w:t>
      </w:r>
    </w:p>
    <w:p w14:paraId="2FE5D862" w14:textId="77777777" w:rsidR="00E3418A" w:rsidRPr="00DF3746" w:rsidRDefault="00E3418A" w:rsidP="00DF3746">
      <w:pPr>
        <w:shd w:val="clear" w:color="auto" w:fill="FFFFFF" w:themeFill="background1"/>
        <w:rPr>
          <w:rFonts w:ascii="Calibri" w:hAnsi="Calibri" w:cs="Calibri"/>
          <w:color w:val="4A4A4A"/>
          <w:sz w:val="21"/>
          <w:szCs w:val="21"/>
          <w:lang w:eastAsia="en-GB"/>
        </w:rPr>
      </w:pPr>
    </w:p>
    <w:p w14:paraId="28C5EFB4" w14:textId="77777777" w:rsidR="0058556D" w:rsidRPr="00DF3746" w:rsidRDefault="0058556D" w:rsidP="00DF3746">
      <w:pPr>
        <w:pBdr>
          <w:bottom w:val="single" w:sz="12" w:space="4" w:color="DDDDDD"/>
        </w:pBdr>
        <w:shd w:val="clear" w:color="auto" w:fill="FFFFFF" w:themeFill="background1"/>
        <w:outlineLvl w:val="2"/>
        <w:rPr>
          <w:rFonts w:ascii="Calibri" w:hAnsi="Calibri" w:cs="Calibri"/>
          <w:color w:val="1C75BC"/>
          <w:sz w:val="36"/>
          <w:szCs w:val="36"/>
          <w:lang w:eastAsia="en-GB"/>
        </w:rPr>
      </w:pPr>
      <w:r w:rsidRPr="00C40089">
        <w:rPr>
          <w:rFonts w:ascii="Calibri" w:hAnsi="Calibri" w:cs="Calibri"/>
          <w:color w:val="1C75BC"/>
          <w:sz w:val="36"/>
          <w:szCs w:val="36"/>
          <w:lang w:eastAsia="en-GB"/>
        </w:rPr>
        <w:t>References</w:t>
      </w:r>
    </w:p>
    <w:p w14:paraId="5342EA94" w14:textId="77777777" w:rsidR="00803CF1" w:rsidRPr="00DF3746" w:rsidRDefault="00803CF1" w:rsidP="00DF3746">
      <w:pPr>
        <w:shd w:val="clear" w:color="auto" w:fill="FFFFFF" w:themeFill="background1"/>
        <w:rPr>
          <w:rFonts w:ascii="Calibri" w:hAnsi="Calibri" w:cs="Calibri"/>
          <w:b/>
          <w:bCs/>
          <w:color w:val="4A4A4A"/>
          <w:sz w:val="21"/>
          <w:szCs w:val="21"/>
          <w:lang w:eastAsia="en-GB"/>
        </w:rPr>
      </w:pPr>
    </w:p>
    <w:p w14:paraId="1CB9375C" w14:textId="77777777" w:rsidR="00226898" w:rsidRPr="00226898" w:rsidRDefault="00226898" w:rsidP="00226898">
      <w:pPr>
        <w:pStyle w:val="NoSpacing"/>
        <w:numPr>
          <w:ilvl w:val="0"/>
          <w:numId w:val="28"/>
        </w:numPr>
        <w:rPr>
          <w:sz w:val="21"/>
          <w:szCs w:val="21"/>
        </w:rPr>
      </w:pPr>
      <w:r w:rsidRPr="00226898">
        <w:rPr>
          <w:sz w:val="21"/>
          <w:szCs w:val="21"/>
        </w:rPr>
        <w:t xml:space="preserve">African Barometer (1999-2017). An African-led series of national public attitude surveys on democracy and governance in Africa. </w:t>
      </w:r>
      <w:hyperlink r:id="rId14" w:history="1">
        <w:r w:rsidRPr="00226898">
          <w:rPr>
            <w:rStyle w:val="Hyperlink"/>
            <w:sz w:val="21"/>
            <w:szCs w:val="21"/>
          </w:rPr>
          <w:t>Survey Questionnaires</w:t>
        </w:r>
      </w:hyperlink>
    </w:p>
    <w:p w14:paraId="088D85FD" w14:textId="77777777" w:rsidR="00226898" w:rsidRPr="00226898" w:rsidRDefault="00226898" w:rsidP="00226898">
      <w:pPr>
        <w:pStyle w:val="NoSpacing"/>
        <w:numPr>
          <w:ilvl w:val="0"/>
          <w:numId w:val="28"/>
        </w:numPr>
        <w:rPr>
          <w:sz w:val="21"/>
          <w:szCs w:val="21"/>
        </w:rPr>
      </w:pPr>
      <w:r w:rsidRPr="00226898">
        <w:rPr>
          <w:sz w:val="21"/>
          <w:szCs w:val="21"/>
        </w:rPr>
        <w:t xml:space="preserve">American Customer Satisfaction Index LLC (2016). ACSI Federal Government Report 2016 </w:t>
      </w:r>
      <w:r w:rsidRPr="00226898">
        <w:rPr>
          <w:i/>
          <w:sz w:val="21"/>
          <w:szCs w:val="21"/>
        </w:rPr>
        <w:t>[in which 2,380 users randomly selected, contacted via email and asked about their recent experiences with federal government services]</w:t>
      </w:r>
      <w:r w:rsidRPr="00226898">
        <w:rPr>
          <w:sz w:val="21"/>
          <w:szCs w:val="21"/>
        </w:rPr>
        <w:t xml:space="preserve">. Available at </w:t>
      </w:r>
      <w:hyperlink r:id="rId15" w:history="1">
        <w:r w:rsidRPr="00226898">
          <w:rPr>
            <w:rStyle w:val="Hyperlink"/>
            <w:sz w:val="21"/>
            <w:szCs w:val="21"/>
          </w:rPr>
          <w:t>http://www.theacsi.org/images/stories/images/reports/17jan-Gov-report-2016.pdf</w:t>
        </w:r>
      </w:hyperlink>
      <w:r w:rsidRPr="00226898">
        <w:rPr>
          <w:sz w:val="21"/>
          <w:szCs w:val="21"/>
        </w:rPr>
        <w:t xml:space="preserve"> </w:t>
      </w:r>
    </w:p>
    <w:p w14:paraId="3859EBEA" w14:textId="77777777" w:rsidR="00226898" w:rsidRPr="00226898" w:rsidRDefault="00226898" w:rsidP="00226898">
      <w:pPr>
        <w:pStyle w:val="NoSpacing"/>
        <w:numPr>
          <w:ilvl w:val="0"/>
          <w:numId w:val="28"/>
        </w:numPr>
        <w:rPr>
          <w:rFonts w:cs="Times New Roman"/>
          <w:color w:val="0000FF"/>
          <w:sz w:val="21"/>
          <w:szCs w:val="21"/>
          <w:u w:val="single"/>
        </w:rPr>
      </w:pPr>
      <w:r w:rsidRPr="00226898">
        <w:rPr>
          <w:sz w:val="21"/>
          <w:szCs w:val="21"/>
        </w:rPr>
        <w:t>Alvarez, R. Michael, and Brehm, John (2000). “</w:t>
      </w:r>
      <w:hyperlink r:id="rId16" w:history="1">
        <w:r w:rsidRPr="00226898">
          <w:rPr>
            <w:rStyle w:val="Hyperlink"/>
            <w:sz w:val="21"/>
            <w:szCs w:val="21"/>
          </w:rPr>
          <w:t>Binding the frame: how important are</w:t>
        </w:r>
      </w:hyperlink>
      <w:r w:rsidRPr="00226898">
        <w:rPr>
          <w:rStyle w:val="Hyperlink"/>
          <w:sz w:val="21"/>
          <w:szCs w:val="21"/>
        </w:rPr>
        <w:t xml:space="preserve"> </w:t>
      </w:r>
      <w:hyperlink r:id="rId17" w:history="1">
        <w:r w:rsidRPr="00226898">
          <w:rPr>
            <w:rStyle w:val="Hyperlink"/>
            <w:sz w:val="21"/>
            <w:szCs w:val="21"/>
          </w:rPr>
          <w:t>frames for survey response?</w:t>
        </w:r>
      </w:hyperlink>
      <w:r w:rsidRPr="00226898">
        <w:rPr>
          <w:sz w:val="21"/>
          <w:szCs w:val="21"/>
        </w:rPr>
        <w:t>” Paper presented at the annual meeting of the American Political Science Association, Washington, DC, August 31–September 2</w:t>
      </w:r>
    </w:p>
    <w:p w14:paraId="6CBC41E7" w14:textId="77777777" w:rsidR="00226898" w:rsidRPr="00226898" w:rsidRDefault="00226898" w:rsidP="00226898">
      <w:pPr>
        <w:pStyle w:val="NoSpacing"/>
        <w:numPr>
          <w:ilvl w:val="0"/>
          <w:numId w:val="28"/>
        </w:numPr>
        <w:rPr>
          <w:sz w:val="21"/>
          <w:szCs w:val="21"/>
        </w:rPr>
      </w:pPr>
      <w:proofErr w:type="spellStart"/>
      <w:r w:rsidRPr="00226898">
        <w:rPr>
          <w:rFonts w:cs="AGaramondPro-Regular"/>
          <w:sz w:val="21"/>
          <w:szCs w:val="21"/>
        </w:rPr>
        <w:t>Basab</w:t>
      </w:r>
      <w:proofErr w:type="spellEnd"/>
      <w:r w:rsidRPr="00226898">
        <w:rPr>
          <w:rFonts w:cs="AGaramondPro-Regular"/>
          <w:sz w:val="21"/>
          <w:szCs w:val="21"/>
        </w:rPr>
        <w:t xml:space="preserve">, Dasgupta, Ambar Narayan, Emmanuel </w:t>
      </w:r>
      <w:proofErr w:type="spellStart"/>
      <w:r w:rsidRPr="00226898">
        <w:rPr>
          <w:rFonts w:cs="AGaramondPro-Regular"/>
          <w:sz w:val="21"/>
          <w:szCs w:val="21"/>
        </w:rPr>
        <w:t>Skoufias</w:t>
      </w:r>
      <w:proofErr w:type="spellEnd"/>
      <w:r w:rsidRPr="00226898">
        <w:rPr>
          <w:rFonts w:cs="AGaramondPro-Regular"/>
          <w:sz w:val="21"/>
          <w:szCs w:val="21"/>
        </w:rPr>
        <w:t xml:space="preserve"> (2009). Measuring the Quality of Education and Health Services: The Use of Perception Data from Indonesia </w:t>
      </w:r>
      <w:hyperlink r:id="rId18" w:history="1">
        <w:r w:rsidRPr="00226898">
          <w:rPr>
            <w:rStyle w:val="Hyperlink"/>
            <w:sz w:val="21"/>
            <w:szCs w:val="21"/>
          </w:rPr>
          <w:t>http://documents.worldbank.org/curated/en/814671468040542129/pdf/WPS5033.pdf</w:t>
        </w:r>
      </w:hyperlink>
      <w:r w:rsidRPr="00226898">
        <w:rPr>
          <w:sz w:val="21"/>
          <w:szCs w:val="21"/>
        </w:rPr>
        <w:t xml:space="preserve"> </w:t>
      </w:r>
    </w:p>
    <w:p w14:paraId="0D392937" w14:textId="77777777" w:rsidR="00226898" w:rsidRPr="00226898" w:rsidRDefault="00226898" w:rsidP="00226898">
      <w:pPr>
        <w:pStyle w:val="NoSpacing"/>
        <w:numPr>
          <w:ilvl w:val="0"/>
          <w:numId w:val="28"/>
        </w:numPr>
        <w:rPr>
          <w:sz w:val="21"/>
          <w:szCs w:val="21"/>
        </w:rPr>
      </w:pPr>
      <w:r w:rsidRPr="00226898">
        <w:rPr>
          <w:sz w:val="21"/>
          <w:szCs w:val="21"/>
        </w:rPr>
        <w:t xml:space="preserve">Bo, Rothstein, Centre for Public Sector Research and Jan </w:t>
      </w:r>
      <w:proofErr w:type="spellStart"/>
      <w:r w:rsidRPr="00226898">
        <w:rPr>
          <w:sz w:val="21"/>
          <w:szCs w:val="21"/>
        </w:rPr>
        <w:t>Teorell</w:t>
      </w:r>
      <w:proofErr w:type="spellEnd"/>
      <w:r w:rsidRPr="00226898">
        <w:rPr>
          <w:sz w:val="21"/>
          <w:szCs w:val="21"/>
        </w:rPr>
        <w:t xml:space="preserve"> (2005). What Is Quality of Government? A Theory of Impartial Political Institutions. Available at </w:t>
      </w:r>
      <w:hyperlink r:id="rId19" w:history="1">
        <w:r w:rsidRPr="00226898">
          <w:rPr>
            <w:rStyle w:val="Hyperlink"/>
            <w:sz w:val="21"/>
            <w:szCs w:val="21"/>
          </w:rPr>
          <w:t>http://unpan1.un.org/intradoc/groups/public/documents/un-dpadm/unpan044549.pdf</w:t>
        </w:r>
      </w:hyperlink>
      <w:r w:rsidRPr="00226898">
        <w:rPr>
          <w:sz w:val="21"/>
          <w:szCs w:val="21"/>
        </w:rPr>
        <w:t xml:space="preserve">  </w:t>
      </w:r>
    </w:p>
    <w:p w14:paraId="64EEE4D7" w14:textId="77777777" w:rsidR="00226898" w:rsidRPr="00226898" w:rsidRDefault="00226898" w:rsidP="00226898">
      <w:pPr>
        <w:pStyle w:val="NoSpacing"/>
        <w:numPr>
          <w:ilvl w:val="0"/>
          <w:numId w:val="28"/>
        </w:numPr>
        <w:rPr>
          <w:sz w:val="21"/>
          <w:szCs w:val="21"/>
        </w:rPr>
      </w:pPr>
      <w:r w:rsidRPr="00226898">
        <w:rPr>
          <w:sz w:val="21"/>
          <w:szCs w:val="21"/>
        </w:rPr>
        <w:t xml:space="preserve">Charron, Nicholas (2013). European Quality of Government Index 2013: </w:t>
      </w:r>
      <w:hyperlink r:id="rId20" w:history="1">
        <w:r w:rsidRPr="00226898">
          <w:rPr>
            <w:rStyle w:val="Hyperlink"/>
            <w:rFonts w:eastAsia="Times New Roman"/>
            <w:i/>
            <w:iCs/>
            <w:sz w:val="21"/>
            <w:szCs w:val="21"/>
          </w:rPr>
          <w:t>Survey questions</w:t>
        </w:r>
      </w:hyperlink>
      <w:r w:rsidRPr="00226898">
        <w:rPr>
          <w:sz w:val="21"/>
          <w:szCs w:val="21"/>
        </w:rPr>
        <w:t>.</w:t>
      </w:r>
    </w:p>
    <w:p w14:paraId="3BCDFF59" w14:textId="77777777" w:rsidR="00226898" w:rsidRPr="00226898" w:rsidRDefault="00226898" w:rsidP="00226898">
      <w:pPr>
        <w:pStyle w:val="NoSpacing"/>
        <w:numPr>
          <w:ilvl w:val="0"/>
          <w:numId w:val="28"/>
        </w:numPr>
        <w:rPr>
          <w:sz w:val="21"/>
          <w:szCs w:val="21"/>
        </w:rPr>
      </w:pPr>
      <w:proofErr w:type="spellStart"/>
      <w:r w:rsidRPr="00226898">
        <w:rPr>
          <w:sz w:val="21"/>
          <w:szCs w:val="21"/>
        </w:rPr>
        <w:t>Cláudia</w:t>
      </w:r>
      <w:proofErr w:type="spellEnd"/>
      <w:r w:rsidRPr="00226898">
        <w:rPr>
          <w:sz w:val="21"/>
          <w:szCs w:val="21"/>
        </w:rPr>
        <w:t>, Carvalho &amp; Carlos, Brito (2012). Assessing Users' Perceptions on how to Improve Public Services Quality. Public Management Review. Vol. 14, 2012. Issue 4, pp. 451-472</w:t>
      </w:r>
    </w:p>
    <w:p w14:paraId="68C9BABE" w14:textId="77777777" w:rsidR="00226898" w:rsidRPr="00226898" w:rsidRDefault="007207A7" w:rsidP="00226898">
      <w:pPr>
        <w:pStyle w:val="NoSpacing"/>
        <w:numPr>
          <w:ilvl w:val="0"/>
          <w:numId w:val="28"/>
        </w:numPr>
        <w:rPr>
          <w:sz w:val="21"/>
          <w:szCs w:val="21"/>
        </w:rPr>
      </w:pPr>
      <w:hyperlink r:id="rId21" w:tooltip="Posts by Dave Vannette" w:history="1">
        <w:r w:rsidR="00226898" w:rsidRPr="00226898">
          <w:rPr>
            <w:color w:val="1D2129"/>
            <w:sz w:val="21"/>
            <w:szCs w:val="21"/>
          </w:rPr>
          <w:t>Dave, Vannette</w:t>
        </w:r>
      </w:hyperlink>
      <w:r w:rsidR="00226898" w:rsidRPr="00226898">
        <w:rPr>
          <w:color w:val="1D2129"/>
          <w:sz w:val="21"/>
          <w:szCs w:val="21"/>
        </w:rPr>
        <w:t xml:space="preserve"> (April 22, 2015). Three Tips for Effectively Designing Rating Scales. Available at </w:t>
      </w:r>
      <w:r w:rsidR="00226898" w:rsidRPr="00226898">
        <w:rPr>
          <w:color w:val="2E393F"/>
          <w:sz w:val="21"/>
          <w:szCs w:val="21"/>
          <w:shd w:val="clear" w:color="auto" w:fill="FFFFFF"/>
        </w:rPr>
        <w:t xml:space="preserve"> </w:t>
      </w:r>
      <w:hyperlink r:id="rId22" w:history="1">
        <w:r w:rsidR="00226898" w:rsidRPr="00226898">
          <w:rPr>
            <w:rStyle w:val="Hyperlink"/>
            <w:sz w:val="21"/>
            <w:szCs w:val="21"/>
          </w:rPr>
          <w:t>https://www.qualtrics.com/blog/three-tips-for-effectively-using-scale-point-questions/</w:t>
        </w:r>
      </w:hyperlink>
      <w:r w:rsidR="00226898" w:rsidRPr="00226898">
        <w:rPr>
          <w:sz w:val="21"/>
          <w:szCs w:val="21"/>
        </w:rPr>
        <w:t xml:space="preserve"> </w:t>
      </w:r>
    </w:p>
    <w:p w14:paraId="1E0DFAD2" w14:textId="77777777" w:rsidR="00226898" w:rsidRPr="00226898" w:rsidRDefault="00226898" w:rsidP="00226898">
      <w:pPr>
        <w:pStyle w:val="NoSpacing"/>
        <w:numPr>
          <w:ilvl w:val="0"/>
          <w:numId w:val="28"/>
        </w:numPr>
        <w:rPr>
          <w:color w:val="1F497D"/>
          <w:sz w:val="21"/>
          <w:szCs w:val="21"/>
        </w:rPr>
      </w:pPr>
      <w:proofErr w:type="spellStart"/>
      <w:r w:rsidRPr="00226898">
        <w:rPr>
          <w:sz w:val="21"/>
          <w:szCs w:val="21"/>
        </w:rPr>
        <w:t>Druckman</w:t>
      </w:r>
      <w:proofErr w:type="spellEnd"/>
      <w:r w:rsidRPr="00226898">
        <w:rPr>
          <w:sz w:val="21"/>
          <w:szCs w:val="21"/>
        </w:rPr>
        <w:t>, James (2001). “</w:t>
      </w:r>
      <w:hyperlink r:id="rId23" w:history="1">
        <w:r w:rsidRPr="00226898">
          <w:rPr>
            <w:rStyle w:val="Hyperlink"/>
            <w:sz w:val="21"/>
            <w:szCs w:val="21"/>
          </w:rPr>
          <w:t>The Implications of Framing Effects for Citizen Competence.</w:t>
        </w:r>
      </w:hyperlink>
      <w:r w:rsidRPr="00226898">
        <w:rPr>
          <w:sz w:val="21"/>
          <w:szCs w:val="21"/>
        </w:rPr>
        <w:t xml:space="preserve">” </w:t>
      </w:r>
      <w:r w:rsidRPr="00226898">
        <w:rPr>
          <w:i/>
          <w:iCs/>
          <w:sz w:val="21"/>
          <w:szCs w:val="21"/>
        </w:rPr>
        <w:t xml:space="preserve">Political </w:t>
      </w:r>
      <w:proofErr w:type="spellStart"/>
      <w:r w:rsidRPr="00226898">
        <w:rPr>
          <w:i/>
          <w:iCs/>
          <w:sz w:val="21"/>
          <w:szCs w:val="21"/>
        </w:rPr>
        <w:t>Behavior</w:t>
      </w:r>
      <w:proofErr w:type="spellEnd"/>
      <w:r w:rsidRPr="00226898">
        <w:rPr>
          <w:sz w:val="21"/>
          <w:szCs w:val="21"/>
        </w:rPr>
        <w:t xml:space="preserve"> 23(3) September: 227-256</w:t>
      </w:r>
    </w:p>
    <w:p w14:paraId="195BFE11" w14:textId="77777777" w:rsidR="00226898" w:rsidRPr="00226898" w:rsidRDefault="00226898" w:rsidP="00226898">
      <w:pPr>
        <w:pStyle w:val="NoSpacing"/>
        <w:numPr>
          <w:ilvl w:val="0"/>
          <w:numId w:val="28"/>
        </w:numPr>
        <w:rPr>
          <w:sz w:val="21"/>
          <w:szCs w:val="21"/>
        </w:rPr>
      </w:pPr>
      <w:r w:rsidRPr="00226898">
        <w:rPr>
          <w:sz w:val="21"/>
          <w:szCs w:val="21"/>
        </w:rPr>
        <w:t xml:space="preserve">Ellen Lust, </w:t>
      </w:r>
      <w:hyperlink r:id="rId24" w:tgtFrame="_blank" w:tooltip="Lindsay J. Benstead" w:history="1">
        <w:r w:rsidRPr="00226898">
          <w:rPr>
            <w:sz w:val="21"/>
            <w:szCs w:val="21"/>
          </w:rPr>
          <w:t>Lindsay J. Benstead</w:t>
        </w:r>
      </w:hyperlink>
      <w:r w:rsidRPr="00226898">
        <w:rPr>
          <w:sz w:val="21"/>
          <w:szCs w:val="21"/>
        </w:rPr>
        <w:t>, </w:t>
      </w:r>
      <w:hyperlink r:id="rId25" w:tgtFrame="_blank" w:tooltip="Pierre F. Landry" w:history="1">
        <w:r w:rsidRPr="00226898">
          <w:rPr>
            <w:sz w:val="21"/>
            <w:szCs w:val="21"/>
          </w:rPr>
          <w:t>Pierre F. Landry</w:t>
        </w:r>
      </w:hyperlink>
      <w:r w:rsidRPr="00226898">
        <w:rPr>
          <w:sz w:val="21"/>
          <w:szCs w:val="21"/>
        </w:rPr>
        <w:t>, and </w:t>
      </w:r>
      <w:hyperlink r:id="rId26" w:tgtFrame="_blank" w:tooltip="Dhafer Malouche" w:history="1">
        <w:r w:rsidRPr="00226898">
          <w:rPr>
            <w:sz w:val="21"/>
            <w:szCs w:val="21"/>
          </w:rPr>
          <w:t>Dhafer Malouche</w:t>
        </w:r>
      </w:hyperlink>
      <w:r w:rsidRPr="00226898">
        <w:rPr>
          <w:sz w:val="21"/>
          <w:szCs w:val="21"/>
        </w:rPr>
        <w:t xml:space="preserve"> (2015). The Local Governance Performance Index (LGPI): Report Paper. Information about LGPI available at </w:t>
      </w:r>
      <w:hyperlink r:id="rId27" w:history="1">
        <w:r w:rsidRPr="00226898">
          <w:rPr>
            <w:rStyle w:val="Hyperlink"/>
            <w:sz w:val="21"/>
            <w:szCs w:val="21"/>
          </w:rPr>
          <w:t>http://gld.gu.se/en/research-projects/lgpi/</w:t>
        </w:r>
      </w:hyperlink>
      <w:r w:rsidRPr="00226898">
        <w:rPr>
          <w:sz w:val="21"/>
          <w:szCs w:val="21"/>
        </w:rPr>
        <w:t xml:space="preserve"> </w:t>
      </w:r>
    </w:p>
    <w:p w14:paraId="792E995B" w14:textId="77777777" w:rsidR="00226898" w:rsidRPr="00226898" w:rsidRDefault="00226898" w:rsidP="00226898">
      <w:pPr>
        <w:pStyle w:val="NoSpacing"/>
        <w:numPr>
          <w:ilvl w:val="0"/>
          <w:numId w:val="28"/>
        </w:numPr>
        <w:rPr>
          <w:color w:val="1F497D"/>
          <w:sz w:val="21"/>
          <w:szCs w:val="21"/>
          <w:lang w:val="nb-NO"/>
        </w:rPr>
      </w:pPr>
      <w:r w:rsidRPr="00226898">
        <w:rPr>
          <w:sz w:val="21"/>
          <w:szCs w:val="21"/>
        </w:rPr>
        <w:t xml:space="preserve">European Commission (2011). Communication from the Commission to the European Parliament, the Council, the European Economic and Social Committee and the Committee of the Regions: A Quality Framework for Services of General Interest in Europe. </w:t>
      </w:r>
      <w:r w:rsidRPr="00226898">
        <w:rPr>
          <w:sz w:val="21"/>
          <w:szCs w:val="21"/>
          <w:lang w:val="nb-NO"/>
        </w:rPr>
        <w:t xml:space="preserve">Available at </w:t>
      </w:r>
      <w:hyperlink r:id="rId28" w:history="1">
        <w:r w:rsidRPr="00226898">
          <w:rPr>
            <w:rStyle w:val="Hyperlink"/>
            <w:sz w:val="21"/>
            <w:szCs w:val="21"/>
            <w:lang w:val="nb-NO"/>
          </w:rPr>
          <w:t>http://eur-lex.europa.eu/procedure/EN/201238</w:t>
        </w:r>
      </w:hyperlink>
      <w:r w:rsidRPr="00226898">
        <w:rPr>
          <w:color w:val="1F497D"/>
          <w:sz w:val="21"/>
          <w:szCs w:val="21"/>
          <w:lang w:val="nb-NO"/>
        </w:rPr>
        <w:t xml:space="preserve"> </w:t>
      </w:r>
    </w:p>
    <w:p w14:paraId="0BBE2755" w14:textId="77777777" w:rsidR="00226898" w:rsidRPr="00226898" w:rsidRDefault="00226898" w:rsidP="00226898">
      <w:pPr>
        <w:pStyle w:val="NoSpacing"/>
        <w:numPr>
          <w:ilvl w:val="0"/>
          <w:numId w:val="28"/>
        </w:numPr>
        <w:rPr>
          <w:rFonts w:cs="ArialUnicodeMS"/>
          <w:sz w:val="21"/>
          <w:szCs w:val="21"/>
        </w:rPr>
      </w:pPr>
      <w:r w:rsidRPr="00226898">
        <w:rPr>
          <w:sz w:val="21"/>
          <w:szCs w:val="21"/>
        </w:rPr>
        <w:t xml:space="preserve">Giulia </w:t>
      </w:r>
      <w:proofErr w:type="spellStart"/>
      <w:r w:rsidRPr="00226898">
        <w:rPr>
          <w:sz w:val="21"/>
          <w:szCs w:val="21"/>
        </w:rPr>
        <w:t>Megellini</w:t>
      </w:r>
      <w:proofErr w:type="spellEnd"/>
      <w:r w:rsidRPr="00226898">
        <w:rPr>
          <w:sz w:val="21"/>
          <w:szCs w:val="21"/>
        </w:rPr>
        <w:t xml:space="preserve"> (2017). Critical Review of Existing Best Practices to Measure the Experience of Corruption. Centre of Excellence in Statistical Information on Government, Crime, Victimisation and Justice. A Report for UNODC. </w:t>
      </w:r>
    </w:p>
    <w:p w14:paraId="18F79151" w14:textId="77777777" w:rsidR="00226898" w:rsidRPr="00226898" w:rsidRDefault="00226898" w:rsidP="00226898">
      <w:pPr>
        <w:pStyle w:val="NoSpacing"/>
        <w:numPr>
          <w:ilvl w:val="0"/>
          <w:numId w:val="28"/>
        </w:numPr>
        <w:rPr>
          <w:rFonts w:cs="ArialUnicodeMS"/>
          <w:sz w:val="21"/>
          <w:szCs w:val="21"/>
        </w:rPr>
      </w:pPr>
      <w:r w:rsidRPr="00226898">
        <w:rPr>
          <w:rFonts w:cs="ArialUnicodeMS"/>
          <w:sz w:val="21"/>
          <w:szCs w:val="21"/>
        </w:rPr>
        <w:t xml:space="preserve">Gregg G. Van </w:t>
      </w:r>
      <w:proofErr w:type="spellStart"/>
      <w:r w:rsidRPr="00226898">
        <w:rPr>
          <w:rFonts w:cs="ArialUnicodeMS"/>
          <w:sz w:val="21"/>
          <w:szCs w:val="21"/>
        </w:rPr>
        <w:t>Ryzin</w:t>
      </w:r>
      <w:proofErr w:type="spellEnd"/>
      <w:r w:rsidRPr="00226898">
        <w:rPr>
          <w:rFonts w:cs="ArialUnicodeMS"/>
          <w:sz w:val="21"/>
          <w:szCs w:val="21"/>
        </w:rPr>
        <w:t xml:space="preserve"> (2004). The Measurement of Overall Citizen Satisfaction, Public Performance &amp; Management Review, 27:3, 9-28. Available at </w:t>
      </w:r>
      <w:hyperlink r:id="rId29" w:history="1">
        <w:r w:rsidRPr="00226898">
          <w:rPr>
            <w:rStyle w:val="Hyperlink"/>
            <w:rFonts w:cs="OpenSans"/>
            <w:sz w:val="21"/>
            <w:szCs w:val="21"/>
          </w:rPr>
          <w:t>http://dx.doi.org/10.1080/15309576.2004.11051805</w:t>
        </w:r>
      </w:hyperlink>
      <w:r w:rsidRPr="00226898">
        <w:rPr>
          <w:rFonts w:cs="OpenSans"/>
          <w:sz w:val="21"/>
          <w:szCs w:val="21"/>
        </w:rPr>
        <w:t xml:space="preserve"> </w:t>
      </w:r>
      <w:r w:rsidRPr="00226898">
        <w:rPr>
          <w:rFonts w:cs="ArialUnicodeMS"/>
          <w:sz w:val="21"/>
          <w:szCs w:val="21"/>
        </w:rPr>
        <w:t xml:space="preserve"> </w:t>
      </w:r>
    </w:p>
    <w:p w14:paraId="6C8E950F" w14:textId="77777777" w:rsidR="00226898" w:rsidRPr="00226898" w:rsidRDefault="00226898" w:rsidP="00226898">
      <w:pPr>
        <w:pStyle w:val="NoSpacing"/>
        <w:numPr>
          <w:ilvl w:val="0"/>
          <w:numId w:val="28"/>
        </w:numPr>
        <w:rPr>
          <w:sz w:val="21"/>
          <w:szCs w:val="21"/>
        </w:rPr>
      </w:pPr>
      <w:proofErr w:type="spellStart"/>
      <w:r w:rsidRPr="00226898">
        <w:rPr>
          <w:sz w:val="21"/>
          <w:szCs w:val="21"/>
        </w:rPr>
        <w:lastRenderedPageBreak/>
        <w:t>Hiil</w:t>
      </w:r>
      <w:proofErr w:type="spellEnd"/>
      <w:r w:rsidRPr="00226898">
        <w:rPr>
          <w:sz w:val="21"/>
          <w:szCs w:val="21"/>
        </w:rPr>
        <w:t xml:space="preserve"> (2017). Justice Needs in Tunisia - 2017 Available at </w:t>
      </w:r>
      <w:hyperlink r:id="rId30" w:history="1">
        <w:r w:rsidRPr="00226898">
          <w:rPr>
            <w:rStyle w:val="Hyperlink"/>
            <w:sz w:val="21"/>
            <w:szCs w:val="21"/>
          </w:rPr>
          <w:t>http://www.hiil.org/data/sitemanagement/media/HiiL%20Tunisia%20JNST%20English%20-%20web.pdf</w:t>
        </w:r>
      </w:hyperlink>
      <w:r w:rsidRPr="00226898">
        <w:rPr>
          <w:sz w:val="21"/>
          <w:szCs w:val="21"/>
        </w:rPr>
        <w:t xml:space="preserve"> </w:t>
      </w:r>
    </w:p>
    <w:p w14:paraId="34F948FA" w14:textId="77777777" w:rsidR="00226898" w:rsidRPr="00226898" w:rsidRDefault="00226898" w:rsidP="00226898">
      <w:pPr>
        <w:pStyle w:val="NoSpacing"/>
        <w:numPr>
          <w:ilvl w:val="0"/>
          <w:numId w:val="28"/>
        </w:numPr>
        <w:rPr>
          <w:sz w:val="21"/>
          <w:szCs w:val="21"/>
        </w:rPr>
      </w:pPr>
      <w:r w:rsidRPr="00226898">
        <w:rPr>
          <w:rFonts w:eastAsia="Times New Roman"/>
          <w:sz w:val="21"/>
          <w:szCs w:val="21"/>
        </w:rPr>
        <w:t xml:space="preserve">Institute for Citizen-Centred Service (2015). </w:t>
      </w:r>
      <w:r w:rsidRPr="00226898">
        <w:rPr>
          <w:rFonts w:eastAsia="Times New Roman" w:cs="Times New Roman"/>
          <w:sz w:val="21"/>
          <w:szCs w:val="21"/>
        </w:rPr>
        <w:t>Citizens First 7</w:t>
      </w:r>
      <w:r w:rsidRPr="00226898">
        <w:rPr>
          <w:rFonts w:eastAsia="Times New Roman"/>
          <w:sz w:val="21"/>
          <w:szCs w:val="21"/>
        </w:rPr>
        <w:t xml:space="preserve">. Report for the Government of Northwest Territories, Canada. Available at </w:t>
      </w:r>
      <w:hyperlink r:id="rId31" w:history="1">
        <w:r w:rsidRPr="00226898">
          <w:rPr>
            <w:rStyle w:val="Hyperlink"/>
            <w:rFonts w:eastAsia="Times New Roman"/>
            <w:sz w:val="21"/>
            <w:szCs w:val="21"/>
          </w:rPr>
          <w:t>http://www.assembly.gov.nt.ca/sites/default/files/td253-175.pdf</w:t>
        </w:r>
      </w:hyperlink>
      <w:r w:rsidRPr="00226898">
        <w:rPr>
          <w:rFonts w:eastAsia="Times New Roman"/>
          <w:sz w:val="21"/>
          <w:szCs w:val="21"/>
        </w:rPr>
        <w:t xml:space="preserve"> </w:t>
      </w:r>
    </w:p>
    <w:p w14:paraId="5A716148" w14:textId="77777777" w:rsidR="00226898" w:rsidRPr="00226898" w:rsidRDefault="00226898" w:rsidP="00226898">
      <w:pPr>
        <w:pStyle w:val="NoSpacing"/>
        <w:numPr>
          <w:ilvl w:val="0"/>
          <w:numId w:val="28"/>
        </w:numPr>
        <w:rPr>
          <w:sz w:val="21"/>
          <w:szCs w:val="21"/>
        </w:rPr>
      </w:pPr>
      <w:r w:rsidRPr="00226898">
        <w:rPr>
          <w:rFonts w:eastAsia="Times New Roman"/>
          <w:sz w:val="21"/>
          <w:szCs w:val="21"/>
        </w:rPr>
        <w:t xml:space="preserve">Ireland Department of Public Expenditure &amp; Reform (2015) </w:t>
      </w:r>
      <w:hyperlink r:id="rId32" w:history="1">
        <w:r w:rsidRPr="00226898">
          <w:rPr>
            <w:rStyle w:val="Hyperlink"/>
            <w:rFonts w:eastAsia="Times New Roman"/>
            <w:i/>
            <w:iCs/>
            <w:sz w:val="21"/>
            <w:szCs w:val="21"/>
          </w:rPr>
          <w:t>Irish Civil Service Customer Satisfaction Survey 2015 Report of Findings</w:t>
        </w:r>
      </w:hyperlink>
      <w:r w:rsidRPr="00226898">
        <w:rPr>
          <w:rFonts w:eastAsia="Times New Roman"/>
          <w:sz w:val="21"/>
          <w:szCs w:val="21"/>
        </w:rPr>
        <w:t>. IPSOS MRBI</w:t>
      </w:r>
    </w:p>
    <w:p w14:paraId="4AADE56A" w14:textId="77777777" w:rsidR="00226898" w:rsidRPr="00226898" w:rsidRDefault="00226898" w:rsidP="00226898">
      <w:pPr>
        <w:pStyle w:val="NoSpacing"/>
        <w:numPr>
          <w:ilvl w:val="0"/>
          <w:numId w:val="28"/>
        </w:numPr>
        <w:rPr>
          <w:sz w:val="21"/>
          <w:szCs w:val="21"/>
        </w:rPr>
      </w:pPr>
      <w:r w:rsidRPr="00226898">
        <w:rPr>
          <w:sz w:val="21"/>
          <w:szCs w:val="21"/>
        </w:rPr>
        <w:t xml:space="preserve">Janet M. Kelly &amp; David Swindell (2003). The case for inexperienced user: Rethinking Filter Questions in Citizen Satisfaction Surveys. American Review of Public Administration, Vol. 33 No. 1, March 2003 91-108. DOI: 10.1177/0275074002250256. Available at </w:t>
      </w:r>
      <w:hyperlink r:id="rId33" w:history="1">
        <w:r w:rsidRPr="00226898">
          <w:rPr>
            <w:rStyle w:val="Hyperlink"/>
            <w:sz w:val="21"/>
            <w:szCs w:val="21"/>
          </w:rPr>
          <w:t>http://journals.sagepub.com/doi/abs/10.1177/0275074002250256?journalCode=arpb</w:t>
        </w:r>
      </w:hyperlink>
      <w:r w:rsidRPr="00226898">
        <w:rPr>
          <w:sz w:val="21"/>
          <w:szCs w:val="21"/>
        </w:rPr>
        <w:t xml:space="preserve"> </w:t>
      </w:r>
    </w:p>
    <w:p w14:paraId="0C4700AF" w14:textId="77777777" w:rsidR="00226898" w:rsidRPr="00226898" w:rsidRDefault="00226898" w:rsidP="00226898">
      <w:pPr>
        <w:pStyle w:val="NoSpacing"/>
        <w:numPr>
          <w:ilvl w:val="0"/>
          <w:numId w:val="28"/>
        </w:numPr>
        <w:rPr>
          <w:sz w:val="21"/>
          <w:szCs w:val="21"/>
        </w:rPr>
      </w:pPr>
      <w:r w:rsidRPr="00226898">
        <w:rPr>
          <w:color w:val="1D2129"/>
          <w:sz w:val="21"/>
          <w:szCs w:val="21"/>
        </w:rPr>
        <w:t xml:space="preserve">Marcus Tannenberg (2017). The Autocratic Trust Bias: Politically Sensitive Survey Items and Self-censorship. Working Paper Series 2017:49. The Varieties of Democracy Institute, University of Gothenburg. Available at </w:t>
      </w:r>
      <w:hyperlink r:id="rId34" w:tgtFrame="_blank" w:history="1">
        <w:r w:rsidRPr="00226898">
          <w:rPr>
            <w:rStyle w:val="Hyperlink"/>
            <w:sz w:val="21"/>
            <w:szCs w:val="21"/>
          </w:rPr>
          <w:t>https://www.v-dem.net/media/filer_public/41/87/41873911-3093-4a08-a2b9-f80cb24d3975/v-dem_working_paper_2017_49.pdf</w:t>
        </w:r>
      </w:hyperlink>
      <w:r w:rsidRPr="00226898">
        <w:rPr>
          <w:sz w:val="21"/>
          <w:szCs w:val="21"/>
        </w:rPr>
        <w:t xml:space="preserve"> </w:t>
      </w:r>
    </w:p>
    <w:p w14:paraId="1AF1DFA4" w14:textId="77777777" w:rsidR="00226898" w:rsidRPr="00226898" w:rsidRDefault="00226898" w:rsidP="00226898">
      <w:pPr>
        <w:pStyle w:val="NoSpacing"/>
        <w:numPr>
          <w:ilvl w:val="0"/>
          <w:numId w:val="28"/>
        </w:numPr>
        <w:rPr>
          <w:rFonts w:cs="GillSans-Bold"/>
          <w:bCs/>
          <w:sz w:val="21"/>
          <w:szCs w:val="21"/>
        </w:rPr>
      </w:pPr>
      <w:r w:rsidRPr="00226898">
        <w:rPr>
          <w:rFonts w:cs="GillSans-Bold"/>
          <w:bCs/>
          <w:sz w:val="21"/>
          <w:szCs w:val="21"/>
        </w:rPr>
        <w:t xml:space="preserve">Mitchel N. </w:t>
      </w:r>
      <w:proofErr w:type="spellStart"/>
      <w:r w:rsidRPr="00226898">
        <w:rPr>
          <w:rFonts w:cs="GillSans-Bold"/>
          <w:bCs/>
          <w:sz w:val="21"/>
          <w:szCs w:val="21"/>
        </w:rPr>
        <w:t>Herian</w:t>
      </w:r>
      <w:proofErr w:type="spellEnd"/>
      <w:r w:rsidRPr="00226898">
        <w:rPr>
          <w:rFonts w:cs="GillSans-Bold"/>
          <w:bCs/>
          <w:sz w:val="21"/>
          <w:szCs w:val="21"/>
        </w:rPr>
        <w:t xml:space="preserve"> and Alan J. Tomkins (2012). Citizen Satisfaction Survey Data: A Mode Comparison of the Derived Importance–Performance Approach. The American Review of Public Administration 42(1) 66–86. P. 67</w:t>
      </w:r>
    </w:p>
    <w:p w14:paraId="4C1D548B" w14:textId="77777777" w:rsidR="00226898" w:rsidRPr="00226898" w:rsidRDefault="00226898" w:rsidP="00226898">
      <w:pPr>
        <w:pStyle w:val="NoSpacing"/>
        <w:numPr>
          <w:ilvl w:val="0"/>
          <w:numId w:val="28"/>
        </w:numPr>
        <w:rPr>
          <w:rFonts w:cs="ArialUnicodeMS"/>
          <w:sz w:val="21"/>
          <w:szCs w:val="21"/>
        </w:rPr>
      </w:pPr>
      <w:r w:rsidRPr="00226898">
        <w:rPr>
          <w:rFonts w:eastAsia="Times New Roman"/>
          <w:sz w:val="21"/>
          <w:szCs w:val="21"/>
        </w:rPr>
        <w:t xml:space="preserve">New Zealand Government (2016). </w:t>
      </w:r>
      <w:r w:rsidRPr="00226898">
        <w:rPr>
          <w:rFonts w:eastAsia="Times New Roman"/>
          <w:iCs/>
          <w:sz w:val="21"/>
          <w:szCs w:val="21"/>
        </w:rPr>
        <w:t xml:space="preserve">New Zealanders’ satisfaction with public services: </w:t>
      </w:r>
      <w:hyperlink r:id="rId35" w:history="1">
        <w:r w:rsidRPr="00226898">
          <w:rPr>
            <w:rStyle w:val="Hyperlink"/>
            <w:rFonts w:eastAsia="Times New Roman"/>
            <w:iCs/>
            <w:sz w:val="21"/>
            <w:szCs w:val="21"/>
          </w:rPr>
          <w:t>‘Kiwis Count’ Annual Report</w:t>
        </w:r>
      </w:hyperlink>
      <w:r w:rsidRPr="00226898">
        <w:rPr>
          <w:rFonts w:eastAsia="Times New Roman"/>
          <w:iCs/>
          <w:sz w:val="21"/>
          <w:szCs w:val="21"/>
        </w:rPr>
        <w:t>.</w:t>
      </w:r>
    </w:p>
    <w:p w14:paraId="1C413AA8" w14:textId="77777777" w:rsidR="00226898" w:rsidRPr="00226898" w:rsidRDefault="00226898" w:rsidP="00226898">
      <w:pPr>
        <w:pStyle w:val="NoSpacing"/>
        <w:numPr>
          <w:ilvl w:val="0"/>
          <w:numId w:val="28"/>
        </w:numPr>
        <w:rPr>
          <w:sz w:val="21"/>
          <w:szCs w:val="21"/>
        </w:rPr>
      </w:pPr>
      <w:r w:rsidRPr="00226898">
        <w:rPr>
          <w:rFonts w:cs="ArialUnicodeMS"/>
          <w:sz w:val="21"/>
          <w:szCs w:val="21"/>
        </w:rPr>
        <w:t>Nick Thijs (2011). Measure to Improve: Improving public sector performance by using citizen - user satisfaction information.</w:t>
      </w:r>
      <w:r w:rsidRPr="00226898">
        <w:rPr>
          <w:rFonts w:cs="Calibri,Bold"/>
          <w:b/>
          <w:bCs/>
          <w:color w:val="66669A"/>
          <w:sz w:val="21"/>
          <w:szCs w:val="21"/>
        </w:rPr>
        <w:t xml:space="preserve"> </w:t>
      </w:r>
      <w:r w:rsidRPr="00226898">
        <w:rPr>
          <w:rFonts w:cs="ArialUnicodeMS"/>
          <w:sz w:val="21"/>
          <w:szCs w:val="21"/>
        </w:rPr>
        <w:t>Available at</w:t>
      </w:r>
      <w:r w:rsidRPr="00226898">
        <w:rPr>
          <w:rFonts w:cs="Calibri,Bold"/>
          <w:b/>
          <w:bCs/>
          <w:color w:val="66669A"/>
          <w:sz w:val="21"/>
          <w:szCs w:val="21"/>
        </w:rPr>
        <w:t xml:space="preserve"> </w:t>
      </w:r>
      <w:hyperlink r:id="rId36" w:history="1">
        <w:r w:rsidRPr="00226898">
          <w:rPr>
            <w:rStyle w:val="Hyperlink"/>
            <w:sz w:val="21"/>
            <w:szCs w:val="21"/>
          </w:rPr>
          <w:t>http://www.eupan.eu/files/repository/20111230120429_Measure_to__Improve.pdf</w:t>
        </w:r>
      </w:hyperlink>
      <w:r w:rsidRPr="00226898">
        <w:rPr>
          <w:sz w:val="21"/>
          <w:szCs w:val="21"/>
        </w:rPr>
        <w:t xml:space="preserve"> </w:t>
      </w:r>
    </w:p>
    <w:p w14:paraId="0D73F090" w14:textId="77777777" w:rsidR="00226898" w:rsidRPr="00226898" w:rsidRDefault="00226898" w:rsidP="00226898">
      <w:pPr>
        <w:pStyle w:val="NoSpacing"/>
        <w:numPr>
          <w:ilvl w:val="0"/>
          <w:numId w:val="28"/>
        </w:numPr>
        <w:rPr>
          <w:sz w:val="21"/>
          <w:szCs w:val="21"/>
        </w:rPr>
      </w:pPr>
      <w:r w:rsidRPr="00226898">
        <w:rPr>
          <w:sz w:val="21"/>
          <w:szCs w:val="21"/>
        </w:rPr>
        <w:t xml:space="preserve">OECD (2015), “The OECD serving citizens' framework”, in Government at a Glance 2015, OECD Publishing, Paris </w:t>
      </w:r>
    </w:p>
    <w:p w14:paraId="33E07A43" w14:textId="77777777" w:rsidR="00226898" w:rsidRPr="00226898" w:rsidRDefault="00226898" w:rsidP="00226898">
      <w:pPr>
        <w:pStyle w:val="NoSpacing"/>
        <w:numPr>
          <w:ilvl w:val="0"/>
          <w:numId w:val="28"/>
        </w:numPr>
        <w:rPr>
          <w:sz w:val="21"/>
          <w:szCs w:val="21"/>
        </w:rPr>
      </w:pPr>
      <w:r w:rsidRPr="00226898">
        <w:rPr>
          <w:sz w:val="21"/>
          <w:szCs w:val="21"/>
        </w:rPr>
        <w:t xml:space="preserve">OECD (2017), “Serving Citizens Scorecards”, in Government at a Glance 2017, OECD Publishing, Paris. DOI: </w:t>
      </w:r>
      <w:hyperlink r:id="rId37" w:history="1">
        <w:r w:rsidRPr="00226898">
          <w:rPr>
            <w:rStyle w:val="Hyperlink"/>
            <w:rFonts w:cs="Arial"/>
            <w:color w:val="1B67B5"/>
            <w:sz w:val="21"/>
            <w:szCs w:val="21"/>
            <w:bdr w:val="none" w:sz="0" w:space="0" w:color="auto" w:frame="1"/>
            <w:shd w:val="clear" w:color="auto" w:fill="FFFFFF"/>
          </w:rPr>
          <w:t>http://dx.doi.org/10.1787/gov_glance-2017-en</w:t>
        </w:r>
      </w:hyperlink>
    </w:p>
    <w:p w14:paraId="45BF2DC9" w14:textId="77777777" w:rsidR="00226898" w:rsidRPr="00226898" w:rsidRDefault="00226898" w:rsidP="00226898">
      <w:pPr>
        <w:pStyle w:val="NoSpacing"/>
        <w:numPr>
          <w:ilvl w:val="0"/>
          <w:numId w:val="28"/>
        </w:numPr>
        <w:rPr>
          <w:rFonts w:cs="Arial"/>
          <w:color w:val="222222"/>
          <w:sz w:val="21"/>
          <w:szCs w:val="21"/>
        </w:rPr>
      </w:pPr>
      <w:r w:rsidRPr="00226898">
        <w:rPr>
          <w:rFonts w:cs="ArialMT"/>
          <w:sz w:val="21"/>
          <w:szCs w:val="21"/>
        </w:rPr>
        <w:t xml:space="preserve">OECD (2017), “Citizen satisfaction with public services and institutions”, in </w:t>
      </w:r>
      <w:r w:rsidRPr="00226898">
        <w:rPr>
          <w:rFonts w:cs="Arial-ItalicMT"/>
          <w:i/>
          <w:iCs/>
          <w:sz w:val="21"/>
          <w:szCs w:val="21"/>
        </w:rPr>
        <w:t>Government at a Glance 2017</w:t>
      </w:r>
      <w:r w:rsidRPr="00226898">
        <w:rPr>
          <w:rFonts w:cs="ArialMT"/>
          <w:sz w:val="21"/>
          <w:szCs w:val="21"/>
        </w:rPr>
        <w:t xml:space="preserve">, OECD Publishing, Paris. </w:t>
      </w:r>
      <w:r w:rsidRPr="00226898">
        <w:rPr>
          <w:sz w:val="21"/>
          <w:szCs w:val="21"/>
        </w:rPr>
        <w:t>DOI:</w:t>
      </w:r>
      <w:r w:rsidRPr="00226898">
        <w:rPr>
          <w:rFonts w:cs="ArialMT"/>
          <w:sz w:val="21"/>
          <w:szCs w:val="21"/>
        </w:rPr>
        <w:t xml:space="preserve"> </w:t>
      </w:r>
      <w:hyperlink r:id="rId38" w:history="1">
        <w:r w:rsidRPr="00226898">
          <w:rPr>
            <w:rStyle w:val="Hyperlink"/>
            <w:rFonts w:cs="ArialMT"/>
            <w:sz w:val="21"/>
            <w:szCs w:val="21"/>
          </w:rPr>
          <w:t>http://dx.doi.org/10.1787/gov_glance-2017-82-en</w:t>
        </w:r>
      </w:hyperlink>
    </w:p>
    <w:p w14:paraId="524C62DE" w14:textId="77777777" w:rsidR="00226898" w:rsidRPr="00226898" w:rsidRDefault="00226898" w:rsidP="00226898">
      <w:pPr>
        <w:pStyle w:val="NoSpacing"/>
        <w:numPr>
          <w:ilvl w:val="0"/>
          <w:numId w:val="28"/>
        </w:numPr>
        <w:rPr>
          <w:color w:val="1D2129"/>
          <w:sz w:val="21"/>
          <w:szCs w:val="21"/>
        </w:rPr>
      </w:pPr>
      <w:r w:rsidRPr="00226898">
        <w:rPr>
          <w:rFonts w:cs="Arial"/>
          <w:color w:val="222222"/>
          <w:sz w:val="21"/>
          <w:szCs w:val="21"/>
        </w:rPr>
        <w:t xml:space="preserve">Parasuraman, A, </w:t>
      </w:r>
      <w:proofErr w:type="spellStart"/>
      <w:r w:rsidRPr="00226898">
        <w:rPr>
          <w:rFonts w:cs="Arial"/>
          <w:color w:val="222222"/>
          <w:sz w:val="21"/>
          <w:szCs w:val="21"/>
        </w:rPr>
        <w:t>Ziethaml</w:t>
      </w:r>
      <w:proofErr w:type="spellEnd"/>
      <w:r w:rsidRPr="00226898">
        <w:rPr>
          <w:rFonts w:cs="Arial"/>
          <w:color w:val="222222"/>
          <w:sz w:val="21"/>
          <w:szCs w:val="21"/>
        </w:rPr>
        <w:t>, V. and Berry, L.L., "SERVQUAL: A Multiple-Item Scale for Measuring Consumer Perceptions of Service Quality' </w:t>
      </w:r>
      <w:r w:rsidRPr="00226898">
        <w:rPr>
          <w:rFonts w:cs="Arial"/>
          <w:i/>
          <w:iCs/>
          <w:color w:val="222222"/>
          <w:sz w:val="21"/>
          <w:szCs w:val="21"/>
        </w:rPr>
        <w:t>Journal of Retailing,</w:t>
      </w:r>
      <w:r w:rsidRPr="00226898">
        <w:rPr>
          <w:rFonts w:cs="Arial"/>
          <w:color w:val="222222"/>
          <w:sz w:val="21"/>
          <w:szCs w:val="21"/>
        </w:rPr>
        <w:t xml:space="preserve"> Vol. 62, no. 1, 1988, p. 22, 25 and 29. Available at </w:t>
      </w:r>
      <w:hyperlink r:id="rId39" w:history="1">
        <w:r w:rsidRPr="00226898">
          <w:rPr>
            <w:rStyle w:val="Hyperlink"/>
            <w:rFonts w:cs="Arial"/>
            <w:sz w:val="21"/>
            <w:szCs w:val="21"/>
          </w:rPr>
          <w:t>https://www.researchgate.net/profile/Valarie_Zeithaml/publication/225083802_SERVQUAL_A_multiple-_Item_Scale_for_measuring_consumer_perceptions_of_service_quality/links/5429a4540cf27e39fa8e6531/SERVQUAL-A-multiple-Item-Scale-for-measuring-consumer-perceptions-of-service-quality.pdf</w:t>
        </w:r>
      </w:hyperlink>
    </w:p>
    <w:p w14:paraId="5779B93C" w14:textId="77777777" w:rsidR="00226898" w:rsidRPr="00226898" w:rsidRDefault="007207A7" w:rsidP="00226898">
      <w:pPr>
        <w:pStyle w:val="NoSpacing"/>
        <w:numPr>
          <w:ilvl w:val="0"/>
          <w:numId w:val="28"/>
        </w:numPr>
        <w:rPr>
          <w:sz w:val="21"/>
          <w:szCs w:val="21"/>
        </w:rPr>
      </w:pPr>
      <w:hyperlink r:id="rId40" w:history="1">
        <w:r w:rsidR="00226898" w:rsidRPr="00226898">
          <w:rPr>
            <w:rFonts w:cs="AGaramondPro-Regular"/>
            <w:sz w:val="21"/>
            <w:szCs w:val="21"/>
          </w:rPr>
          <w:t>Rashid Al-Abri</w:t>
        </w:r>
      </w:hyperlink>
      <w:r w:rsidR="00226898" w:rsidRPr="00226898">
        <w:rPr>
          <w:rFonts w:cs="AGaramondPro-Regular"/>
          <w:sz w:val="21"/>
          <w:szCs w:val="21"/>
        </w:rPr>
        <w:t> and </w:t>
      </w:r>
      <w:hyperlink r:id="rId41" w:history="1">
        <w:r w:rsidR="00226898" w:rsidRPr="00226898">
          <w:rPr>
            <w:rFonts w:cs="AGaramondPro-Regular"/>
            <w:sz w:val="21"/>
            <w:szCs w:val="21"/>
          </w:rPr>
          <w:t>Amina Al-Balushi</w:t>
        </w:r>
      </w:hyperlink>
      <w:r w:rsidR="00226898" w:rsidRPr="00226898">
        <w:rPr>
          <w:rFonts w:cs="AGaramondPro-Regular"/>
          <w:sz w:val="21"/>
          <w:szCs w:val="21"/>
        </w:rPr>
        <w:t xml:space="preserve"> (2014). Patient Satisfaction Survey as a Tool Towards Quality Improvement.</w:t>
      </w:r>
      <w:r w:rsidR="00226898" w:rsidRPr="00226898">
        <w:rPr>
          <w:rFonts w:cs="Arial"/>
          <w:sz w:val="21"/>
          <w:szCs w:val="21"/>
        </w:rPr>
        <w:t xml:space="preserve"> </w:t>
      </w:r>
      <w:hyperlink r:id="rId42" w:history="1">
        <w:r w:rsidR="00226898" w:rsidRPr="00226898">
          <w:rPr>
            <w:rStyle w:val="Hyperlink"/>
            <w:rFonts w:cs="Arial"/>
            <w:sz w:val="21"/>
            <w:szCs w:val="21"/>
          </w:rPr>
          <w:t>https://www.ncbi.nlm.nih.gov/pmc/articles/PMC3910415/</w:t>
        </w:r>
      </w:hyperlink>
    </w:p>
    <w:p w14:paraId="73C423C9" w14:textId="77777777" w:rsidR="00226898" w:rsidRPr="00226898" w:rsidRDefault="00226898" w:rsidP="00226898">
      <w:pPr>
        <w:pStyle w:val="NoSpacing"/>
        <w:numPr>
          <w:ilvl w:val="0"/>
          <w:numId w:val="28"/>
        </w:numPr>
        <w:rPr>
          <w:sz w:val="21"/>
          <w:szCs w:val="21"/>
        </w:rPr>
      </w:pPr>
      <w:r w:rsidRPr="00226898">
        <w:rPr>
          <w:sz w:val="21"/>
          <w:szCs w:val="21"/>
        </w:rPr>
        <w:t>Survey Monkey (2017). Five tips on how to use Likert scales. Available at</w:t>
      </w:r>
      <w:r w:rsidRPr="00226898">
        <w:rPr>
          <w:b/>
          <w:sz w:val="21"/>
          <w:szCs w:val="21"/>
        </w:rPr>
        <w:t xml:space="preserve"> </w:t>
      </w:r>
      <w:hyperlink r:id="rId43" w:history="1">
        <w:r w:rsidRPr="00226898">
          <w:rPr>
            <w:rStyle w:val="Hyperlink"/>
            <w:sz w:val="21"/>
            <w:szCs w:val="21"/>
          </w:rPr>
          <w:t>https://www.surveymonkey.com/mp/likert-scale/</w:t>
        </w:r>
      </w:hyperlink>
      <w:r w:rsidRPr="00226898">
        <w:rPr>
          <w:sz w:val="21"/>
          <w:szCs w:val="21"/>
        </w:rPr>
        <w:t xml:space="preserve"> </w:t>
      </w:r>
    </w:p>
    <w:p w14:paraId="469DD2ED" w14:textId="77777777" w:rsidR="00226898" w:rsidRPr="00226898" w:rsidRDefault="00226898" w:rsidP="00226898">
      <w:pPr>
        <w:pStyle w:val="NoSpacing"/>
        <w:numPr>
          <w:ilvl w:val="0"/>
          <w:numId w:val="28"/>
        </w:numPr>
        <w:rPr>
          <w:rStyle w:val="Hyperlink"/>
          <w:rFonts w:cs="GillSans-Bold"/>
          <w:sz w:val="21"/>
          <w:szCs w:val="21"/>
        </w:rPr>
      </w:pPr>
      <w:r w:rsidRPr="00226898">
        <w:rPr>
          <w:rFonts w:cs="GillSans-Bold"/>
          <w:bCs/>
          <w:sz w:val="21"/>
          <w:szCs w:val="21"/>
        </w:rPr>
        <w:t>The Program for East Asia Democratic Studies Asian (</w:t>
      </w:r>
      <w:r w:rsidRPr="00226898">
        <w:rPr>
          <w:rFonts w:cs="GillSans-Bold"/>
          <w:bCs/>
          <w:i/>
          <w:sz w:val="21"/>
          <w:szCs w:val="21"/>
        </w:rPr>
        <w:t>date unknown</w:t>
      </w:r>
      <w:r w:rsidRPr="00226898">
        <w:rPr>
          <w:rFonts w:cs="GillSans-Bold"/>
          <w:bCs/>
          <w:sz w:val="21"/>
          <w:szCs w:val="21"/>
        </w:rPr>
        <w:t xml:space="preserve">). Asian Barometer’s Survey of Democracy, Governance and Development – Fourth Wave. Available at  </w:t>
      </w:r>
      <w:hyperlink r:id="rId44" w:history="1">
        <w:r w:rsidRPr="00226898">
          <w:rPr>
            <w:rStyle w:val="Hyperlink"/>
            <w:rFonts w:cs="GillSans-Bold"/>
            <w:sz w:val="21"/>
            <w:szCs w:val="21"/>
          </w:rPr>
          <w:t>http://www.asianbarometer.org/data/core-questionnaire</w:t>
        </w:r>
      </w:hyperlink>
    </w:p>
    <w:p w14:paraId="2FB1A025" w14:textId="77777777" w:rsidR="00226898" w:rsidRPr="00226898" w:rsidRDefault="00226898" w:rsidP="00226898">
      <w:pPr>
        <w:pStyle w:val="NoSpacing"/>
        <w:numPr>
          <w:ilvl w:val="0"/>
          <w:numId w:val="28"/>
        </w:numPr>
        <w:rPr>
          <w:sz w:val="21"/>
          <w:szCs w:val="21"/>
        </w:rPr>
      </w:pPr>
      <w:r w:rsidRPr="00226898">
        <w:rPr>
          <w:sz w:val="21"/>
          <w:szCs w:val="21"/>
        </w:rPr>
        <w:t xml:space="preserve">The World Bank (2010). Citizen-centric Governance Indicators: Measuring and Monitoring Governance by Listening to the People and Not the Interest Groups. World Bank Institute Research Working Paper No. 5181. Available at </w:t>
      </w:r>
      <w:hyperlink r:id="rId45" w:history="1">
        <w:r w:rsidRPr="00226898">
          <w:rPr>
            <w:rStyle w:val="Hyperlink"/>
            <w:sz w:val="21"/>
            <w:szCs w:val="21"/>
          </w:rPr>
          <w:t>http://documents.worldbank.org/curated/en/190241468340284322/Citizen-centric-governance-indicators-measuring-and-monitoring-governance-by-listening-to-the-people-and-not-the-interest-groups</w:t>
        </w:r>
      </w:hyperlink>
      <w:r w:rsidRPr="00226898">
        <w:rPr>
          <w:sz w:val="21"/>
          <w:szCs w:val="21"/>
        </w:rPr>
        <w:t xml:space="preserve"> </w:t>
      </w:r>
    </w:p>
    <w:p w14:paraId="4C59814F" w14:textId="77777777" w:rsidR="00226898" w:rsidRPr="00226898" w:rsidRDefault="00226898" w:rsidP="00226898">
      <w:pPr>
        <w:pStyle w:val="NoSpacing"/>
        <w:numPr>
          <w:ilvl w:val="0"/>
          <w:numId w:val="28"/>
        </w:numPr>
        <w:rPr>
          <w:sz w:val="21"/>
          <w:szCs w:val="21"/>
        </w:rPr>
      </w:pPr>
      <w:r w:rsidRPr="00226898">
        <w:rPr>
          <w:sz w:val="21"/>
          <w:szCs w:val="21"/>
        </w:rPr>
        <w:t xml:space="preserve">The World Bank Group (2011). World Bank Governance and Anti-corruption (GAC) Diagnostic Survey. Available at </w:t>
      </w:r>
      <w:hyperlink r:id="rId46" w:history="1">
        <w:r w:rsidRPr="00226898">
          <w:rPr>
            <w:rStyle w:val="Hyperlink"/>
            <w:sz w:val="21"/>
            <w:szCs w:val="21"/>
          </w:rPr>
          <w:t>http://siteresources.worldbank.org/PUBLICSECTORANDGOVERNANCE/Resources/285741-1357839017667/GovernanceDiagnosticBriefjan2011.pdf</w:t>
        </w:r>
      </w:hyperlink>
      <w:r w:rsidRPr="00226898">
        <w:rPr>
          <w:sz w:val="21"/>
          <w:szCs w:val="21"/>
        </w:rPr>
        <w:t xml:space="preserve"> </w:t>
      </w:r>
    </w:p>
    <w:p w14:paraId="20C293AF" w14:textId="77777777" w:rsidR="00226898" w:rsidRPr="00226898" w:rsidRDefault="00226898" w:rsidP="00226898">
      <w:pPr>
        <w:pStyle w:val="NoSpacing"/>
        <w:numPr>
          <w:ilvl w:val="0"/>
          <w:numId w:val="28"/>
        </w:numPr>
        <w:rPr>
          <w:sz w:val="21"/>
          <w:szCs w:val="21"/>
        </w:rPr>
      </w:pPr>
      <w:r w:rsidRPr="00226898">
        <w:rPr>
          <w:sz w:val="21"/>
          <w:szCs w:val="21"/>
        </w:rPr>
        <w:t xml:space="preserve">The World Bank Group (2017). Indicators of Citizen-Centric Public Service Delivery. June 2017 Final Draft. </w:t>
      </w:r>
    </w:p>
    <w:p w14:paraId="63A86E33" w14:textId="77777777" w:rsidR="00226898" w:rsidRPr="00226898" w:rsidRDefault="00226898" w:rsidP="00226898">
      <w:pPr>
        <w:pStyle w:val="NoSpacing"/>
        <w:numPr>
          <w:ilvl w:val="0"/>
          <w:numId w:val="28"/>
        </w:numPr>
        <w:rPr>
          <w:sz w:val="21"/>
          <w:szCs w:val="21"/>
        </w:rPr>
      </w:pPr>
      <w:r w:rsidRPr="00226898">
        <w:rPr>
          <w:sz w:val="21"/>
          <w:szCs w:val="21"/>
        </w:rPr>
        <w:t xml:space="preserve">The United Nations (11 May 2017). Progress towards the Sustainable Development Goals. Report of the </w:t>
      </w:r>
      <w:proofErr w:type="spellStart"/>
      <w:r w:rsidRPr="00226898">
        <w:rPr>
          <w:sz w:val="21"/>
          <w:szCs w:val="21"/>
        </w:rPr>
        <w:t>Secrecretary</w:t>
      </w:r>
      <w:proofErr w:type="spellEnd"/>
      <w:r w:rsidRPr="00226898">
        <w:rPr>
          <w:sz w:val="21"/>
          <w:szCs w:val="21"/>
        </w:rPr>
        <w:t xml:space="preserve">-General at High-level political forum on sustainable development, convened under the auspices of the Economic and Social Council, 2017 Session. Available at </w:t>
      </w:r>
      <w:hyperlink r:id="rId47" w:history="1">
        <w:r w:rsidRPr="00226898">
          <w:rPr>
            <w:rStyle w:val="Hyperlink"/>
            <w:sz w:val="21"/>
            <w:szCs w:val="21"/>
          </w:rPr>
          <w:t>https://unstats.un.org/sdgs/files/report/2017/secretary-general-sdg-report-2017--EN.pdf</w:t>
        </w:r>
      </w:hyperlink>
      <w:r w:rsidRPr="00226898">
        <w:rPr>
          <w:sz w:val="21"/>
          <w:szCs w:val="21"/>
        </w:rPr>
        <w:t xml:space="preserve">  </w:t>
      </w:r>
    </w:p>
    <w:p w14:paraId="4F987B42" w14:textId="77777777" w:rsidR="00226898" w:rsidRPr="00226898" w:rsidRDefault="00226898" w:rsidP="00226898">
      <w:pPr>
        <w:pStyle w:val="NoSpacing"/>
        <w:numPr>
          <w:ilvl w:val="0"/>
          <w:numId w:val="28"/>
        </w:numPr>
        <w:rPr>
          <w:rFonts w:ascii="Calibri" w:hAnsi="Calibri" w:cs="Times New Roman"/>
          <w:sz w:val="21"/>
          <w:szCs w:val="21"/>
        </w:rPr>
      </w:pPr>
      <w:r w:rsidRPr="00226898">
        <w:rPr>
          <w:rFonts w:ascii="Calibri" w:hAnsi="Calibri" w:cs="Times New Roman"/>
          <w:sz w:val="21"/>
          <w:szCs w:val="21"/>
        </w:rPr>
        <w:t xml:space="preserve">United Nations Development Programme (UNDP) (2016). </w:t>
      </w:r>
      <w:r w:rsidRPr="00226898">
        <w:rPr>
          <w:rFonts w:ascii="Calibri" w:hAnsi="Calibri" w:cs="Times New Roman"/>
          <w:iCs/>
          <w:sz w:val="21"/>
          <w:szCs w:val="21"/>
        </w:rPr>
        <w:t>Citizen Engagement in Service Delivery – The Critical Role of Public Officials</w:t>
      </w:r>
      <w:r w:rsidRPr="00226898">
        <w:rPr>
          <w:rFonts w:ascii="Calibri" w:hAnsi="Calibri" w:cs="Times New Roman"/>
          <w:sz w:val="21"/>
          <w:szCs w:val="21"/>
        </w:rPr>
        <w:t xml:space="preserve">. Global </w:t>
      </w:r>
      <w:proofErr w:type="spellStart"/>
      <w:r w:rsidRPr="00226898">
        <w:rPr>
          <w:rFonts w:ascii="Calibri" w:hAnsi="Calibri" w:cs="Times New Roman"/>
          <w:sz w:val="21"/>
          <w:szCs w:val="21"/>
        </w:rPr>
        <w:t>Center</w:t>
      </w:r>
      <w:proofErr w:type="spellEnd"/>
      <w:r w:rsidRPr="00226898">
        <w:rPr>
          <w:rFonts w:ascii="Calibri" w:hAnsi="Calibri" w:cs="Times New Roman"/>
          <w:sz w:val="21"/>
          <w:szCs w:val="21"/>
        </w:rPr>
        <w:t xml:space="preserve"> for Public Service Excellence. Available at </w:t>
      </w:r>
      <w:hyperlink r:id="rId48" w:history="1">
        <w:r w:rsidRPr="00226898">
          <w:rPr>
            <w:rStyle w:val="Hyperlink"/>
            <w:rFonts w:ascii="Calibri" w:hAnsi="Calibri"/>
            <w:sz w:val="21"/>
            <w:szCs w:val="21"/>
          </w:rPr>
          <w:t>http://www.undp.org/content/dam/undp/library/capacity-development/English/Singapore%20Centre/GCPSE_CitizenEngagement_2016.pdf</w:t>
        </w:r>
      </w:hyperlink>
      <w:r w:rsidRPr="00226898">
        <w:rPr>
          <w:rFonts w:ascii="Calibri" w:hAnsi="Calibri" w:cs="Times New Roman"/>
          <w:sz w:val="21"/>
          <w:szCs w:val="21"/>
        </w:rPr>
        <w:t xml:space="preserve"> </w:t>
      </w:r>
    </w:p>
    <w:p w14:paraId="27BD7FED" w14:textId="77777777" w:rsidR="00226898" w:rsidRPr="00226898" w:rsidRDefault="00226898" w:rsidP="00226898">
      <w:pPr>
        <w:pStyle w:val="NoSpacing"/>
        <w:numPr>
          <w:ilvl w:val="0"/>
          <w:numId w:val="28"/>
        </w:numPr>
        <w:rPr>
          <w:sz w:val="21"/>
          <w:szCs w:val="21"/>
        </w:rPr>
      </w:pPr>
      <w:r w:rsidRPr="00226898">
        <w:rPr>
          <w:sz w:val="21"/>
          <w:szCs w:val="21"/>
        </w:rPr>
        <w:t xml:space="preserve">UNDP, VFF-CRT &amp; CECODES (2011-2017). The Viet Nam Governance and Public Administration Performance Index (PAPI): Measuring Citizens’ Experiences. Available at </w:t>
      </w:r>
      <w:hyperlink r:id="rId49" w:history="1">
        <w:r w:rsidRPr="00226898">
          <w:rPr>
            <w:rStyle w:val="Hyperlink"/>
            <w:sz w:val="21"/>
            <w:szCs w:val="21"/>
          </w:rPr>
          <w:t>www.papi.org.vn/eng</w:t>
        </w:r>
      </w:hyperlink>
      <w:r w:rsidRPr="00226898">
        <w:rPr>
          <w:sz w:val="21"/>
          <w:szCs w:val="21"/>
        </w:rPr>
        <w:t xml:space="preserve"> </w:t>
      </w:r>
    </w:p>
    <w:p w14:paraId="2BE15E9F" w14:textId="77777777" w:rsidR="00226898" w:rsidRPr="00226898" w:rsidRDefault="00226898" w:rsidP="00226898">
      <w:pPr>
        <w:pStyle w:val="NoSpacing"/>
        <w:numPr>
          <w:ilvl w:val="0"/>
          <w:numId w:val="28"/>
        </w:numPr>
        <w:rPr>
          <w:sz w:val="21"/>
          <w:szCs w:val="21"/>
        </w:rPr>
      </w:pPr>
      <w:r w:rsidRPr="00226898">
        <w:rPr>
          <w:sz w:val="21"/>
          <w:szCs w:val="21"/>
        </w:rPr>
        <w:t xml:space="preserve">UNDP, VLA &amp; CECODES (2012, 2015). Viet Nam’s Justice Index (VJI): Towards a justice system for the people. Available at </w:t>
      </w:r>
      <w:hyperlink r:id="rId50" w:history="1">
        <w:r w:rsidRPr="00226898">
          <w:rPr>
            <w:rStyle w:val="Hyperlink"/>
            <w:sz w:val="21"/>
            <w:szCs w:val="21"/>
          </w:rPr>
          <w:t>www.chisocongly.vn/en/</w:t>
        </w:r>
      </w:hyperlink>
      <w:r w:rsidRPr="00226898">
        <w:rPr>
          <w:sz w:val="21"/>
          <w:szCs w:val="21"/>
        </w:rPr>
        <w:t xml:space="preserve"> </w:t>
      </w:r>
    </w:p>
    <w:p w14:paraId="7FF7C416" w14:textId="77777777" w:rsidR="00226898" w:rsidRPr="00226898" w:rsidRDefault="00226898" w:rsidP="00226898">
      <w:pPr>
        <w:pStyle w:val="NoSpacing"/>
        <w:numPr>
          <w:ilvl w:val="0"/>
          <w:numId w:val="28"/>
        </w:numPr>
        <w:rPr>
          <w:sz w:val="21"/>
          <w:szCs w:val="21"/>
        </w:rPr>
      </w:pPr>
      <w:r w:rsidRPr="00226898">
        <w:rPr>
          <w:sz w:val="21"/>
          <w:szCs w:val="21"/>
        </w:rPr>
        <w:t xml:space="preserve">UNDP (2016). Human Development Index. Available at </w:t>
      </w:r>
      <w:hyperlink r:id="rId51" w:history="1">
        <w:r w:rsidRPr="00226898">
          <w:rPr>
            <w:rStyle w:val="Hyperlink"/>
            <w:sz w:val="21"/>
            <w:szCs w:val="21"/>
          </w:rPr>
          <w:t>http://hdr.undp.org/en/content/human-development-index-hdi</w:t>
        </w:r>
      </w:hyperlink>
      <w:r w:rsidRPr="00226898">
        <w:rPr>
          <w:sz w:val="21"/>
          <w:szCs w:val="21"/>
        </w:rPr>
        <w:t xml:space="preserve">  </w:t>
      </w:r>
    </w:p>
    <w:p w14:paraId="5F2A8763" w14:textId="77777777" w:rsidR="00226898" w:rsidRPr="00226898" w:rsidRDefault="00226898" w:rsidP="00226898">
      <w:pPr>
        <w:pStyle w:val="NoSpacing"/>
        <w:numPr>
          <w:ilvl w:val="0"/>
          <w:numId w:val="28"/>
        </w:numPr>
        <w:rPr>
          <w:rFonts w:ascii="Calibri" w:hAnsi="Calibri" w:cs="Times New Roman"/>
          <w:sz w:val="21"/>
          <w:szCs w:val="21"/>
        </w:rPr>
      </w:pPr>
      <w:r w:rsidRPr="00226898">
        <w:rPr>
          <w:rFonts w:ascii="Calibri" w:hAnsi="Calibri" w:cs="Times New Roman"/>
          <w:sz w:val="21"/>
          <w:szCs w:val="21"/>
        </w:rPr>
        <w:t xml:space="preserve">UNDP (2015). </w:t>
      </w:r>
      <w:r w:rsidRPr="00226898">
        <w:rPr>
          <w:rFonts w:ascii="Calibri" w:hAnsi="Calibri" w:cs="Times New Roman"/>
          <w:iCs/>
          <w:sz w:val="21"/>
          <w:szCs w:val="21"/>
        </w:rPr>
        <w:t>From Old Public Administration to New Public Service – Implications for Public Sector Reform in Developing Countries</w:t>
      </w:r>
      <w:r w:rsidRPr="00226898">
        <w:rPr>
          <w:rFonts w:ascii="Calibri" w:hAnsi="Calibri" w:cs="Times New Roman"/>
          <w:sz w:val="21"/>
          <w:szCs w:val="21"/>
        </w:rPr>
        <w:t xml:space="preserve">. Global </w:t>
      </w:r>
      <w:proofErr w:type="spellStart"/>
      <w:r w:rsidRPr="00226898">
        <w:rPr>
          <w:rFonts w:ascii="Calibri" w:hAnsi="Calibri" w:cs="Times New Roman"/>
          <w:sz w:val="21"/>
          <w:szCs w:val="21"/>
        </w:rPr>
        <w:t>Center</w:t>
      </w:r>
      <w:proofErr w:type="spellEnd"/>
      <w:r w:rsidRPr="00226898">
        <w:rPr>
          <w:rFonts w:ascii="Calibri" w:hAnsi="Calibri" w:cs="Times New Roman"/>
          <w:sz w:val="21"/>
          <w:szCs w:val="21"/>
        </w:rPr>
        <w:t xml:space="preserve"> for Public Service Excellence. Available at </w:t>
      </w:r>
      <w:hyperlink r:id="rId52" w:history="1">
        <w:r w:rsidRPr="00226898">
          <w:rPr>
            <w:rStyle w:val="Hyperlink"/>
            <w:rFonts w:ascii="Calibri" w:hAnsi="Calibri"/>
            <w:sz w:val="21"/>
            <w:szCs w:val="21"/>
          </w:rPr>
          <w:t>http://www.undp.org/content/undp/en/home/librarypage/capacity-building/global-centre-for-public-service-excellence/PS-Reform.html</w:t>
        </w:r>
      </w:hyperlink>
      <w:r w:rsidRPr="00226898">
        <w:rPr>
          <w:rFonts w:ascii="Calibri" w:hAnsi="Calibri" w:cs="Times New Roman"/>
          <w:sz w:val="21"/>
          <w:szCs w:val="21"/>
        </w:rPr>
        <w:t xml:space="preserve"> </w:t>
      </w:r>
    </w:p>
    <w:p w14:paraId="7D98C37E" w14:textId="77777777" w:rsidR="00226898" w:rsidRPr="00226898" w:rsidRDefault="00226898" w:rsidP="00226898">
      <w:pPr>
        <w:pStyle w:val="NoSpacing"/>
        <w:numPr>
          <w:ilvl w:val="0"/>
          <w:numId w:val="28"/>
        </w:numPr>
        <w:rPr>
          <w:rFonts w:ascii="Calibri" w:hAnsi="Calibri" w:cs="Times New Roman"/>
          <w:sz w:val="21"/>
          <w:szCs w:val="21"/>
        </w:rPr>
      </w:pPr>
      <w:r w:rsidRPr="00226898">
        <w:rPr>
          <w:rFonts w:ascii="Calibri" w:hAnsi="Calibri" w:cs="Times New Roman"/>
          <w:sz w:val="21"/>
          <w:szCs w:val="21"/>
        </w:rPr>
        <w:t>UNDP (2015). Citizen Satisfaction with Public Services in Georgia: 2015. United Nations Development Programme (UNDP), Swiss Cooperation Office (SCO) for the South Caucasus, Austrian Development Cooperation (ADC): November 2015. Available at http://www.ge.undp.org/content/georgia/en/home/library/democratic_governance/citizen-satisfaction-with-public-services-in-georgia--2015.html</w:t>
      </w:r>
    </w:p>
    <w:p w14:paraId="6890B381" w14:textId="77777777" w:rsidR="00226898" w:rsidRPr="00226898" w:rsidRDefault="00226898" w:rsidP="00226898">
      <w:pPr>
        <w:pStyle w:val="NoSpacing"/>
        <w:numPr>
          <w:ilvl w:val="0"/>
          <w:numId w:val="28"/>
        </w:numPr>
        <w:rPr>
          <w:rFonts w:cs="GillSans-Bold"/>
          <w:b/>
          <w:bCs/>
          <w:sz w:val="21"/>
          <w:szCs w:val="21"/>
        </w:rPr>
      </w:pPr>
      <w:r w:rsidRPr="00226898">
        <w:rPr>
          <w:rFonts w:cs="GillSans-Bold"/>
          <w:bCs/>
          <w:sz w:val="21"/>
          <w:szCs w:val="21"/>
        </w:rPr>
        <w:t>World Justice Project (2016). WJP Rule of Law Index 2016. Available at</w:t>
      </w:r>
      <w:r w:rsidRPr="00226898">
        <w:rPr>
          <w:rFonts w:cs="GillSans-Bold"/>
          <w:b/>
          <w:bCs/>
          <w:sz w:val="21"/>
          <w:szCs w:val="21"/>
        </w:rPr>
        <w:t xml:space="preserve"> </w:t>
      </w:r>
      <w:hyperlink r:id="rId53" w:history="1">
        <w:r w:rsidRPr="00226898">
          <w:rPr>
            <w:rStyle w:val="Hyperlink"/>
            <w:rFonts w:cs="GillSans-Bold"/>
            <w:sz w:val="21"/>
            <w:szCs w:val="21"/>
          </w:rPr>
          <w:t>https://worldjusticeproject.org/our-work/wjp-rule-law-index/wjp-rule-law-index-2016</w:t>
        </w:r>
      </w:hyperlink>
      <w:r w:rsidRPr="00226898">
        <w:rPr>
          <w:rFonts w:cs="GillSans-Bold"/>
          <w:b/>
          <w:bCs/>
          <w:sz w:val="21"/>
          <w:szCs w:val="21"/>
        </w:rPr>
        <w:t xml:space="preserve"> </w:t>
      </w:r>
    </w:p>
    <w:p w14:paraId="15C29FDC" w14:textId="77777777" w:rsidR="001A123F" w:rsidRPr="00DF3746" w:rsidRDefault="001A123F" w:rsidP="00DF3746">
      <w:pPr>
        <w:shd w:val="clear" w:color="auto" w:fill="FFFFFF" w:themeFill="background1"/>
        <w:rPr>
          <w:rFonts w:ascii="Calibri" w:hAnsi="Calibri" w:cs="Calibri"/>
          <w:color w:val="4A4A4A"/>
          <w:sz w:val="21"/>
          <w:szCs w:val="21"/>
          <w:lang w:val="en-GB" w:eastAsia="en-GB"/>
        </w:rPr>
      </w:pPr>
    </w:p>
    <w:p w14:paraId="02B8768A" w14:textId="77777777" w:rsidR="0058556D" w:rsidRPr="00DF3746" w:rsidRDefault="0058556D" w:rsidP="00DF3746">
      <w:pPr>
        <w:pBdr>
          <w:bottom w:val="single" w:sz="12" w:space="4" w:color="DDDDDD"/>
        </w:pBdr>
        <w:shd w:val="clear" w:color="auto" w:fill="FFFFFF" w:themeFill="background1"/>
        <w:outlineLvl w:val="2"/>
        <w:rPr>
          <w:rFonts w:ascii="Calibri" w:hAnsi="Calibri" w:cs="Calibri"/>
          <w:color w:val="1C75BC"/>
          <w:sz w:val="36"/>
          <w:szCs w:val="36"/>
          <w:lang w:eastAsia="en-GB"/>
        </w:rPr>
      </w:pPr>
      <w:r w:rsidRPr="00C40089">
        <w:rPr>
          <w:rFonts w:ascii="Calibri" w:hAnsi="Calibri" w:cs="Calibri"/>
          <w:color w:val="1C75BC"/>
          <w:sz w:val="36"/>
          <w:szCs w:val="36"/>
          <w:lang w:eastAsia="en-GB"/>
        </w:rPr>
        <w:t>Related indicators as of February 2020</w:t>
      </w:r>
    </w:p>
    <w:p w14:paraId="43F3D3FF" w14:textId="77777777" w:rsidR="00803CF1" w:rsidRPr="00DF3746" w:rsidRDefault="00803CF1" w:rsidP="00DF3746">
      <w:pPr>
        <w:shd w:val="clear" w:color="auto" w:fill="FFFFFF" w:themeFill="background1"/>
        <w:rPr>
          <w:rFonts w:ascii="Calibri" w:hAnsi="Calibri" w:cs="Calibri"/>
          <w:color w:val="4A4A4A"/>
          <w:sz w:val="21"/>
          <w:szCs w:val="21"/>
          <w:lang w:eastAsia="en-GB"/>
        </w:rPr>
      </w:pPr>
    </w:p>
    <w:p w14:paraId="1A48E265" w14:textId="351AB60C" w:rsidR="001273CB" w:rsidRPr="001273CB" w:rsidRDefault="002F462C" w:rsidP="002D6191">
      <w:pPr>
        <w:autoSpaceDE w:val="0"/>
        <w:autoSpaceDN w:val="0"/>
        <w:adjustRightInd w:val="0"/>
        <w:jc w:val="both"/>
        <w:rPr>
          <w:rFonts w:ascii="Calibri" w:eastAsiaTheme="minorEastAsia" w:hAnsi="Calibri" w:cs="Calibri"/>
          <w:color w:val="000000"/>
          <w:sz w:val="21"/>
          <w:szCs w:val="21"/>
          <w:lang w:eastAsia="zh-CN"/>
        </w:rPr>
      </w:pPr>
      <w:r w:rsidRPr="00C832B1">
        <w:rPr>
          <w:rFonts w:ascii="Calibri" w:eastAsiaTheme="minorEastAsia" w:hAnsi="Calibri" w:cs="Calibri"/>
          <w:color w:val="000000"/>
          <w:sz w:val="21"/>
          <w:szCs w:val="21"/>
          <w:lang w:eastAsia="zh-CN"/>
        </w:rPr>
        <w:t xml:space="preserve">SDG </w:t>
      </w:r>
      <w:r w:rsidR="001273CB" w:rsidRPr="001273CB">
        <w:rPr>
          <w:rFonts w:ascii="Calibri" w:eastAsiaTheme="minorEastAsia" w:hAnsi="Calibri" w:cs="Calibri"/>
          <w:color w:val="000000"/>
          <w:sz w:val="21"/>
          <w:szCs w:val="21"/>
          <w:lang w:eastAsia="zh-CN"/>
        </w:rPr>
        <w:t xml:space="preserve">indicator 16.6.2, measured from citizen surveys, is an important complement to other SDG indicators </w:t>
      </w:r>
      <w:r w:rsidRPr="00C832B1">
        <w:rPr>
          <w:rFonts w:ascii="Calibri" w:hAnsi="Calibri" w:cs="Calibri"/>
          <w:sz w:val="21"/>
          <w:szCs w:val="21"/>
          <w:lang w:eastAsia="en-GB"/>
        </w:rPr>
        <w:t>assessing various aspects of public service provision</w:t>
      </w:r>
      <w:r w:rsidRPr="00C832B1">
        <w:rPr>
          <w:rFonts w:ascii="Calibri" w:eastAsiaTheme="minorEastAsia" w:hAnsi="Calibri" w:cs="Calibri"/>
          <w:color w:val="000000"/>
          <w:sz w:val="21"/>
          <w:szCs w:val="21"/>
          <w:lang w:eastAsia="zh-CN"/>
        </w:rPr>
        <w:t xml:space="preserve"> </w:t>
      </w:r>
      <w:r w:rsidRPr="001273CB">
        <w:rPr>
          <w:rFonts w:ascii="Calibri" w:eastAsiaTheme="minorEastAsia" w:hAnsi="Calibri" w:cs="Calibri"/>
          <w:color w:val="000000"/>
          <w:sz w:val="21"/>
          <w:szCs w:val="21"/>
          <w:lang w:eastAsia="zh-CN"/>
        </w:rPr>
        <w:t>that draw from administrative sources</w:t>
      </w:r>
      <w:r w:rsidRPr="00C832B1">
        <w:rPr>
          <w:rFonts w:ascii="Calibri" w:eastAsiaTheme="minorEastAsia" w:hAnsi="Calibri" w:cs="Calibri"/>
          <w:color w:val="000000"/>
          <w:sz w:val="21"/>
          <w:szCs w:val="21"/>
          <w:lang w:eastAsia="zh-CN"/>
        </w:rPr>
        <w:t xml:space="preserve">, </w:t>
      </w:r>
      <w:r w:rsidR="001273CB" w:rsidRPr="001273CB">
        <w:rPr>
          <w:rFonts w:ascii="Calibri" w:eastAsiaTheme="minorEastAsia" w:hAnsi="Calibri" w:cs="Calibri"/>
          <w:color w:val="000000"/>
          <w:sz w:val="21"/>
          <w:szCs w:val="21"/>
          <w:lang w:eastAsia="zh-CN"/>
        </w:rPr>
        <w:t xml:space="preserve">such as </w:t>
      </w:r>
      <w:r w:rsidR="001273CB" w:rsidRPr="001273CB">
        <w:rPr>
          <w:rFonts w:ascii="Calibri" w:eastAsiaTheme="minorEastAsia" w:hAnsi="Calibri" w:cs="Calibri"/>
          <w:b/>
          <w:color w:val="000000"/>
          <w:sz w:val="21"/>
          <w:szCs w:val="21"/>
          <w:lang w:eastAsia="zh-CN"/>
        </w:rPr>
        <w:t>SDG 3.8.1</w:t>
      </w:r>
      <w:r w:rsidR="001273CB" w:rsidRPr="001273CB">
        <w:rPr>
          <w:rFonts w:ascii="Calibri" w:eastAsiaTheme="minorEastAsia" w:hAnsi="Calibri" w:cs="Calibri"/>
          <w:color w:val="000000"/>
          <w:sz w:val="21"/>
          <w:szCs w:val="21"/>
          <w:lang w:eastAsia="zh-CN"/>
        </w:rPr>
        <w:t xml:space="preserve"> on coverage of essential health services</w:t>
      </w:r>
      <w:r w:rsidRPr="00C832B1">
        <w:rPr>
          <w:rStyle w:val="FootnoteReference"/>
          <w:rFonts w:ascii="Calibri" w:eastAsiaTheme="minorEastAsia" w:hAnsi="Calibri" w:cs="Calibri"/>
          <w:color w:val="000000"/>
          <w:sz w:val="21"/>
          <w:szCs w:val="21"/>
          <w:lang w:eastAsia="zh-CN"/>
        </w:rPr>
        <w:footnoteReference w:id="30"/>
      </w:r>
      <w:r w:rsidR="001273CB" w:rsidRPr="001273CB">
        <w:rPr>
          <w:rFonts w:ascii="Calibri" w:eastAsiaTheme="minorEastAsia" w:hAnsi="Calibri" w:cs="Calibri"/>
          <w:color w:val="000000"/>
          <w:sz w:val="21"/>
          <w:szCs w:val="21"/>
          <w:lang w:eastAsia="zh-CN"/>
        </w:rPr>
        <w:t xml:space="preserve"> and </w:t>
      </w:r>
      <w:r w:rsidR="001273CB" w:rsidRPr="001273CB">
        <w:rPr>
          <w:rFonts w:ascii="Calibri" w:eastAsiaTheme="minorEastAsia" w:hAnsi="Calibri" w:cs="Calibri"/>
          <w:b/>
          <w:color w:val="000000"/>
          <w:sz w:val="21"/>
          <w:szCs w:val="21"/>
          <w:lang w:eastAsia="zh-CN"/>
        </w:rPr>
        <w:t xml:space="preserve">SDG 4.a.1 </w:t>
      </w:r>
      <w:r w:rsidR="001273CB" w:rsidRPr="001273CB">
        <w:rPr>
          <w:rFonts w:ascii="Calibri" w:eastAsiaTheme="minorEastAsia" w:hAnsi="Calibri" w:cs="Calibri"/>
          <w:color w:val="000000"/>
          <w:sz w:val="21"/>
          <w:szCs w:val="21"/>
          <w:lang w:eastAsia="zh-CN"/>
        </w:rPr>
        <w:t>on school facilities</w:t>
      </w:r>
      <w:r w:rsidRPr="00C832B1">
        <w:rPr>
          <w:rStyle w:val="FootnoteReference"/>
          <w:rFonts w:ascii="Calibri" w:eastAsiaTheme="minorEastAsia" w:hAnsi="Calibri" w:cs="Calibri"/>
          <w:color w:val="000000"/>
          <w:sz w:val="21"/>
          <w:szCs w:val="21"/>
          <w:lang w:eastAsia="zh-CN"/>
        </w:rPr>
        <w:footnoteReference w:id="31"/>
      </w:r>
      <w:r w:rsidR="001273CB" w:rsidRPr="001273CB">
        <w:rPr>
          <w:rFonts w:ascii="Calibri" w:eastAsiaTheme="minorEastAsia" w:hAnsi="Calibri" w:cs="Calibri"/>
          <w:color w:val="000000"/>
          <w:sz w:val="21"/>
          <w:szCs w:val="21"/>
          <w:lang w:eastAsia="zh-CN"/>
        </w:rPr>
        <w:t>. While these indica</w:t>
      </w:r>
      <w:r w:rsidRPr="00C832B1">
        <w:rPr>
          <w:rFonts w:ascii="Calibri" w:eastAsiaTheme="minorEastAsia" w:hAnsi="Calibri" w:cs="Calibri"/>
          <w:color w:val="000000"/>
          <w:sz w:val="21"/>
          <w:szCs w:val="21"/>
          <w:lang w:eastAsia="zh-CN"/>
        </w:rPr>
        <w:t>tors focus on similar attributes as those measured by SDG 16.6.2, such as ‘access</w:t>
      </w:r>
      <w:r w:rsidR="00C832B1">
        <w:rPr>
          <w:rFonts w:ascii="Calibri" w:eastAsiaTheme="minorEastAsia" w:hAnsi="Calibri" w:cs="Calibri"/>
          <w:color w:val="000000"/>
          <w:sz w:val="21"/>
          <w:szCs w:val="21"/>
          <w:lang w:eastAsia="zh-CN"/>
        </w:rPr>
        <w:t>ibility</w:t>
      </w:r>
      <w:r w:rsidRPr="00C832B1">
        <w:rPr>
          <w:rFonts w:ascii="Calibri" w:eastAsiaTheme="minorEastAsia" w:hAnsi="Calibri" w:cs="Calibri"/>
          <w:color w:val="000000"/>
          <w:sz w:val="21"/>
          <w:szCs w:val="21"/>
          <w:lang w:eastAsia="zh-CN"/>
        </w:rPr>
        <w:t xml:space="preserve">’ and ‘quality of facilities’, </w:t>
      </w:r>
      <w:r w:rsidR="001273CB" w:rsidRPr="001273CB">
        <w:rPr>
          <w:rFonts w:ascii="Calibri" w:eastAsiaTheme="minorEastAsia" w:hAnsi="Calibri" w:cs="Calibri"/>
          <w:color w:val="000000"/>
          <w:sz w:val="21"/>
          <w:szCs w:val="21"/>
          <w:lang w:eastAsia="zh-CN"/>
        </w:rPr>
        <w:t xml:space="preserve">they may not </w:t>
      </w:r>
      <w:r w:rsidRPr="00C832B1">
        <w:rPr>
          <w:rFonts w:ascii="Calibri" w:eastAsiaTheme="minorEastAsia" w:hAnsi="Calibri" w:cs="Calibri"/>
          <w:color w:val="000000"/>
          <w:sz w:val="21"/>
          <w:szCs w:val="21"/>
          <w:lang w:eastAsia="zh-CN"/>
        </w:rPr>
        <w:t xml:space="preserve">reflect people’s actual experience of education facilities or </w:t>
      </w:r>
      <w:r w:rsidR="001273CB" w:rsidRPr="001273CB">
        <w:rPr>
          <w:rFonts w:ascii="Calibri" w:eastAsiaTheme="minorEastAsia" w:hAnsi="Calibri" w:cs="Calibri"/>
          <w:color w:val="000000"/>
          <w:sz w:val="21"/>
          <w:szCs w:val="21"/>
          <w:lang w:eastAsia="zh-CN"/>
        </w:rPr>
        <w:t xml:space="preserve">healthcare services due to the methodological challenges of collecting </w:t>
      </w:r>
      <w:r w:rsidR="00274287" w:rsidRPr="00C832B1">
        <w:rPr>
          <w:rFonts w:ascii="Calibri" w:eastAsiaTheme="minorEastAsia" w:hAnsi="Calibri" w:cs="Calibri"/>
          <w:color w:val="000000"/>
          <w:sz w:val="21"/>
          <w:szCs w:val="21"/>
          <w:lang w:eastAsia="zh-CN"/>
        </w:rPr>
        <w:t xml:space="preserve">quality </w:t>
      </w:r>
      <w:r w:rsidR="001273CB" w:rsidRPr="001273CB">
        <w:rPr>
          <w:rFonts w:ascii="Calibri" w:eastAsiaTheme="minorEastAsia" w:hAnsi="Calibri" w:cs="Calibri"/>
          <w:color w:val="000000"/>
          <w:sz w:val="21"/>
          <w:szCs w:val="21"/>
          <w:lang w:eastAsia="zh-CN"/>
        </w:rPr>
        <w:t xml:space="preserve">data from administrative sources. </w:t>
      </w:r>
    </w:p>
    <w:p w14:paraId="1124D619" w14:textId="77777777" w:rsidR="001273CB" w:rsidRPr="00C832B1" w:rsidRDefault="001273CB" w:rsidP="002D6191">
      <w:pPr>
        <w:jc w:val="both"/>
        <w:rPr>
          <w:rFonts w:ascii="Calibri" w:hAnsi="Calibri" w:cs="Calibri"/>
          <w:sz w:val="21"/>
          <w:szCs w:val="21"/>
          <w:lang w:eastAsia="en-GB"/>
        </w:rPr>
      </w:pPr>
    </w:p>
    <w:p w14:paraId="78102563" w14:textId="00A65E14" w:rsidR="008E78A5" w:rsidRPr="00C832B1" w:rsidRDefault="009E3C4B" w:rsidP="002D6191">
      <w:pPr>
        <w:jc w:val="both"/>
        <w:rPr>
          <w:rFonts w:ascii="Calibri" w:hAnsi="Calibri" w:cs="Calibri"/>
          <w:sz w:val="21"/>
          <w:szCs w:val="21"/>
          <w:lang w:eastAsia="en-GB"/>
        </w:rPr>
      </w:pPr>
      <w:r w:rsidRPr="00C832B1">
        <w:rPr>
          <w:rFonts w:ascii="Calibri" w:hAnsi="Calibri" w:cs="Calibri"/>
          <w:sz w:val="21"/>
          <w:szCs w:val="21"/>
          <w:lang w:eastAsia="en-GB"/>
        </w:rPr>
        <w:t xml:space="preserve">Amongst SDG indicators assessing various aspects of public service provision, </w:t>
      </w:r>
      <w:r w:rsidRPr="00C832B1">
        <w:rPr>
          <w:rFonts w:ascii="Calibri" w:hAnsi="Calibri" w:cs="Calibri"/>
          <w:b/>
          <w:sz w:val="21"/>
          <w:szCs w:val="21"/>
          <w:lang w:eastAsia="en-GB"/>
        </w:rPr>
        <w:t>indicator 1.4.1</w:t>
      </w:r>
      <w:r w:rsidRPr="00C832B1">
        <w:rPr>
          <w:rFonts w:ascii="Calibri" w:hAnsi="Calibri" w:cs="Calibri"/>
          <w:sz w:val="21"/>
          <w:szCs w:val="21"/>
          <w:lang w:eastAsia="en-GB"/>
        </w:rPr>
        <w:t xml:space="preserve">, </w:t>
      </w:r>
      <w:r w:rsidR="00121C05" w:rsidRPr="00C832B1">
        <w:rPr>
          <w:rFonts w:ascii="Calibri" w:hAnsi="Calibri" w:cs="Calibri"/>
          <w:sz w:val="21"/>
          <w:szCs w:val="21"/>
          <w:lang w:eastAsia="en-GB"/>
        </w:rPr>
        <w:t>which measures</w:t>
      </w:r>
      <w:r w:rsidRPr="00C832B1">
        <w:rPr>
          <w:rFonts w:ascii="Calibri" w:hAnsi="Calibri" w:cs="Calibri"/>
          <w:sz w:val="21"/>
          <w:szCs w:val="21"/>
          <w:lang w:eastAsia="en-GB"/>
        </w:rPr>
        <w:t xml:space="preserve"> the “proportion of population living in households with access to basic services” has particular relevance to indicator 16.6.2</w:t>
      </w:r>
      <w:r w:rsidR="0047536C" w:rsidRPr="00C832B1">
        <w:rPr>
          <w:rFonts w:ascii="Calibri" w:hAnsi="Calibri" w:cs="Calibri"/>
          <w:sz w:val="21"/>
          <w:szCs w:val="21"/>
          <w:lang w:eastAsia="en-GB"/>
        </w:rPr>
        <w:t>:</w:t>
      </w:r>
    </w:p>
    <w:p w14:paraId="7886396B" w14:textId="6506650B" w:rsidR="009E3C4B" w:rsidRPr="00C832B1" w:rsidRDefault="008E78A5" w:rsidP="002D6191">
      <w:pPr>
        <w:pStyle w:val="ListParagraph"/>
        <w:numPr>
          <w:ilvl w:val="0"/>
          <w:numId w:val="4"/>
        </w:numPr>
        <w:spacing w:after="0" w:line="240" w:lineRule="auto"/>
        <w:jc w:val="both"/>
        <w:rPr>
          <w:rFonts w:ascii="Calibri" w:eastAsia="Times New Roman" w:hAnsi="Calibri" w:cs="Calibri"/>
          <w:sz w:val="21"/>
          <w:szCs w:val="21"/>
          <w:lang w:val="en-US" w:eastAsia="en-GB"/>
        </w:rPr>
      </w:pPr>
      <w:r w:rsidRPr="00C832B1">
        <w:rPr>
          <w:rFonts w:ascii="Calibri" w:eastAsia="Times New Roman" w:hAnsi="Calibri" w:cs="Calibri"/>
          <w:sz w:val="21"/>
          <w:szCs w:val="21"/>
          <w:lang w:val="en-US" w:eastAsia="en-GB"/>
        </w:rPr>
        <w:t xml:space="preserve">Indicator 1.4.1 measures </w:t>
      </w:r>
      <w:r w:rsidR="009E3C4B" w:rsidRPr="00C832B1">
        <w:rPr>
          <w:rFonts w:ascii="Calibri" w:eastAsia="Times New Roman" w:hAnsi="Calibri" w:cs="Calibri"/>
          <w:sz w:val="21"/>
          <w:szCs w:val="21"/>
          <w:lang w:val="en-US" w:eastAsia="en-GB"/>
        </w:rPr>
        <w:t xml:space="preserve">‘Access to Basic Health Care Services’ </w:t>
      </w:r>
      <w:r w:rsidRPr="00C832B1">
        <w:rPr>
          <w:rFonts w:ascii="Calibri" w:eastAsia="Times New Roman" w:hAnsi="Calibri" w:cs="Calibri"/>
          <w:sz w:val="21"/>
          <w:szCs w:val="21"/>
          <w:lang w:val="en-US" w:eastAsia="en-GB"/>
        </w:rPr>
        <w:t xml:space="preserve">by drawing on readily available data reported on </w:t>
      </w:r>
      <w:r w:rsidR="009E3C4B" w:rsidRPr="00C832B1">
        <w:rPr>
          <w:rFonts w:ascii="Calibri" w:eastAsia="Times New Roman" w:hAnsi="Calibri" w:cs="Calibri"/>
          <w:sz w:val="21"/>
          <w:szCs w:val="21"/>
          <w:lang w:val="en-US" w:eastAsia="en-GB"/>
        </w:rPr>
        <w:t xml:space="preserve">SDG indicator 3.7.1 on </w:t>
      </w:r>
      <w:r w:rsidRPr="00C832B1">
        <w:rPr>
          <w:rFonts w:ascii="Calibri" w:eastAsia="Times New Roman" w:hAnsi="Calibri" w:cs="Calibri"/>
          <w:sz w:val="21"/>
          <w:szCs w:val="21"/>
          <w:lang w:val="en-US" w:eastAsia="en-GB"/>
        </w:rPr>
        <w:t xml:space="preserve">access to </w:t>
      </w:r>
      <w:r w:rsidR="009E3C4B" w:rsidRPr="00C832B1">
        <w:rPr>
          <w:rFonts w:ascii="Calibri" w:eastAsia="Times New Roman" w:hAnsi="Calibri" w:cs="Calibri"/>
          <w:sz w:val="21"/>
          <w:szCs w:val="21"/>
          <w:lang w:val="en-US" w:eastAsia="en-GB"/>
        </w:rPr>
        <w:t>reproductive health</w:t>
      </w:r>
      <w:r w:rsidRPr="00C832B1">
        <w:rPr>
          <w:rFonts w:ascii="Calibri" w:eastAsia="Times New Roman" w:hAnsi="Calibri" w:cs="Calibri"/>
          <w:sz w:val="21"/>
          <w:szCs w:val="21"/>
          <w:lang w:val="en-US" w:eastAsia="en-GB"/>
        </w:rPr>
        <w:t xml:space="preserve"> (Proportion of women of reproductive age (aged 15-49 years) who have their need for family planning satisfied with modern methods). Indicator </w:t>
      </w:r>
      <w:r w:rsidR="009E3C4B" w:rsidRPr="00C832B1">
        <w:rPr>
          <w:rFonts w:ascii="Calibri" w:eastAsia="Times New Roman" w:hAnsi="Calibri" w:cs="Calibri"/>
          <w:sz w:val="21"/>
          <w:szCs w:val="21"/>
          <w:lang w:val="en-US" w:eastAsia="en-GB"/>
        </w:rPr>
        <w:t xml:space="preserve">16.6.2 </w:t>
      </w:r>
      <w:r w:rsidRPr="00C832B1">
        <w:rPr>
          <w:rFonts w:ascii="Calibri" w:eastAsia="Times New Roman" w:hAnsi="Calibri" w:cs="Calibri"/>
          <w:sz w:val="21"/>
          <w:szCs w:val="21"/>
          <w:lang w:val="en-US" w:eastAsia="en-GB"/>
        </w:rPr>
        <w:t xml:space="preserve">therefore </w:t>
      </w:r>
      <w:r w:rsidR="009E3C4B" w:rsidRPr="00C832B1">
        <w:rPr>
          <w:rFonts w:ascii="Calibri" w:eastAsia="Times New Roman" w:hAnsi="Calibri" w:cs="Calibri"/>
          <w:sz w:val="21"/>
          <w:szCs w:val="21"/>
          <w:lang w:val="en-US" w:eastAsia="en-GB"/>
        </w:rPr>
        <w:t>provid</w:t>
      </w:r>
      <w:r w:rsidRPr="00C832B1">
        <w:rPr>
          <w:rFonts w:ascii="Calibri" w:eastAsia="Times New Roman" w:hAnsi="Calibri" w:cs="Calibri"/>
          <w:sz w:val="21"/>
          <w:szCs w:val="21"/>
          <w:lang w:val="en-US" w:eastAsia="en-GB"/>
        </w:rPr>
        <w:t>es</w:t>
      </w:r>
      <w:r w:rsidR="009E3C4B" w:rsidRPr="00C832B1">
        <w:rPr>
          <w:rFonts w:ascii="Calibri" w:eastAsia="Times New Roman" w:hAnsi="Calibri" w:cs="Calibri"/>
          <w:sz w:val="21"/>
          <w:szCs w:val="21"/>
          <w:lang w:val="en-US" w:eastAsia="en-GB"/>
        </w:rPr>
        <w:t xml:space="preserve"> </w:t>
      </w:r>
      <w:r w:rsidRPr="00C832B1">
        <w:rPr>
          <w:rFonts w:ascii="Calibri" w:eastAsia="Times New Roman" w:hAnsi="Calibri" w:cs="Calibri"/>
          <w:sz w:val="21"/>
          <w:szCs w:val="21"/>
          <w:lang w:val="en-US" w:eastAsia="en-GB"/>
        </w:rPr>
        <w:t xml:space="preserve">important additional </w:t>
      </w:r>
      <w:r w:rsidR="009E3C4B" w:rsidRPr="00C832B1">
        <w:rPr>
          <w:rFonts w:ascii="Calibri" w:eastAsia="Times New Roman" w:hAnsi="Calibri" w:cs="Calibri"/>
          <w:sz w:val="21"/>
          <w:szCs w:val="21"/>
          <w:lang w:val="en-US" w:eastAsia="en-GB"/>
        </w:rPr>
        <w:t>info</w:t>
      </w:r>
      <w:r w:rsidRPr="00C832B1">
        <w:rPr>
          <w:rFonts w:ascii="Calibri" w:eastAsia="Times New Roman" w:hAnsi="Calibri" w:cs="Calibri"/>
          <w:sz w:val="21"/>
          <w:szCs w:val="21"/>
          <w:lang w:val="en-US" w:eastAsia="en-GB"/>
        </w:rPr>
        <w:t>rmation</w:t>
      </w:r>
      <w:r w:rsidR="009E3C4B" w:rsidRPr="00C832B1">
        <w:rPr>
          <w:rFonts w:ascii="Calibri" w:eastAsia="Times New Roman" w:hAnsi="Calibri" w:cs="Calibri"/>
          <w:sz w:val="21"/>
          <w:szCs w:val="21"/>
          <w:lang w:val="en-US" w:eastAsia="en-GB"/>
        </w:rPr>
        <w:t xml:space="preserve"> by</w:t>
      </w:r>
      <w:r w:rsidRPr="00C832B1">
        <w:rPr>
          <w:rFonts w:ascii="Calibri" w:eastAsia="Times New Roman" w:hAnsi="Calibri" w:cs="Calibri"/>
          <w:sz w:val="21"/>
          <w:szCs w:val="21"/>
          <w:lang w:val="en-US" w:eastAsia="en-GB"/>
        </w:rPr>
        <w:t xml:space="preserve"> (1)</w:t>
      </w:r>
      <w:r w:rsidR="009E3C4B" w:rsidRPr="00C832B1">
        <w:rPr>
          <w:rFonts w:ascii="Calibri" w:eastAsia="Times New Roman" w:hAnsi="Calibri" w:cs="Calibri"/>
          <w:sz w:val="21"/>
          <w:szCs w:val="21"/>
          <w:lang w:val="en-US" w:eastAsia="en-GB"/>
        </w:rPr>
        <w:t xml:space="preserve"> </w:t>
      </w:r>
      <w:r w:rsidRPr="00C832B1">
        <w:rPr>
          <w:rFonts w:ascii="Calibri" w:eastAsia="Times New Roman" w:hAnsi="Calibri" w:cs="Calibri"/>
          <w:sz w:val="21"/>
          <w:szCs w:val="21"/>
          <w:lang w:val="en-US" w:eastAsia="en-GB"/>
        </w:rPr>
        <w:t xml:space="preserve">broadening </w:t>
      </w:r>
      <w:r w:rsidRPr="00C832B1">
        <w:rPr>
          <w:rFonts w:ascii="Calibri" w:eastAsia="Times New Roman" w:hAnsi="Calibri" w:cs="Calibri"/>
          <w:sz w:val="21"/>
          <w:szCs w:val="21"/>
          <w:lang w:val="en-US" w:eastAsia="en-GB"/>
        </w:rPr>
        <w:lastRenderedPageBreak/>
        <w:t>the scope of measurement from reproductive health to</w:t>
      </w:r>
      <w:r w:rsidR="009E3C4B" w:rsidRPr="00C832B1">
        <w:rPr>
          <w:rFonts w:ascii="Calibri" w:eastAsia="Times New Roman" w:hAnsi="Calibri" w:cs="Calibri"/>
          <w:sz w:val="21"/>
          <w:szCs w:val="21"/>
          <w:lang w:val="en-US" w:eastAsia="en-GB"/>
        </w:rPr>
        <w:t xml:space="preserve"> ‘basic healthcare services’ as internationally defined, </w:t>
      </w:r>
      <w:r w:rsidRPr="00C832B1">
        <w:rPr>
          <w:rFonts w:ascii="Calibri" w:eastAsia="Times New Roman" w:hAnsi="Calibri" w:cs="Calibri"/>
          <w:sz w:val="21"/>
          <w:szCs w:val="21"/>
          <w:lang w:val="en-US" w:eastAsia="en-GB"/>
        </w:rPr>
        <w:t xml:space="preserve">and </w:t>
      </w:r>
      <w:r w:rsidR="009E3C4B" w:rsidRPr="00C832B1">
        <w:rPr>
          <w:rFonts w:ascii="Calibri" w:eastAsia="Times New Roman" w:hAnsi="Calibri" w:cs="Calibri"/>
          <w:sz w:val="21"/>
          <w:szCs w:val="21"/>
          <w:lang w:val="en-US" w:eastAsia="en-GB"/>
        </w:rPr>
        <w:t xml:space="preserve">(2) by assessing </w:t>
      </w:r>
      <w:r w:rsidRPr="00C832B1">
        <w:rPr>
          <w:rFonts w:ascii="Calibri" w:eastAsia="Times New Roman" w:hAnsi="Calibri" w:cs="Calibri"/>
          <w:sz w:val="21"/>
          <w:szCs w:val="21"/>
          <w:lang w:val="en-US" w:eastAsia="en-GB"/>
        </w:rPr>
        <w:t>five</w:t>
      </w:r>
      <w:r w:rsidR="009E3C4B" w:rsidRPr="00C832B1">
        <w:rPr>
          <w:rFonts w:ascii="Calibri" w:eastAsia="Times New Roman" w:hAnsi="Calibri" w:cs="Calibri"/>
          <w:sz w:val="21"/>
          <w:szCs w:val="21"/>
          <w:lang w:val="en-US" w:eastAsia="en-GB"/>
        </w:rPr>
        <w:t xml:space="preserve"> key </w:t>
      </w:r>
      <w:r w:rsidRPr="00C832B1">
        <w:rPr>
          <w:rFonts w:ascii="Calibri" w:eastAsia="Times New Roman" w:hAnsi="Calibri" w:cs="Calibri"/>
          <w:sz w:val="21"/>
          <w:szCs w:val="21"/>
          <w:lang w:val="en-US" w:eastAsia="en-GB"/>
        </w:rPr>
        <w:t>attributes</w:t>
      </w:r>
      <w:r w:rsidR="009E3C4B" w:rsidRPr="00C832B1">
        <w:rPr>
          <w:rFonts w:ascii="Calibri" w:eastAsia="Times New Roman" w:hAnsi="Calibri" w:cs="Calibri"/>
          <w:sz w:val="21"/>
          <w:szCs w:val="21"/>
          <w:lang w:val="en-US" w:eastAsia="en-GB"/>
        </w:rPr>
        <w:t xml:space="preserve"> of </w:t>
      </w:r>
      <w:r w:rsidRPr="00C832B1">
        <w:rPr>
          <w:rFonts w:ascii="Calibri" w:eastAsia="Times New Roman" w:hAnsi="Calibri" w:cs="Calibri"/>
          <w:sz w:val="21"/>
          <w:szCs w:val="21"/>
          <w:lang w:val="en-US" w:eastAsia="en-GB"/>
        </w:rPr>
        <w:t xml:space="preserve">healthcare </w:t>
      </w:r>
      <w:r w:rsidR="009E3C4B" w:rsidRPr="00C832B1">
        <w:rPr>
          <w:rFonts w:ascii="Calibri" w:eastAsia="Times New Roman" w:hAnsi="Calibri" w:cs="Calibri"/>
          <w:sz w:val="21"/>
          <w:szCs w:val="21"/>
          <w:lang w:val="en-US" w:eastAsia="en-GB"/>
        </w:rPr>
        <w:t xml:space="preserve">service provision not assessed </w:t>
      </w:r>
      <w:r w:rsidRPr="00C832B1">
        <w:rPr>
          <w:rFonts w:ascii="Calibri" w:eastAsia="Times New Roman" w:hAnsi="Calibri" w:cs="Calibri"/>
          <w:sz w:val="21"/>
          <w:szCs w:val="21"/>
          <w:lang w:val="en-US" w:eastAsia="en-GB"/>
        </w:rPr>
        <w:t>by 1.4.1</w:t>
      </w:r>
      <w:r w:rsidR="009E3C4B" w:rsidRPr="00C832B1">
        <w:rPr>
          <w:rFonts w:ascii="Calibri" w:eastAsia="Times New Roman" w:hAnsi="Calibri" w:cs="Calibri"/>
          <w:sz w:val="21"/>
          <w:szCs w:val="21"/>
          <w:lang w:val="en-US" w:eastAsia="en-GB"/>
        </w:rPr>
        <w:t xml:space="preserve">, </w:t>
      </w:r>
      <w:r w:rsidRPr="00C832B1">
        <w:rPr>
          <w:rFonts w:ascii="Calibri" w:eastAsia="Times New Roman" w:hAnsi="Calibri" w:cs="Calibri"/>
          <w:sz w:val="21"/>
          <w:szCs w:val="21"/>
          <w:lang w:val="en-US" w:eastAsia="en-GB"/>
        </w:rPr>
        <w:t xml:space="preserve">namely </w:t>
      </w:r>
      <w:r w:rsidR="009E3C4B" w:rsidRPr="00C832B1">
        <w:rPr>
          <w:rFonts w:ascii="Calibri" w:eastAsia="Times New Roman" w:hAnsi="Calibri" w:cs="Calibri"/>
          <w:sz w:val="21"/>
          <w:szCs w:val="21"/>
          <w:lang w:val="en-US" w:eastAsia="en-GB"/>
        </w:rPr>
        <w:t xml:space="preserve">access, </w:t>
      </w:r>
      <w:r w:rsidRPr="00C832B1">
        <w:rPr>
          <w:rFonts w:ascii="Calibri" w:eastAsia="Times New Roman" w:hAnsi="Calibri" w:cs="Calibri"/>
          <w:sz w:val="21"/>
          <w:szCs w:val="21"/>
          <w:lang w:val="en-US" w:eastAsia="en-GB"/>
        </w:rPr>
        <w:t>affordability</w:t>
      </w:r>
      <w:r w:rsidR="009E3C4B" w:rsidRPr="00C832B1">
        <w:rPr>
          <w:rFonts w:ascii="Calibri" w:eastAsia="Times New Roman" w:hAnsi="Calibri" w:cs="Calibri"/>
          <w:sz w:val="21"/>
          <w:szCs w:val="21"/>
          <w:lang w:val="en-US" w:eastAsia="en-GB"/>
        </w:rPr>
        <w:t xml:space="preserve">, </w:t>
      </w:r>
      <w:r w:rsidRPr="00C832B1">
        <w:rPr>
          <w:rFonts w:ascii="Calibri" w:eastAsia="Times New Roman" w:hAnsi="Calibri" w:cs="Calibri"/>
          <w:sz w:val="21"/>
          <w:szCs w:val="21"/>
          <w:lang w:val="en-US" w:eastAsia="en-GB"/>
        </w:rPr>
        <w:t xml:space="preserve">quality of </w:t>
      </w:r>
      <w:r w:rsidR="009E3C4B" w:rsidRPr="00C832B1">
        <w:rPr>
          <w:rFonts w:ascii="Calibri" w:eastAsia="Times New Roman" w:hAnsi="Calibri" w:cs="Calibri"/>
          <w:sz w:val="21"/>
          <w:szCs w:val="21"/>
          <w:lang w:val="en-US" w:eastAsia="en-GB"/>
        </w:rPr>
        <w:t>facilities, equal treatment</w:t>
      </w:r>
      <w:r w:rsidRPr="00C832B1">
        <w:rPr>
          <w:rFonts w:ascii="Calibri" w:eastAsia="Times New Roman" w:hAnsi="Calibri" w:cs="Calibri"/>
          <w:sz w:val="21"/>
          <w:szCs w:val="21"/>
          <w:lang w:val="en-US" w:eastAsia="en-GB"/>
        </w:rPr>
        <w:t xml:space="preserve"> </w:t>
      </w:r>
      <w:r w:rsidR="00533381" w:rsidRPr="00C832B1">
        <w:rPr>
          <w:rFonts w:ascii="Calibri" w:eastAsia="Times New Roman" w:hAnsi="Calibri" w:cs="Calibri"/>
          <w:sz w:val="21"/>
          <w:szCs w:val="21"/>
          <w:lang w:val="en-US" w:eastAsia="en-GB"/>
        </w:rPr>
        <w:t xml:space="preserve">for everyone </w:t>
      </w:r>
      <w:r w:rsidRPr="00C832B1">
        <w:rPr>
          <w:rFonts w:ascii="Calibri" w:eastAsia="Times New Roman" w:hAnsi="Calibri" w:cs="Calibri"/>
          <w:sz w:val="21"/>
          <w:szCs w:val="21"/>
          <w:lang w:val="en-US" w:eastAsia="en-GB"/>
        </w:rPr>
        <w:t xml:space="preserve">and </w:t>
      </w:r>
      <w:r w:rsidR="009E3C4B" w:rsidRPr="00C832B1">
        <w:rPr>
          <w:rFonts w:ascii="Calibri" w:eastAsia="Times New Roman" w:hAnsi="Calibri" w:cs="Calibri"/>
          <w:sz w:val="21"/>
          <w:szCs w:val="21"/>
          <w:lang w:val="en-US" w:eastAsia="en-GB"/>
        </w:rPr>
        <w:t xml:space="preserve">doctor’s attitude, and (3) by </w:t>
      </w:r>
      <w:r w:rsidRPr="00C832B1">
        <w:rPr>
          <w:rFonts w:ascii="Calibri" w:eastAsia="Times New Roman" w:hAnsi="Calibri" w:cs="Calibri"/>
          <w:sz w:val="21"/>
          <w:szCs w:val="21"/>
          <w:lang w:val="en-US" w:eastAsia="en-GB"/>
        </w:rPr>
        <w:t>usin</w:t>
      </w:r>
      <w:r w:rsidR="009E3C4B" w:rsidRPr="00C832B1">
        <w:rPr>
          <w:rFonts w:ascii="Calibri" w:eastAsia="Times New Roman" w:hAnsi="Calibri" w:cs="Calibri"/>
          <w:sz w:val="21"/>
          <w:szCs w:val="21"/>
          <w:lang w:val="en-US" w:eastAsia="en-GB"/>
        </w:rPr>
        <w:t xml:space="preserve">g survey data to measure people’s </w:t>
      </w:r>
      <w:r w:rsidRPr="00C832B1">
        <w:rPr>
          <w:rFonts w:ascii="Calibri" w:eastAsia="Times New Roman" w:hAnsi="Calibri" w:cs="Calibri"/>
          <w:sz w:val="21"/>
          <w:szCs w:val="21"/>
          <w:lang w:val="en-US" w:eastAsia="en-GB"/>
        </w:rPr>
        <w:t>satisfaction with healthcare services based on their last</w:t>
      </w:r>
      <w:r w:rsidR="009E3C4B" w:rsidRPr="00C832B1">
        <w:rPr>
          <w:rFonts w:ascii="Calibri" w:eastAsia="Times New Roman" w:hAnsi="Calibri" w:cs="Calibri"/>
          <w:sz w:val="21"/>
          <w:szCs w:val="21"/>
          <w:lang w:val="en-US" w:eastAsia="en-GB"/>
        </w:rPr>
        <w:t xml:space="preserve"> experience</w:t>
      </w:r>
      <w:r w:rsidRPr="00C832B1">
        <w:rPr>
          <w:rFonts w:ascii="Calibri" w:eastAsia="Times New Roman" w:hAnsi="Calibri" w:cs="Calibri"/>
          <w:sz w:val="21"/>
          <w:szCs w:val="21"/>
          <w:lang w:val="en-US" w:eastAsia="en-GB"/>
        </w:rPr>
        <w:t>.</w:t>
      </w:r>
    </w:p>
    <w:p w14:paraId="2A8881D7" w14:textId="7E0A354E" w:rsidR="0047536C" w:rsidRPr="00C832B1" w:rsidRDefault="008E78A5" w:rsidP="002D6191">
      <w:pPr>
        <w:pStyle w:val="ListParagraph"/>
        <w:numPr>
          <w:ilvl w:val="0"/>
          <w:numId w:val="13"/>
        </w:numPr>
        <w:spacing w:before="240" w:after="0" w:line="240" w:lineRule="auto"/>
        <w:jc w:val="both"/>
        <w:rPr>
          <w:rFonts w:ascii="Calibri" w:hAnsi="Calibri" w:cs="Calibri"/>
          <w:color w:val="000000"/>
          <w:sz w:val="21"/>
          <w:szCs w:val="21"/>
        </w:rPr>
      </w:pPr>
      <w:r w:rsidRPr="00C832B1">
        <w:rPr>
          <w:rFonts w:ascii="Calibri" w:eastAsia="Times New Roman" w:hAnsi="Calibri" w:cs="Calibri"/>
          <w:sz w:val="21"/>
          <w:szCs w:val="21"/>
          <w:lang w:val="en-US" w:eastAsia="en-GB"/>
        </w:rPr>
        <w:t xml:space="preserve">Indicator 1.4.1 also measures </w:t>
      </w:r>
      <w:r w:rsidR="009E3C4B" w:rsidRPr="00C832B1">
        <w:rPr>
          <w:rFonts w:ascii="Calibri" w:hAnsi="Calibri" w:cs="Calibri"/>
          <w:color w:val="000000"/>
          <w:sz w:val="21"/>
          <w:szCs w:val="21"/>
        </w:rPr>
        <w:t xml:space="preserve">‘Access to Basic Education’ </w:t>
      </w:r>
      <w:r w:rsidRPr="00C832B1">
        <w:rPr>
          <w:rFonts w:ascii="Calibri" w:eastAsia="Times New Roman" w:hAnsi="Calibri" w:cs="Calibri"/>
          <w:sz w:val="21"/>
          <w:szCs w:val="21"/>
          <w:lang w:val="en-US" w:eastAsia="en-GB"/>
        </w:rPr>
        <w:t xml:space="preserve">by drawing on readily available data reported on SDG indicator </w:t>
      </w:r>
      <w:r w:rsidR="009E3C4B" w:rsidRPr="00C832B1">
        <w:rPr>
          <w:rFonts w:ascii="Calibri" w:hAnsi="Calibri" w:cs="Calibri"/>
          <w:color w:val="000000"/>
          <w:sz w:val="21"/>
          <w:szCs w:val="21"/>
        </w:rPr>
        <w:t xml:space="preserve">4.1.1 </w:t>
      </w:r>
      <w:r w:rsidRPr="00C832B1">
        <w:rPr>
          <w:rFonts w:ascii="Calibri" w:hAnsi="Calibri" w:cs="Calibri"/>
          <w:color w:val="000000"/>
          <w:sz w:val="21"/>
          <w:szCs w:val="21"/>
        </w:rPr>
        <w:t xml:space="preserve">on </w:t>
      </w:r>
      <w:r w:rsidRPr="00C832B1">
        <w:rPr>
          <w:rFonts w:ascii="Calibri" w:eastAsia="Times New Roman" w:hAnsi="Calibri" w:cs="Calibri"/>
          <w:sz w:val="21"/>
          <w:szCs w:val="21"/>
          <w:lang w:val="en-US" w:eastAsia="en-GB"/>
        </w:rPr>
        <w:t>educational achievements (</w:t>
      </w:r>
      <w:r w:rsidR="009E3C4B" w:rsidRPr="00C832B1">
        <w:rPr>
          <w:rFonts w:ascii="Calibri" w:eastAsia="Times New Roman" w:hAnsi="Calibri" w:cs="Calibri"/>
          <w:sz w:val="21"/>
          <w:szCs w:val="21"/>
          <w:lang w:val="en-US" w:eastAsia="en-GB"/>
        </w:rPr>
        <w:t>Percentage of children/young people: (a) in grades 2/3; (b) at the end of primary; and (c) at the end of lower secondary achieving at least a minimum proficiency level in (</w:t>
      </w:r>
      <w:proofErr w:type="spellStart"/>
      <w:r w:rsidR="009E3C4B" w:rsidRPr="00C832B1">
        <w:rPr>
          <w:rFonts w:ascii="Calibri" w:eastAsia="Times New Roman" w:hAnsi="Calibri" w:cs="Calibri"/>
          <w:sz w:val="21"/>
          <w:szCs w:val="21"/>
          <w:lang w:val="en-US" w:eastAsia="en-GB"/>
        </w:rPr>
        <w:t>i</w:t>
      </w:r>
      <w:proofErr w:type="spellEnd"/>
      <w:r w:rsidR="009E3C4B" w:rsidRPr="00C832B1">
        <w:rPr>
          <w:rFonts w:ascii="Calibri" w:eastAsia="Times New Roman" w:hAnsi="Calibri" w:cs="Calibri"/>
          <w:sz w:val="21"/>
          <w:szCs w:val="21"/>
          <w:lang w:val="en-US" w:eastAsia="en-GB"/>
        </w:rPr>
        <w:t>) reading and (ii) mathematics</w:t>
      </w:r>
      <w:r w:rsidRPr="00C832B1">
        <w:rPr>
          <w:rFonts w:ascii="Calibri" w:eastAsia="Times New Roman" w:hAnsi="Calibri" w:cs="Calibri"/>
          <w:sz w:val="21"/>
          <w:szCs w:val="21"/>
          <w:lang w:val="en-US" w:eastAsia="en-GB"/>
        </w:rPr>
        <w:t>).</w:t>
      </w:r>
      <w:r w:rsidR="0047536C" w:rsidRPr="00C832B1">
        <w:rPr>
          <w:rFonts w:ascii="Calibri" w:eastAsia="Times New Roman" w:hAnsi="Calibri" w:cs="Calibri"/>
          <w:sz w:val="21"/>
          <w:szCs w:val="21"/>
          <w:lang w:val="en-US" w:eastAsia="en-GB"/>
        </w:rPr>
        <w:t xml:space="preserve"> Indicator 16.6.2 therefore provides important additional information by (1) </w:t>
      </w:r>
      <w:r w:rsidR="0047536C" w:rsidRPr="00C832B1">
        <w:rPr>
          <w:rFonts w:ascii="Calibri" w:hAnsi="Calibri" w:cs="Calibri"/>
          <w:sz w:val="21"/>
          <w:szCs w:val="21"/>
          <w:lang w:eastAsia="en-GB"/>
        </w:rPr>
        <w:t>assessing four key attributes of education service provision not assessed by 1.4.1, namely access, affordability, quality of facilities and equal treatment</w:t>
      </w:r>
      <w:r w:rsidR="00533381" w:rsidRPr="00C832B1">
        <w:rPr>
          <w:rFonts w:ascii="Calibri" w:hAnsi="Calibri" w:cs="Calibri"/>
          <w:sz w:val="21"/>
          <w:szCs w:val="21"/>
          <w:lang w:eastAsia="en-GB"/>
        </w:rPr>
        <w:t xml:space="preserve"> for everyone</w:t>
      </w:r>
      <w:r w:rsidR="0047536C" w:rsidRPr="00C832B1">
        <w:rPr>
          <w:rFonts w:ascii="Calibri" w:hAnsi="Calibri" w:cs="Calibri"/>
          <w:sz w:val="21"/>
          <w:szCs w:val="21"/>
          <w:lang w:eastAsia="en-GB"/>
        </w:rPr>
        <w:t>, and (2) by using survey data (</w:t>
      </w:r>
      <w:r w:rsidR="0047536C" w:rsidRPr="00C832B1">
        <w:rPr>
          <w:rFonts w:ascii="Calibri" w:hAnsi="Calibri" w:cs="Calibri"/>
          <w:color w:val="000000"/>
          <w:sz w:val="21"/>
          <w:szCs w:val="21"/>
        </w:rPr>
        <w:t>SDG 4.1.1 uses test scores)</w:t>
      </w:r>
      <w:r w:rsidR="0047536C" w:rsidRPr="00C832B1">
        <w:rPr>
          <w:rFonts w:ascii="Calibri" w:hAnsi="Calibri" w:cs="Calibri"/>
          <w:sz w:val="21"/>
          <w:szCs w:val="21"/>
          <w:lang w:eastAsia="en-GB"/>
        </w:rPr>
        <w:t xml:space="preserve"> to measure people’s satisfaction with education services based on their first-hand experience with such services.</w:t>
      </w:r>
    </w:p>
    <w:p w14:paraId="4045FE70" w14:textId="77777777" w:rsidR="0047536C" w:rsidRPr="00C832B1" w:rsidRDefault="0047536C" w:rsidP="002D6191">
      <w:pPr>
        <w:jc w:val="both"/>
        <w:rPr>
          <w:rFonts w:ascii="Calibri" w:hAnsi="Calibri" w:cs="Calibri"/>
          <w:color w:val="000000"/>
          <w:sz w:val="21"/>
          <w:szCs w:val="21"/>
        </w:rPr>
      </w:pPr>
    </w:p>
    <w:p w14:paraId="3955BDB3" w14:textId="4C7A74FF" w:rsidR="00B651BD" w:rsidRPr="00C832B1" w:rsidRDefault="0047536C" w:rsidP="002D6191">
      <w:pPr>
        <w:jc w:val="both"/>
        <w:rPr>
          <w:rFonts w:ascii="Calibri" w:hAnsi="Calibri" w:cs="Calibri"/>
          <w:sz w:val="21"/>
          <w:szCs w:val="21"/>
          <w:lang w:eastAsia="en-GB"/>
        </w:rPr>
      </w:pPr>
      <w:r w:rsidRPr="00DF3746">
        <w:rPr>
          <w:rFonts w:asciiTheme="minorHAnsi" w:hAnsiTheme="minorHAnsi" w:cstheme="minorBidi"/>
          <w:color w:val="000000" w:themeColor="text1"/>
          <w:sz w:val="21"/>
          <w:szCs w:val="21"/>
          <w:shd w:val="clear" w:color="auto" w:fill="FFFFFF"/>
        </w:rPr>
        <w:t>I</w:t>
      </w:r>
      <w:r w:rsidR="008C04FE" w:rsidRPr="00DF3746">
        <w:rPr>
          <w:rFonts w:asciiTheme="minorHAnsi" w:hAnsiTheme="minorHAnsi" w:cstheme="minorBidi"/>
          <w:color w:val="000000" w:themeColor="text1"/>
          <w:sz w:val="21"/>
          <w:szCs w:val="21"/>
          <w:shd w:val="clear" w:color="auto" w:fill="FFFFFF"/>
        </w:rPr>
        <w:t xml:space="preserve">ndicator </w:t>
      </w:r>
      <w:r w:rsidRPr="00DF3746">
        <w:rPr>
          <w:rFonts w:asciiTheme="minorHAnsi" w:hAnsiTheme="minorHAnsi" w:cstheme="minorBidi"/>
          <w:color w:val="000000" w:themeColor="text1"/>
          <w:sz w:val="21"/>
          <w:szCs w:val="21"/>
          <w:shd w:val="clear" w:color="auto" w:fill="FFFFFF"/>
        </w:rPr>
        <w:t xml:space="preserve">16.6.2 </w:t>
      </w:r>
      <w:r w:rsidR="008C04FE" w:rsidRPr="00DF3746">
        <w:rPr>
          <w:rFonts w:asciiTheme="minorHAnsi" w:hAnsiTheme="minorHAnsi" w:cstheme="minorBidi"/>
          <w:color w:val="000000" w:themeColor="text1"/>
          <w:sz w:val="21"/>
          <w:szCs w:val="21"/>
          <w:shd w:val="clear" w:color="auto" w:fill="FFFFFF"/>
        </w:rPr>
        <w:t xml:space="preserve">can </w:t>
      </w:r>
      <w:r w:rsidRPr="00DF3746">
        <w:rPr>
          <w:rFonts w:asciiTheme="minorHAnsi" w:hAnsiTheme="minorHAnsi" w:cstheme="minorBidi"/>
          <w:color w:val="000000" w:themeColor="text1"/>
          <w:sz w:val="21"/>
          <w:szCs w:val="21"/>
          <w:shd w:val="clear" w:color="auto" w:fill="FFFFFF"/>
        </w:rPr>
        <w:t>also</w:t>
      </w:r>
      <w:r w:rsidRPr="00DF3746">
        <w:rPr>
          <w:rFonts w:asciiTheme="minorHAnsi" w:hAnsiTheme="minorHAnsi" w:cstheme="minorBidi"/>
          <w:color w:val="000000" w:themeColor="text1"/>
          <w:sz w:val="21"/>
          <w:szCs w:val="21"/>
          <w:lang w:eastAsia="en-GB"/>
        </w:rPr>
        <w:t xml:space="preserve"> </w:t>
      </w:r>
      <w:r w:rsidR="008C04FE" w:rsidRPr="00DF3746">
        <w:rPr>
          <w:rFonts w:asciiTheme="minorHAnsi" w:hAnsiTheme="minorHAnsi" w:cstheme="minorBidi"/>
          <w:color w:val="000000" w:themeColor="text1"/>
          <w:sz w:val="21"/>
          <w:szCs w:val="21"/>
          <w:lang w:eastAsia="en-GB"/>
        </w:rPr>
        <w:t xml:space="preserve">be used to </w:t>
      </w:r>
      <w:r w:rsidR="00D82CE0" w:rsidRPr="00DF3746">
        <w:rPr>
          <w:rFonts w:asciiTheme="minorHAnsi" w:hAnsiTheme="minorHAnsi" w:cstheme="minorBidi"/>
          <w:color w:val="000000" w:themeColor="text1"/>
          <w:sz w:val="21"/>
          <w:szCs w:val="21"/>
          <w:lang w:eastAsia="en-GB"/>
        </w:rPr>
        <w:t xml:space="preserve">complement </w:t>
      </w:r>
      <w:r w:rsidR="00B651BD" w:rsidRPr="00DF3746">
        <w:rPr>
          <w:rFonts w:asciiTheme="minorHAnsi" w:hAnsiTheme="minorHAnsi" w:cstheme="minorBidi"/>
          <w:color w:val="000000" w:themeColor="text1"/>
          <w:sz w:val="21"/>
          <w:szCs w:val="21"/>
          <w:shd w:val="clear" w:color="auto" w:fill="FFFFFF"/>
        </w:rPr>
        <w:t xml:space="preserve">SDG </w:t>
      </w:r>
      <w:r w:rsidR="008C04FE" w:rsidRPr="00DF3746">
        <w:rPr>
          <w:rFonts w:asciiTheme="minorHAnsi" w:hAnsiTheme="minorHAnsi" w:cstheme="minorBidi"/>
          <w:color w:val="000000" w:themeColor="text1"/>
          <w:sz w:val="21"/>
          <w:szCs w:val="21"/>
          <w:shd w:val="clear" w:color="auto" w:fill="FFFFFF"/>
        </w:rPr>
        <w:t xml:space="preserve">target 10.2 on </w:t>
      </w:r>
      <w:r w:rsidR="00B651BD" w:rsidRPr="00DF3746">
        <w:rPr>
          <w:rFonts w:asciiTheme="minorHAnsi" w:hAnsiTheme="minorHAnsi" w:cstheme="minorBidi"/>
          <w:color w:val="000000" w:themeColor="text1"/>
          <w:sz w:val="21"/>
          <w:szCs w:val="21"/>
          <w:shd w:val="clear" w:color="auto" w:fill="FFFFFF"/>
        </w:rPr>
        <w:t>the promotion of the “social, economic and political inclusion of all, irrespective of age, sex, disability, race, ethnicity, origin, religion or economic or other status”</w:t>
      </w:r>
      <w:r w:rsidR="009512E6" w:rsidRPr="00DF3746">
        <w:rPr>
          <w:rFonts w:asciiTheme="minorHAnsi" w:hAnsiTheme="minorHAnsi" w:cstheme="minorBidi"/>
          <w:color w:val="000000" w:themeColor="text1"/>
          <w:sz w:val="21"/>
          <w:szCs w:val="21"/>
          <w:shd w:val="clear" w:color="auto" w:fill="FFFFFF"/>
        </w:rPr>
        <w:t xml:space="preserve">, which only has </w:t>
      </w:r>
      <w:r w:rsidR="009512E6" w:rsidRPr="00DF3746">
        <w:rPr>
          <w:rFonts w:asciiTheme="minorHAnsi" w:hAnsiTheme="minorHAnsi" w:cstheme="minorBidi"/>
          <w:color w:val="000000" w:themeColor="text1"/>
          <w:sz w:val="21"/>
          <w:szCs w:val="21"/>
        </w:rPr>
        <w:t xml:space="preserve">one indicator measuring </w:t>
      </w:r>
      <w:r w:rsidR="009512E6" w:rsidRPr="00DF3746">
        <w:rPr>
          <w:rFonts w:asciiTheme="minorHAnsi" w:hAnsiTheme="minorHAnsi" w:cstheme="minorBidi"/>
          <w:i/>
          <w:iCs/>
          <w:color w:val="000000" w:themeColor="text1"/>
          <w:sz w:val="21"/>
          <w:szCs w:val="21"/>
        </w:rPr>
        <w:t xml:space="preserve">economic </w:t>
      </w:r>
      <w:r w:rsidR="009512E6" w:rsidRPr="00DF3746">
        <w:rPr>
          <w:rFonts w:asciiTheme="minorHAnsi" w:hAnsiTheme="minorHAnsi" w:cstheme="minorBidi"/>
          <w:color w:val="000000" w:themeColor="text1"/>
          <w:sz w:val="21"/>
          <w:szCs w:val="21"/>
        </w:rPr>
        <w:t>exclusion</w:t>
      </w:r>
      <w:r w:rsidRPr="00DF3746">
        <w:rPr>
          <w:rFonts w:asciiTheme="minorHAnsi" w:hAnsiTheme="minorHAnsi" w:cstheme="minorBidi"/>
          <w:color w:val="000000" w:themeColor="text1"/>
          <w:sz w:val="21"/>
          <w:szCs w:val="21"/>
        </w:rPr>
        <w:t xml:space="preserve"> (</w:t>
      </w:r>
      <w:r w:rsidRPr="00DF3746">
        <w:rPr>
          <w:rFonts w:asciiTheme="minorHAnsi" w:hAnsiTheme="minorHAnsi" w:cstheme="minorBidi"/>
          <w:b/>
          <w:bCs/>
          <w:color w:val="000000" w:themeColor="text1"/>
          <w:sz w:val="21"/>
          <w:szCs w:val="21"/>
        </w:rPr>
        <w:t>SDG 10.2.1</w:t>
      </w:r>
      <w:r w:rsidRPr="00DF3746">
        <w:rPr>
          <w:rFonts w:asciiTheme="minorHAnsi" w:hAnsiTheme="minorHAnsi" w:cstheme="minorBidi"/>
          <w:color w:val="000000" w:themeColor="text1"/>
          <w:sz w:val="21"/>
          <w:szCs w:val="21"/>
        </w:rPr>
        <w:t xml:space="preserve"> – </w:t>
      </w:r>
      <w:r w:rsidRPr="00DF3746">
        <w:rPr>
          <w:rFonts w:asciiTheme="minorHAnsi" w:hAnsiTheme="minorHAnsi" w:cstheme="minorBidi"/>
          <w:color w:val="000000" w:themeColor="text1"/>
          <w:sz w:val="21"/>
          <w:szCs w:val="21"/>
          <w:shd w:val="clear" w:color="auto" w:fill="FFFFFF"/>
        </w:rPr>
        <w:t xml:space="preserve">Proportion of people living below 50 per cent of median income, by age, sex and persons with disabilities). </w:t>
      </w:r>
      <w:r w:rsidRPr="00C832B1">
        <w:rPr>
          <w:rFonts w:ascii="Calibri" w:hAnsi="Calibri" w:cs="Calibri"/>
          <w:sz w:val="21"/>
          <w:szCs w:val="21"/>
          <w:lang w:eastAsia="en-GB"/>
        </w:rPr>
        <w:t xml:space="preserve">Indicator 16.6.2 therefore provides important additional information to measure progress against this target by providing data on </w:t>
      </w:r>
      <w:r w:rsidRPr="00DF3746">
        <w:rPr>
          <w:rFonts w:ascii="Calibri" w:hAnsi="Calibri" w:cs="Calibri"/>
          <w:i/>
          <w:iCs/>
          <w:sz w:val="21"/>
          <w:szCs w:val="21"/>
          <w:lang w:eastAsia="en-GB"/>
        </w:rPr>
        <w:t>social</w:t>
      </w:r>
      <w:r w:rsidRPr="00C832B1">
        <w:rPr>
          <w:rFonts w:ascii="Calibri" w:hAnsi="Calibri" w:cs="Calibri"/>
          <w:sz w:val="21"/>
          <w:szCs w:val="21"/>
          <w:lang w:eastAsia="en-GB"/>
        </w:rPr>
        <w:t xml:space="preserve"> inclusion. </w:t>
      </w:r>
    </w:p>
    <w:p w14:paraId="10E74231" w14:textId="12E30654" w:rsidR="0047536C" w:rsidRPr="00C832B1" w:rsidRDefault="0047536C" w:rsidP="002D6191">
      <w:pPr>
        <w:jc w:val="both"/>
        <w:rPr>
          <w:rFonts w:asciiTheme="minorHAnsi" w:hAnsiTheme="minorHAnsi" w:cstheme="minorHAnsi"/>
          <w:color w:val="000000" w:themeColor="text1"/>
          <w:sz w:val="21"/>
          <w:szCs w:val="21"/>
          <w:shd w:val="clear" w:color="auto" w:fill="FFFFFF"/>
        </w:rPr>
      </w:pPr>
    </w:p>
    <w:p w14:paraId="7CE29FE4" w14:textId="27263859" w:rsidR="0047536C" w:rsidRPr="006F3796" w:rsidRDefault="0047536C" w:rsidP="002D6191">
      <w:pPr>
        <w:jc w:val="both"/>
        <w:rPr>
          <w:rFonts w:asciiTheme="minorHAnsi" w:hAnsiTheme="minorHAnsi" w:cstheme="minorHAnsi"/>
          <w:sz w:val="21"/>
          <w:szCs w:val="21"/>
          <w:lang w:eastAsia="en-GB"/>
        </w:rPr>
      </w:pPr>
      <w:r w:rsidRPr="00DF3746">
        <w:rPr>
          <w:rFonts w:asciiTheme="minorHAnsi" w:hAnsiTheme="minorHAnsi" w:cstheme="minorBidi"/>
          <w:color w:val="000000" w:themeColor="text1"/>
          <w:sz w:val="21"/>
          <w:szCs w:val="21"/>
          <w:shd w:val="clear" w:color="auto" w:fill="FFFFFF"/>
        </w:rPr>
        <w:t xml:space="preserve">Similarly, 16.6.2 can also be used to complement SDG target 10.3 on “Ensuring equal opportunity and reduce inequalities of outcome, including by eliminating discriminatory laws, policies and practices and promoting appropriate legislation, policies and action in this regard”, which only has one indicator measuring </w:t>
      </w:r>
      <w:r w:rsidR="00FE2A33" w:rsidRPr="00DF3746">
        <w:rPr>
          <w:rFonts w:asciiTheme="minorHAnsi" w:hAnsiTheme="minorHAnsi" w:cstheme="minorBidi"/>
          <w:color w:val="000000" w:themeColor="text1"/>
          <w:sz w:val="21"/>
          <w:szCs w:val="21"/>
          <w:shd w:val="clear" w:color="auto" w:fill="FFFFFF"/>
        </w:rPr>
        <w:t>felt discrimination on various grounds (</w:t>
      </w:r>
      <w:r w:rsidR="00FE2A33" w:rsidRPr="00DF3746">
        <w:rPr>
          <w:rFonts w:asciiTheme="minorHAnsi" w:hAnsiTheme="minorHAnsi" w:cstheme="minorBidi"/>
          <w:b/>
          <w:bCs/>
          <w:color w:val="000000" w:themeColor="text1"/>
          <w:sz w:val="21"/>
          <w:szCs w:val="21"/>
          <w:shd w:val="clear" w:color="auto" w:fill="FFFFFF"/>
        </w:rPr>
        <w:t xml:space="preserve">SDG </w:t>
      </w:r>
      <w:r w:rsidRPr="00DF3746">
        <w:rPr>
          <w:rFonts w:asciiTheme="minorHAnsi" w:hAnsiTheme="minorHAnsi" w:cstheme="minorBidi"/>
          <w:b/>
          <w:bCs/>
          <w:color w:val="000000" w:themeColor="text1"/>
          <w:sz w:val="21"/>
          <w:szCs w:val="21"/>
          <w:shd w:val="clear" w:color="auto" w:fill="FFFFFF"/>
        </w:rPr>
        <w:t>10.3.1</w:t>
      </w:r>
      <w:r w:rsidR="00FE2A33" w:rsidRPr="00DF3746">
        <w:rPr>
          <w:rFonts w:asciiTheme="minorHAnsi" w:hAnsiTheme="minorHAnsi" w:cstheme="minorBidi"/>
          <w:color w:val="000000" w:themeColor="text1"/>
          <w:sz w:val="21"/>
          <w:szCs w:val="21"/>
          <w:shd w:val="clear" w:color="auto" w:fill="FFFFFF"/>
        </w:rPr>
        <w:t xml:space="preserve"> </w:t>
      </w:r>
      <w:r w:rsidRPr="00DF3746">
        <w:rPr>
          <w:rFonts w:asciiTheme="minorHAnsi" w:hAnsiTheme="minorHAnsi" w:cstheme="minorBidi"/>
          <w:color w:val="000000" w:themeColor="text1"/>
          <w:sz w:val="21"/>
          <w:szCs w:val="21"/>
          <w:shd w:val="clear" w:color="auto" w:fill="FFFFFF"/>
        </w:rPr>
        <w:t>Proportion of the population reporting having personally felt discriminated against or harassed within the previous 12 months on the basis of a ground of discrimination prohibited under international human rights law</w:t>
      </w:r>
      <w:r w:rsidR="00FE2A33" w:rsidRPr="00DF3746">
        <w:rPr>
          <w:rFonts w:asciiTheme="minorHAnsi" w:hAnsiTheme="minorHAnsi" w:cstheme="minorBidi"/>
          <w:color w:val="000000" w:themeColor="text1"/>
          <w:sz w:val="21"/>
          <w:szCs w:val="21"/>
          <w:shd w:val="clear" w:color="auto" w:fill="FFFFFF"/>
        </w:rPr>
        <w:t xml:space="preserve">). </w:t>
      </w:r>
      <w:r w:rsidR="00FE2A33" w:rsidRPr="00C832B1">
        <w:rPr>
          <w:rFonts w:ascii="Calibri" w:hAnsi="Calibri" w:cs="Calibri"/>
          <w:sz w:val="21"/>
          <w:szCs w:val="21"/>
          <w:lang w:eastAsia="en-GB"/>
        </w:rPr>
        <w:t xml:space="preserve">Indicator 16.6.2 therefore provides important additional information to measure progress against this target by </w:t>
      </w:r>
      <w:r w:rsidR="000F56F7" w:rsidRPr="00C832B1">
        <w:rPr>
          <w:rFonts w:ascii="Calibri" w:hAnsi="Calibri" w:cs="Calibri"/>
          <w:sz w:val="21"/>
          <w:szCs w:val="21"/>
          <w:lang w:eastAsia="en-GB"/>
        </w:rPr>
        <w:t xml:space="preserve">helping to </w:t>
      </w:r>
      <w:r w:rsidR="00FE2A33" w:rsidRPr="00C832B1">
        <w:rPr>
          <w:rFonts w:ascii="Calibri" w:hAnsi="Calibri" w:cs="Calibri"/>
          <w:sz w:val="21"/>
          <w:szCs w:val="21"/>
          <w:lang w:eastAsia="en-GB"/>
        </w:rPr>
        <w:t xml:space="preserve">identify </w:t>
      </w:r>
      <w:r w:rsidR="00FE2A33" w:rsidRPr="00DF3746">
        <w:rPr>
          <w:rFonts w:asciiTheme="minorHAnsi" w:hAnsiTheme="minorHAnsi" w:cstheme="minorBidi"/>
          <w:sz w:val="21"/>
          <w:szCs w:val="21"/>
          <w:lang w:eastAsia="en-GB"/>
        </w:rPr>
        <w:t xml:space="preserve">in which service area </w:t>
      </w:r>
      <w:r w:rsidR="000F56F7" w:rsidRPr="00DF3746">
        <w:rPr>
          <w:rFonts w:asciiTheme="minorHAnsi" w:hAnsiTheme="minorHAnsi" w:cstheme="minorBidi"/>
          <w:sz w:val="21"/>
          <w:szCs w:val="21"/>
          <w:lang w:eastAsia="en-GB"/>
        </w:rPr>
        <w:t xml:space="preserve">the incidence of discrimination is highest. </w:t>
      </w:r>
    </w:p>
    <w:p w14:paraId="004C6D20" w14:textId="0F032059" w:rsidR="00B013D6" w:rsidRPr="006F3796" w:rsidRDefault="00B013D6" w:rsidP="002D6191">
      <w:pPr>
        <w:jc w:val="both"/>
        <w:rPr>
          <w:rFonts w:asciiTheme="minorHAnsi" w:hAnsiTheme="minorHAnsi" w:cstheme="minorHAnsi"/>
          <w:color w:val="000000" w:themeColor="text1"/>
          <w:sz w:val="21"/>
          <w:szCs w:val="21"/>
          <w:shd w:val="clear" w:color="auto" w:fill="FFFFFF"/>
        </w:rPr>
      </w:pPr>
    </w:p>
    <w:p w14:paraId="791D2A41" w14:textId="1D088620" w:rsidR="006F3796" w:rsidRPr="006F3796" w:rsidRDefault="00B013D6" w:rsidP="002D6191">
      <w:pPr>
        <w:jc w:val="both"/>
        <w:rPr>
          <w:rFonts w:asciiTheme="minorHAnsi" w:hAnsiTheme="minorHAnsi" w:cstheme="minorHAnsi"/>
          <w:sz w:val="21"/>
          <w:szCs w:val="21"/>
        </w:rPr>
      </w:pPr>
      <w:r w:rsidRPr="00DF3746">
        <w:rPr>
          <w:rFonts w:asciiTheme="minorHAnsi" w:hAnsiTheme="minorHAnsi" w:cstheme="minorBidi"/>
          <w:color w:val="000000" w:themeColor="text1"/>
          <w:sz w:val="21"/>
          <w:szCs w:val="21"/>
          <w:shd w:val="clear" w:color="auto" w:fill="FFFFFF"/>
        </w:rPr>
        <w:t>Finally, SDG 16.6.2</w:t>
      </w:r>
      <w:r w:rsidR="006F3796" w:rsidRPr="00DF3746">
        <w:rPr>
          <w:rFonts w:asciiTheme="minorHAnsi" w:hAnsiTheme="minorHAnsi" w:cstheme="minorBidi"/>
          <w:color w:val="000000" w:themeColor="text1"/>
          <w:sz w:val="21"/>
          <w:szCs w:val="21"/>
          <w:shd w:val="clear" w:color="auto" w:fill="FFFFFF"/>
        </w:rPr>
        <w:t>, with its focus on ‘accessibility’, ‘equal treatment’ and other important attributes of public services,</w:t>
      </w:r>
      <w:r w:rsidRPr="00DF3746">
        <w:rPr>
          <w:rFonts w:asciiTheme="minorHAnsi" w:hAnsiTheme="minorHAnsi" w:cstheme="minorBidi"/>
          <w:color w:val="000000" w:themeColor="text1"/>
          <w:sz w:val="21"/>
          <w:szCs w:val="21"/>
          <w:shd w:val="clear" w:color="auto" w:fill="FFFFFF"/>
        </w:rPr>
        <w:t xml:space="preserve"> provides important complement</w:t>
      </w:r>
      <w:r w:rsidR="006F3796" w:rsidRPr="00DF3746">
        <w:rPr>
          <w:rFonts w:asciiTheme="minorHAnsi" w:hAnsiTheme="minorHAnsi" w:cstheme="minorBidi"/>
          <w:color w:val="000000" w:themeColor="text1"/>
          <w:sz w:val="21"/>
          <w:szCs w:val="21"/>
          <w:shd w:val="clear" w:color="auto" w:fill="FFFFFF"/>
        </w:rPr>
        <w:t>ary information</w:t>
      </w:r>
      <w:r w:rsidRPr="00DF3746">
        <w:rPr>
          <w:rFonts w:asciiTheme="minorHAnsi" w:hAnsiTheme="minorHAnsi" w:cstheme="minorBidi"/>
          <w:color w:val="000000" w:themeColor="text1"/>
          <w:sz w:val="21"/>
          <w:szCs w:val="21"/>
          <w:shd w:val="clear" w:color="auto" w:fill="FFFFFF"/>
        </w:rPr>
        <w:t xml:space="preserve"> to </w:t>
      </w:r>
      <w:r w:rsidR="006F3796" w:rsidRPr="00DF3746">
        <w:rPr>
          <w:rFonts w:asciiTheme="minorHAnsi" w:hAnsiTheme="minorHAnsi" w:cstheme="minorBidi"/>
          <w:color w:val="000000" w:themeColor="text1"/>
          <w:sz w:val="21"/>
          <w:szCs w:val="21"/>
          <w:shd w:val="clear" w:color="auto" w:fill="FFFFFF"/>
        </w:rPr>
        <w:t>analyze results on</w:t>
      </w:r>
      <w:r w:rsidR="006F3796" w:rsidRPr="00DF3746">
        <w:rPr>
          <w:rFonts w:asciiTheme="minorHAnsi" w:hAnsiTheme="minorHAnsi" w:cstheme="minorBidi"/>
          <w:b/>
          <w:bCs/>
          <w:color w:val="000000" w:themeColor="text1"/>
          <w:sz w:val="21"/>
          <w:szCs w:val="21"/>
          <w:shd w:val="clear" w:color="auto" w:fill="FFFFFF"/>
        </w:rPr>
        <w:t xml:space="preserve"> </w:t>
      </w:r>
      <w:r w:rsidRPr="00DF3746">
        <w:rPr>
          <w:rFonts w:asciiTheme="minorHAnsi" w:hAnsiTheme="minorHAnsi" w:cstheme="minorBidi"/>
          <w:b/>
          <w:bCs/>
          <w:color w:val="000000" w:themeColor="text1"/>
          <w:sz w:val="21"/>
          <w:szCs w:val="21"/>
          <w:shd w:val="clear" w:color="auto" w:fill="FFFFFF"/>
        </w:rPr>
        <w:t>SDG 16.5.1</w:t>
      </w:r>
      <w:r w:rsidRPr="00DF3746">
        <w:rPr>
          <w:rFonts w:asciiTheme="minorHAnsi" w:hAnsiTheme="minorHAnsi" w:cstheme="minorBidi"/>
          <w:color w:val="000000" w:themeColor="text1"/>
          <w:sz w:val="21"/>
          <w:szCs w:val="21"/>
          <w:shd w:val="clear" w:color="auto" w:fill="FFFFFF"/>
        </w:rPr>
        <w:t xml:space="preserve"> </w:t>
      </w:r>
      <w:r w:rsidR="006F3796" w:rsidRPr="00DF3746">
        <w:rPr>
          <w:rFonts w:asciiTheme="minorHAnsi" w:hAnsiTheme="minorHAnsi" w:cstheme="minorBidi"/>
          <w:color w:val="000000" w:themeColor="text1"/>
          <w:sz w:val="21"/>
          <w:szCs w:val="21"/>
          <w:shd w:val="clear" w:color="auto" w:fill="FFFFFF"/>
        </w:rPr>
        <w:t>on the ‘</w:t>
      </w:r>
      <w:r w:rsidR="006F3796" w:rsidRPr="00DF3746">
        <w:rPr>
          <w:rFonts w:asciiTheme="minorHAnsi" w:hAnsiTheme="minorHAnsi" w:cstheme="minorBidi"/>
          <w:color w:val="4A4A4A"/>
          <w:sz w:val="21"/>
          <w:szCs w:val="21"/>
          <w:shd w:val="clear" w:color="auto" w:fill="FFFFFF"/>
        </w:rPr>
        <w:t xml:space="preserve">Proportion of persons who had at least one contact with a public official and who paid a bribe to a public official, or were asked for a bribe by those public officials, during the previous 12 months’. In other words, people may resort to bribery when the quality of public service provision is too poor, as revealed by SDG 16.6.2. </w:t>
      </w:r>
    </w:p>
    <w:p w14:paraId="05FCA0E6" w14:textId="3ADDA4BA" w:rsidR="00B013D6" w:rsidRPr="00C832B1" w:rsidRDefault="00B013D6" w:rsidP="00FE2A33">
      <w:pPr>
        <w:rPr>
          <w:rFonts w:asciiTheme="minorHAnsi" w:hAnsiTheme="minorHAnsi" w:cstheme="minorHAnsi"/>
          <w:color w:val="000000" w:themeColor="text1"/>
          <w:sz w:val="21"/>
          <w:szCs w:val="21"/>
          <w:shd w:val="clear" w:color="auto" w:fill="FFFFFF"/>
        </w:rPr>
      </w:pPr>
    </w:p>
    <w:p w14:paraId="75B63EF3" w14:textId="77777777" w:rsidR="0047536C" w:rsidRPr="00C832B1" w:rsidRDefault="0047536C" w:rsidP="00B651BD">
      <w:pPr>
        <w:rPr>
          <w:rFonts w:asciiTheme="minorHAnsi" w:hAnsiTheme="minorHAnsi" w:cstheme="minorHAnsi"/>
          <w:color w:val="000000" w:themeColor="text1"/>
          <w:sz w:val="21"/>
          <w:szCs w:val="21"/>
        </w:rPr>
      </w:pPr>
    </w:p>
    <w:p w14:paraId="7C18B945" w14:textId="404FA6CC" w:rsidR="0058556D" w:rsidRPr="00C832B1" w:rsidRDefault="0058556D" w:rsidP="00B651BD">
      <w:pPr>
        <w:rPr>
          <w:rFonts w:asciiTheme="minorHAnsi" w:hAnsiTheme="minorHAnsi" w:cstheme="minorHAnsi"/>
          <w:color w:val="000000" w:themeColor="text1"/>
          <w:sz w:val="21"/>
          <w:szCs w:val="21"/>
        </w:rPr>
      </w:pPr>
    </w:p>
    <w:p w14:paraId="0E3DE3C6" w14:textId="77777777" w:rsidR="00036F02" w:rsidRPr="00C832B1" w:rsidRDefault="00036F02" w:rsidP="00A87E1C">
      <w:pPr>
        <w:rPr>
          <w:rFonts w:cstheme="minorHAnsi"/>
          <w:color w:val="000000" w:themeColor="text1"/>
          <w:sz w:val="21"/>
          <w:szCs w:val="21"/>
        </w:rPr>
      </w:pPr>
    </w:p>
    <w:sectPr w:rsidR="00036F02" w:rsidRPr="00C832B1" w:rsidSect="00DF3746">
      <w:headerReference w:type="default" r:id="rId54"/>
      <w:footerReference w:type="default" r:id="rId55"/>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7ACDC7" w14:textId="77777777" w:rsidR="00D71488" w:rsidRDefault="00D71488" w:rsidP="00573C0B">
      <w:r>
        <w:separator/>
      </w:r>
    </w:p>
  </w:endnote>
  <w:endnote w:type="continuationSeparator" w:id="0">
    <w:p w14:paraId="422C7A10" w14:textId="77777777" w:rsidR="00D71488" w:rsidRDefault="00D71488" w:rsidP="00573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Calibri"/>
    <w:panose1 w:val="00000000000000000000"/>
    <w:charset w:val="00"/>
    <w:family w:val="swiss"/>
    <w:notTrueType/>
    <w:pitch w:val="variable"/>
    <w:sig w:usb0="A00002AF" w:usb1="5000204B" w:usb2="00000000" w:usb3="00000000" w:csb0="0000009F" w:csb1="00000000"/>
  </w:font>
  <w:font w:name="Consolas">
    <w:panose1 w:val="020B0609020204030204"/>
    <w:charset w:val="00"/>
    <w:family w:val="modern"/>
    <w:pitch w:val="fixed"/>
    <w:sig w:usb0="E00006FF" w:usb1="0000FCFF" w:usb2="00000001" w:usb3="00000000" w:csb0="0000019F" w:csb1="00000000"/>
  </w:font>
  <w:font w:name="`mªÇ˛">
    <w:altName w:val="Calibri"/>
    <w:charset w:val="4D"/>
    <w:family w:val="auto"/>
    <w:pitch w:val="default"/>
    <w:sig w:usb0="00000003" w:usb1="00000000" w:usb2="00000000" w:usb3="00000000" w:csb0="00000001" w:csb1="00000000"/>
  </w:font>
  <w:font w:name="AGaramondPro-Regular">
    <w:altName w:val="Arial"/>
    <w:panose1 w:val="00000000000000000000"/>
    <w:charset w:val="A3"/>
    <w:family w:val="roman"/>
    <w:notTrueType/>
    <w:pitch w:val="default"/>
    <w:sig w:usb0="20000001" w:usb1="00000000" w:usb2="00000000" w:usb3="00000000" w:csb0="00000100" w:csb1="00000000"/>
  </w:font>
  <w:font w:name="ArialUnicodeMS">
    <w:charset w:val="00"/>
    <w:family w:val="auto"/>
    <w:pitch w:val="variable"/>
    <w:sig w:usb0="F7FFAFFF" w:usb1="E9DFFFFF" w:usb2="0000003F" w:usb3="00000000" w:csb0="003F01FF" w:csb1="00000000"/>
  </w:font>
  <w:font w:name="OpenSans">
    <w:altName w:val="Arial"/>
    <w:panose1 w:val="00000000000000000000"/>
    <w:charset w:val="A3"/>
    <w:family w:val="auto"/>
    <w:notTrueType/>
    <w:pitch w:val="default"/>
    <w:sig w:usb0="20000001" w:usb1="00000000" w:usb2="00000000" w:usb3="00000000" w:csb0="00000100" w:csb1="00000000"/>
  </w:font>
  <w:font w:name="GillSans-Bold">
    <w:charset w:val="00"/>
    <w:family w:val="auto"/>
    <w:pitch w:val="variable"/>
    <w:sig w:usb0="80000267" w:usb1="00000000" w:usb2="00000000" w:usb3="00000000" w:csb0="000001F7" w:csb1="00000000"/>
  </w:font>
  <w:font w:name="Calibri,Bold">
    <w:altName w:val="Calibri"/>
    <w:panose1 w:val="00000000000000000000"/>
    <w:charset w:val="00"/>
    <w:family w:val="swiss"/>
    <w:notTrueType/>
    <w:pitch w:val="default"/>
    <w:sig w:usb0="00000003" w:usb1="00000000" w:usb2="00000000" w:usb3="00000000" w:csb0="00000001" w:csb1="00000000"/>
  </w:font>
  <w:font w:name="ArialMT">
    <w:altName w:val="Arial"/>
    <w:charset w:val="00"/>
    <w:family w:val="auto"/>
    <w:pitch w:val="variable"/>
    <w:sig w:usb0="E0002AFF" w:usb1="C0007843" w:usb2="00000009" w:usb3="00000000" w:csb0="000001FF" w:csb1="00000000"/>
  </w:font>
  <w:font w:name="Arial-ItalicMT">
    <w:charset w:val="00"/>
    <w:family w:val="auto"/>
    <w:pitch w:val="variable"/>
    <w:sig w:usb0="E0000AFF" w:usb1="00007843" w:usb2="0000000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38310147"/>
      <w:docPartObj>
        <w:docPartGallery w:val="Page Numbers (Bottom of Page)"/>
        <w:docPartUnique/>
      </w:docPartObj>
    </w:sdtPr>
    <w:sdtEndPr>
      <w:rPr>
        <w:noProof/>
      </w:rPr>
    </w:sdtEndPr>
    <w:sdtContent>
      <w:p w14:paraId="55734FC5" w14:textId="5D365C92" w:rsidR="0062409A" w:rsidRDefault="0062409A">
        <w:pPr>
          <w:pStyle w:val="Footer"/>
          <w:jc w:val="center"/>
        </w:pPr>
        <w:r>
          <w:fldChar w:fldCharType="begin"/>
        </w:r>
        <w:r>
          <w:instrText xml:space="preserve"> PAGE   \* MERGEFORMAT </w:instrText>
        </w:r>
        <w:r>
          <w:fldChar w:fldCharType="separate"/>
        </w:r>
        <w:r>
          <w:rPr>
            <w:noProof/>
          </w:rPr>
          <w:t>17</w:t>
        </w:r>
        <w:r>
          <w:rPr>
            <w:noProof/>
          </w:rPr>
          <w:fldChar w:fldCharType="end"/>
        </w:r>
      </w:p>
    </w:sdtContent>
  </w:sdt>
  <w:p w14:paraId="70927330" w14:textId="77777777" w:rsidR="0062409A" w:rsidRDefault="006240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B349F2" w14:textId="77777777" w:rsidR="00D71488" w:rsidRDefault="00D71488" w:rsidP="00573C0B">
      <w:r>
        <w:separator/>
      </w:r>
    </w:p>
  </w:footnote>
  <w:footnote w:type="continuationSeparator" w:id="0">
    <w:p w14:paraId="0C6E1B77" w14:textId="77777777" w:rsidR="00D71488" w:rsidRDefault="00D71488" w:rsidP="00573C0B">
      <w:r>
        <w:continuationSeparator/>
      </w:r>
    </w:p>
  </w:footnote>
  <w:footnote w:id="1">
    <w:p w14:paraId="4B1FDBFC" w14:textId="3B439ED8" w:rsidR="0062409A" w:rsidRPr="00A24226" w:rsidRDefault="0062409A">
      <w:pPr>
        <w:pStyle w:val="FootnoteText"/>
        <w:rPr>
          <w:sz w:val="18"/>
          <w:szCs w:val="18"/>
        </w:rPr>
      </w:pPr>
      <w:r w:rsidRPr="00A24226">
        <w:rPr>
          <w:rStyle w:val="FootnoteReference"/>
          <w:sz w:val="18"/>
          <w:szCs w:val="18"/>
        </w:rPr>
        <w:footnoteRef/>
      </w:r>
      <w:r w:rsidRPr="00A24226">
        <w:rPr>
          <w:sz w:val="18"/>
          <w:szCs w:val="18"/>
        </w:rPr>
        <w:t xml:space="preserve"> </w:t>
      </w:r>
      <w:r w:rsidRPr="00A24226">
        <w:rPr>
          <w:rFonts w:asciiTheme="minorHAnsi" w:hAnsiTheme="minorHAnsi" w:cstheme="minorHAnsi"/>
          <w:sz w:val="18"/>
          <w:szCs w:val="18"/>
        </w:rPr>
        <w:t xml:space="preserve">The formulation ‘government services’ (also commonly called ‘administrative services’) is used in this metadata to mirror this more colloquial language used in the survey questionnaire. </w:t>
      </w:r>
    </w:p>
  </w:footnote>
  <w:footnote w:id="2">
    <w:p w14:paraId="55D8C7AD" w14:textId="31013109" w:rsidR="0062409A" w:rsidRPr="00A24226" w:rsidRDefault="0062409A" w:rsidP="008B1B6B">
      <w:pPr>
        <w:pStyle w:val="Default"/>
        <w:rPr>
          <w:rFonts w:ascii="Calibri" w:eastAsiaTheme="minorEastAsia" w:hAnsi="Calibri" w:cs="Calibri"/>
          <w:sz w:val="18"/>
          <w:szCs w:val="18"/>
          <w:lang w:val="en-US" w:eastAsia="zh-CN"/>
        </w:rPr>
      </w:pPr>
      <w:r w:rsidRPr="00A24226">
        <w:rPr>
          <w:rStyle w:val="FootnoteReference"/>
          <w:rFonts w:asciiTheme="minorHAnsi" w:hAnsiTheme="minorHAnsi" w:cstheme="minorHAnsi"/>
          <w:sz w:val="18"/>
          <w:szCs w:val="18"/>
        </w:rPr>
        <w:footnoteRef/>
      </w:r>
      <w:r w:rsidRPr="00A24226">
        <w:rPr>
          <w:rFonts w:asciiTheme="minorHAnsi" w:hAnsiTheme="minorHAnsi" w:cstheme="minorHAnsi"/>
          <w:sz w:val="18"/>
          <w:szCs w:val="18"/>
        </w:rPr>
        <w:t xml:space="preserve"> </w:t>
      </w:r>
      <w:r w:rsidRPr="00A24226">
        <w:rPr>
          <w:rFonts w:asciiTheme="minorHAnsi" w:eastAsiaTheme="minorEastAsia" w:hAnsiTheme="minorHAnsi" w:cstheme="minorHAnsi"/>
          <w:bCs/>
          <w:sz w:val="18"/>
          <w:szCs w:val="18"/>
          <w:lang w:eastAsia="zh-CN"/>
        </w:rPr>
        <w:t>While drinking water and sanitation services</w:t>
      </w:r>
      <w:r w:rsidRPr="00A24226">
        <w:rPr>
          <w:rFonts w:asciiTheme="minorHAnsi" w:eastAsiaTheme="minorEastAsia" w:hAnsiTheme="minorHAnsi" w:cstheme="minorHAnsi"/>
          <w:sz w:val="18"/>
          <w:szCs w:val="18"/>
          <w:lang w:eastAsia="zh-CN"/>
        </w:rPr>
        <w:t xml:space="preserve"> are also ‘services of consequence’, they are already well covered by SDG indicator 6.1.1 “Proportion of population using safely managed drinking water services” and SDG indicator 6.2.1 “</w:t>
      </w:r>
      <w:r w:rsidRPr="00A24226">
        <w:rPr>
          <w:rFonts w:asciiTheme="minorHAnsi" w:eastAsiaTheme="minorEastAsia" w:hAnsiTheme="minorHAnsi" w:cstheme="minorHAnsi"/>
          <w:i/>
          <w:iCs/>
          <w:sz w:val="18"/>
          <w:szCs w:val="18"/>
          <w:lang w:eastAsia="zh-CN"/>
        </w:rPr>
        <w:t xml:space="preserve">Proportion of population using safely managed sanitation services, including a hand-washing facility with soap and water” </w:t>
      </w:r>
      <w:r w:rsidRPr="00A24226">
        <w:rPr>
          <w:rFonts w:asciiTheme="minorHAnsi" w:eastAsiaTheme="minorEastAsia" w:hAnsiTheme="minorHAnsi" w:cstheme="minorHAnsi"/>
          <w:sz w:val="18"/>
          <w:szCs w:val="18"/>
          <w:lang w:eastAsia="zh-CN"/>
        </w:rPr>
        <w:t>which also draw from citizen surveys (Joint Monitoring Programme for Water Supply</w:t>
      </w:r>
      <w:r w:rsidRPr="00A24226">
        <w:rPr>
          <w:rFonts w:ascii="Calibri" w:eastAsiaTheme="minorEastAsia" w:hAnsi="Calibri" w:cs="Calibri"/>
          <w:sz w:val="18"/>
          <w:szCs w:val="18"/>
          <w:lang w:eastAsia="zh-CN"/>
        </w:rPr>
        <w:t xml:space="preserve">, Sanitation and Hygiene (JMP) supported by UNICEF and WHO) and look at access, availability and quality. </w:t>
      </w:r>
    </w:p>
  </w:footnote>
  <w:footnote w:id="3">
    <w:p w14:paraId="52B27B77" w14:textId="0E615C62" w:rsidR="0062409A" w:rsidRPr="00A24226" w:rsidRDefault="0062409A" w:rsidP="00ED3DE3">
      <w:pPr>
        <w:pStyle w:val="Default"/>
        <w:rPr>
          <w:rFonts w:ascii="Calibri" w:eastAsia="Calibri" w:hAnsi="Calibri" w:cs="Calibri"/>
          <w:color w:val="auto"/>
          <w:sz w:val="18"/>
          <w:szCs w:val="18"/>
          <w:lang w:val="en-US"/>
        </w:rPr>
      </w:pPr>
      <w:r w:rsidRPr="00A24226">
        <w:rPr>
          <w:rStyle w:val="FootnoteReference"/>
          <w:rFonts w:asciiTheme="minorHAnsi" w:hAnsiTheme="minorHAnsi" w:cstheme="minorHAnsi"/>
          <w:sz w:val="18"/>
          <w:szCs w:val="18"/>
        </w:rPr>
        <w:footnoteRef/>
      </w:r>
      <w:r w:rsidRPr="00A24226">
        <w:rPr>
          <w:rFonts w:asciiTheme="minorHAnsi" w:hAnsiTheme="minorHAnsi" w:cstheme="minorHAnsi"/>
          <w:sz w:val="18"/>
          <w:szCs w:val="18"/>
        </w:rPr>
        <w:t xml:space="preserve"> </w:t>
      </w:r>
      <w:r w:rsidRPr="00A24226">
        <w:rPr>
          <w:rFonts w:asciiTheme="minorHAnsi" w:eastAsia="Calibri" w:hAnsiTheme="minorHAnsi" w:cstheme="minorHAnsi"/>
          <w:color w:val="auto"/>
          <w:sz w:val="18"/>
          <w:szCs w:val="18"/>
          <w:lang w:val="en-US"/>
        </w:rPr>
        <w:t>See UNDP</w:t>
      </w:r>
      <w:r w:rsidRPr="00A24226">
        <w:rPr>
          <w:rFonts w:ascii="Calibri" w:eastAsia="Calibri" w:hAnsi="Calibri" w:cs="Calibri"/>
          <w:color w:val="auto"/>
          <w:sz w:val="18"/>
          <w:szCs w:val="18"/>
          <w:lang w:val="en-US"/>
        </w:rPr>
        <w:t xml:space="preserve"> Oslo Governance Centre (Nov 2017), A Review of National Statistics Offices’ Practices </w:t>
      </w:r>
    </w:p>
    <w:p w14:paraId="0F8C1383" w14:textId="7A6FAFAF" w:rsidR="0062409A" w:rsidRPr="00A24226" w:rsidRDefault="0062409A" w:rsidP="00ED3DE3">
      <w:pPr>
        <w:autoSpaceDE w:val="0"/>
        <w:autoSpaceDN w:val="0"/>
        <w:adjustRightInd w:val="0"/>
        <w:rPr>
          <w:rFonts w:ascii="Calibri" w:eastAsia="Calibri" w:hAnsi="Calibri" w:cs="Calibri"/>
          <w:sz w:val="18"/>
          <w:szCs w:val="18"/>
        </w:rPr>
      </w:pPr>
      <w:r w:rsidRPr="00A24226">
        <w:rPr>
          <w:rFonts w:ascii="Calibri" w:eastAsia="Calibri" w:hAnsi="Calibri" w:cs="Calibri"/>
          <w:sz w:val="18"/>
          <w:szCs w:val="18"/>
        </w:rPr>
        <w:t xml:space="preserve">and Methodological Considerations in Measuring Citizen Satisfaction with Public Services – Inputs for SDG Indicator 16.6.2 Measurement Methodology  </w:t>
      </w:r>
    </w:p>
  </w:footnote>
  <w:footnote w:id="4">
    <w:p w14:paraId="6B9770C5" w14:textId="64BE0CA9" w:rsidR="0062409A" w:rsidRPr="00A24226" w:rsidRDefault="0062409A">
      <w:pPr>
        <w:pStyle w:val="FootnoteText"/>
        <w:rPr>
          <w:sz w:val="18"/>
          <w:szCs w:val="18"/>
        </w:rPr>
      </w:pPr>
      <w:r w:rsidRPr="00A24226">
        <w:rPr>
          <w:sz w:val="18"/>
          <w:szCs w:val="18"/>
          <w:vertAlign w:val="superscript"/>
        </w:rPr>
        <w:footnoteRef/>
      </w:r>
      <w:r w:rsidRPr="00A24226">
        <w:rPr>
          <w:sz w:val="18"/>
          <w:szCs w:val="18"/>
          <w:vertAlign w:val="superscript"/>
        </w:rPr>
        <w:t xml:space="preserve"> </w:t>
      </w:r>
      <w:r w:rsidRPr="00A24226">
        <w:rPr>
          <w:sz w:val="18"/>
          <w:szCs w:val="18"/>
        </w:rPr>
        <w:t>For health care services, 3.8.1, 3.5.1, 3.b.1 and 1.4.1, and for education services, 4.a.1 and 4.c.1.</w:t>
      </w:r>
    </w:p>
  </w:footnote>
  <w:footnote w:id="5">
    <w:p w14:paraId="71E54B14" w14:textId="744B2D1E" w:rsidR="0062409A" w:rsidRPr="00A24226" w:rsidRDefault="0062409A">
      <w:pPr>
        <w:pStyle w:val="FootnoteText"/>
        <w:rPr>
          <w:rFonts w:asciiTheme="minorHAnsi" w:hAnsiTheme="minorHAnsi" w:cstheme="minorHAnsi"/>
          <w:sz w:val="18"/>
          <w:szCs w:val="18"/>
        </w:rPr>
      </w:pPr>
      <w:r w:rsidRPr="00A24226">
        <w:rPr>
          <w:rStyle w:val="FootnoteReference"/>
          <w:rFonts w:asciiTheme="minorHAnsi" w:hAnsiTheme="minorHAnsi" w:cstheme="minorHAnsi"/>
          <w:sz w:val="18"/>
          <w:szCs w:val="18"/>
        </w:rPr>
        <w:footnoteRef/>
      </w:r>
      <w:r w:rsidRPr="00A24226">
        <w:rPr>
          <w:rFonts w:asciiTheme="minorHAnsi" w:hAnsiTheme="minorHAnsi" w:cstheme="minorHAnsi"/>
          <w:sz w:val="18"/>
          <w:szCs w:val="18"/>
        </w:rPr>
        <w:t xml:space="preserve"> </w:t>
      </w:r>
      <w:r w:rsidRPr="00A24226">
        <w:rPr>
          <w:sz w:val="18"/>
          <w:szCs w:val="18"/>
        </w:rPr>
        <w:t xml:space="preserve">See Ellen Lust et al., 2015; Nick Thijs, 2011, Van </w:t>
      </w:r>
      <w:proofErr w:type="spellStart"/>
      <w:r w:rsidRPr="00A24226">
        <w:rPr>
          <w:sz w:val="18"/>
          <w:szCs w:val="18"/>
        </w:rPr>
        <w:t>Ryzin</w:t>
      </w:r>
      <w:proofErr w:type="spellEnd"/>
      <w:r w:rsidRPr="00A24226">
        <w:rPr>
          <w:sz w:val="18"/>
          <w:szCs w:val="18"/>
        </w:rPr>
        <w:t xml:space="preserve">, 2004, for instance.  </w:t>
      </w:r>
    </w:p>
  </w:footnote>
  <w:footnote w:id="6">
    <w:p w14:paraId="0E9B26C7" w14:textId="2A713204" w:rsidR="0062409A" w:rsidRPr="00A24226" w:rsidRDefault="0062409A" w:rsidP="009E5FF8">
      <w:pPr>
        <w:rPr>
          <w:sz w:val="18"/>
          <w:szCs w:val="18"/>
        </w:rPr>
      </w:pPr>
      <w:r w:rsidRPr="00A24226">
        <w:rPr>
          <w:rStyle w:val="FootnoteReference"/>
          <w:rFonts w:asciiTheme="minorHAnsi" w:hAnsiTheme="minorHAnsi" w:cstheme="minorHAnsi"/>
          <w:sz w:val="18"/>
          <w:szCs w:val="18"/>
        </w:rPr>
        <w:footnoteRef/>
      </w:r>
      <w:r w:rsidRPr="00A24226">
        <w:rPr>
          <w:rFonts w:asciiTheme="minorHAnsi" w:hAnsiTheme="minorHAnsi" w:cstheme="minorHAnsi"/>
          <w:sz w:val="18"/>
          <w:szCs w:val="18"/>
        </w:rPr>
        <w:t xml:space="preserve"> </w:t>
      </w:r>
      <w:r w:rsidRPr="00A24226">
        <w:rPr>
          <w:rFonts w:ascii="Calibri" w:eastAsia="Calibri" w:hAnsi="Calibri" w:cs="Calibri"/>
          <w:sz w:val="18"/>
          <w:szCs w:val="18"/>
        </w:rPr>
        <w:t>Evidence from Mexico, National Survey of Quality and Governmental Impact (ENCIG) 2017</w:t>
      </w:r>
    </w:p>
  </w:footnote>
  <w:footnote w:id="7">
    <w:p w14:paraId="0E229A06" w14:textId="2D045939" w:rsidR="0062409A" w:rsidRPr="00A24226" w:rsidRDefault="0062409A">
      <w:pPr>
        <w:pStyle w:val="FootnoteText"/>
        <w:rPr>
          <w:sz w:val="18"/>
          <w:szCs w:val="18"/>
        </w:rPr>
      </w:pPr>
      <w:r w:rsidRPr="00A24226">
        <w:rPr>
          <w:rStyle w:val="FootnoteReference"/>
          <w:sz w:val="18"/>
          <w:szCs w:val="18"/>
        </w:rPr>
        <w:footnoteRef/>
      </w:r>
      <w:r w:rsidRPr="00A24226">
        <w:rPr>
          <w:sz w:val="18"/>
          <w:szCs w:val="18"/>
        </w:rPr>
        <w:t xml:space="preserve"> </w:t>
      </w:r>
      <w:r w:rsidRPr="00A24226">
        <w:rPr>
          <w:rFonts w:asciiTheme="minorHAnsi" w:hAnsiTheme="minorHAnsi" w:cstheme="minorHAnsi"/>
          <w:sz w:val="18"/>
          <w:szCs w:val="18"/>
        </w:rPr>
        <w:t>Ibid.</w:t>
      </w:r>
    </w:p>
  </w:footnote>
  <w:footnote w:id="8">
    <w:p w14:paraId="041F387D" w14:textId="77777777" w:rsidR="0062409A" w:rsidRPr="00A24226" w:rsidRDefault="0062409A" w:rsidP="002E2AE7">
      <w:pPr>
        <w:pStyle w:val="FootnoteText"/>
        <w:rPr>
          <w:rFonts w:asciiTheme="minorHAnsi" w:hAnsiTheme="minorHAnsi" w:cstheme="minorHAnsi"/>
          <w:sz w:val="18"/>
          <w:szCs w:val="18"/>
        </w:rPr>
      </w:pPr>
      <w:r w:rsidRPr="00A24226">
        <w:rPr>
          <w:rStyle w:val="FootnoteReference"/>
          <w:rFonts w:asciiTheme="minorHAnsi" w:hAnsiTheme="minorHAnsi" w:cstheme="minorHAnsi"/>
          <w:sz w:val="18"/>
          <w:szCs w:val="18"/>
        </w:rPr>
        <w:footnoteRef/>
      </w:r>
      <w:r w:rsidRPr="00A24226">
        <w:rPr>
          <w:rFonts w:asciiTheme="minorHAnsi" w:hAnsiTheme="minorHAnsi" w:cstheme="minorHAnsi"/>
          <w:sz w:val="18"/>
          <w:szCs w:val="18"/>
        </w:rPr>
        <w:t xml:space="preserve"> </w:t>
      </w:r>
      <w:r w:rsidRPr="00A24226">
        <w:rPr>
          <w:rFonts w:asciiTheme="minorHAnsi" w:eastAsiaTheme="minorEastAsia" w:hAnsiTheme="minorHAnsi" w:cstheme="minorHAnsi"/>
          <w:sz w:val="18"/>
          <w:szCs w:val="18"/>
          <w:lang w:eastAsia="zh-CN"/>
        </w:rPr>
        <w:t>Under the ‘Access’ dimension, three attributes are considered: ‘Affordability’, ‘Geographic proximity’ and ‘Accessibility of information’.</w:t>
      </w:r>
    </w:p>
  </w:footnote>
  <w:footnote w:id="9">
    <w:p w14:paraId="3CC6D712" w14:textId="77777777" w:rsidR="0062409A" w:rsidRPr="00A24226" w:rsidRDefault="0062409A" w:rsidP="002E2AE7">
      <w:pPr>
        <w:pStyle w:val="FootnoteText"/>
        <w:rPr>
          <w:rFonts w:asciiTheme="minorHAnsi" w:hAnsiTheme="minorHAnsi" w:cstheme="minorHAnsi"/>
          <w:sz w:val="18"/>
          <w:szCs w:val="18"/>
        </w:rPr>
      </w:pPr>
      <w:r w:rsidRPr="00A24226">
        <w:rPr>
          <w:rStyle w:val="FootnoteReference"/>
          <w:rFonts w:asciiTheme="minorHAnsi" w:hAnsiTheme="minorHAnsi" w:cstheme="minorHAnsi"/>
          <w:sz w:val="18"/>
          <w:szCs w:val="18"/>
        </w:rPr>
        <w:footnoteRef/>
      </w:r>
      <w:r w:rsidRPr="00A24226">
        <w:rPr>
          <w:rFonts w:asciiTheme="minorHAnsi" w:hAnsiTheme="minorHAnsi" w:cstheme="minorHAnsi"/>
          <w:sz w:val="18"/>
          <w:szCs w:val="18"/>
        </w:rPr>
        <w:t xml:space="preserve"> </w:t>
      </w:r>
      <w:r w:rsidRPr="00A24226">
        <w:rPr>
          <w:rFonts w:asciiTheme="minorHAnsi" w:eastAsiaTheme="minorEastAsia" w:hAnsiTheme="minorHAnsi" w:cstheme="minorHAnsi"/>
          <w:sz w:val="18"/>
          <w:szCs w:val="18"/>
          <w:lang w:eastAsia="zh-CN"/>
        </w:rPr>
        <w:t>Under the ‘Responsiveness’ dimension, three attributes are considered: ‘Citizen-</w:t>
      </w:r>
      <w:proofErr w:type="spellStart"/>
      <w:r w:rsidRPr="00A24226">
        <w:rPr>
          <w:rFonts w:asciiTheme="minorHAnsi" w:eastAsiaTheme="minorEastAsia" w:hAnsiTheme="minorHAnsi" w:cstheme="minorHAnsi"/>
          <w:sz w:val="18"/>
          <w:szCs w:val="18"/>
          <w:lang w:eastAsia="zh-CN"/>
        </w:rPr>
        <w:t>centred</w:t>
      </w:r>
      <w:proofErr w:type="spellEnd"/>
      <w:r w:rsidRPr="00A24226">
        <w:rPr>
          <w:rFonts w:asciiTheme="minorHAnsi" w:eastAsiaTheme="minorEastAsia" w:hAnsiTheme="minorHAnsi" w:cstheme="minorHAnsi"/>
          <w:sz w:val="18"/>
          <w:szCs w:val="18"/>
          <w:lang w:eastAsia="zh-CN"/>
        </w:rPr>
        <w:t xml:space="preserve"> approach (courtesy, treatment and integrated services)’, ‘Match of services to special needs’ and ‘Timeliness’.</w:t>
      </w:r>
    </w:p>
  </w:footnote>
  <w:footnote w:id="10">
    <w:p w14:paraId="2C82A47D" w14:textId="12FC3023" w:rsidR="0062409A" w:rsidRPr="00A24226" w:rsidRDefault="0062409A" w:rsidP="00CA5336">
      <w:pPr>
        <w:pStyle w:val="Default"/>
        <w:rPr>
          <w:rFonts w:asciiTheme="minorHAnsi" w:eastAsiaTheme="minorEastAsia" w:hAnsiTheme="minorHAnsi" w:cstheme="minorHAnsi"/>
          <w:sz w:val="18"/>
          <w:szCs w:val="18"/>
          <w:lang w:val="en-US" w:eastAsia="zh-CN"/>
        </w:rPr>
      </w:pPr>
      <w:r w:rsidRPr="00A24226">
        <w:rPr>
          <w:rStyle w:val="FootnoteReference"/>
          <w:rFonts w:asciiTheme="minorHAnsi" w:hAnsiTheme="minorHAnsi" w:cstheme="minorHAnsi"/>
          <w:sz w:val="18"/>
          <w:szCs w:val="18"/>
        </w:rPr>
        <w:footnoteRef/>
      </w:r>
      <w:r w:rsidRPr="00A24226">
        <w:rPr>
          <w:rFonts w:asciiTheme="minorHAnsi" w:hAnsiTheme="minorHAnsi" w:cstheme="minorHAnsi"/>
          <w:sz w:val="18"/>
          <w:szCs w:val="18"/>
        </w:rPr>
        <w:t xml:space="preserve"> </w:t>
      </w:r>
      <w:r w:rsidRPr="00A24226">
        <w:rPr>
          <w:rFonts w:asciiTheme="minorHAnsi" w:eastAsiaTheme="minorEastAsia" w:hAnsiTheme="minorHAnsi" w:cstheme="minorHAnsi"/>
          <w:sz w:val="18"/>
          <w:szCs w:val="18"/>
          <w:lang w:val="en-US" w:eastAsia="zh-CN"/>
        </w:rPr>
        <w:t xml:space="preserve">Under the ‘Reliability/Quality’ dimension, three </w:t>
      </w:r>
      <w:r w:rsidRPr="00A24226">
        <w:rPr>
          <w:rFonts w:asciiTheme="minorHAnsi" w:eastAsiaTheme="minorEastAsia" w:hAnsiTheme="minorHAnsi" w:cstheme="minorHAnsi"/>
          <w:sz w:val="18"/>
          <w:szCs w:val="18"/>
          <w:lang w:eastAsia="zh-CN"/>
        </w:rPr>
        <w:t>attributes are considered:</w:t>
      </w:r>
      <w:r w:rsidRPr="00A24226">
        <w:rPr>
          <w:rFonts w:asciiTheme="minorHAnsi" w:eastAsiaTheme="minorEastAsia" w:hAnsiTheme="minorHAnsi" w:cstheme="minorHAnsi"/>
          <w:sz w:val="18"/>
          <w:szCs w:val="18"/>
          <w:lang w:val="en-US" w:eastAsia="zh-CN"/>
        </w:rPr>
        <w:t xml:space="preserve"> ‘Effective delivery of services and outcomes’, ‘Consistency in service delivery and outcomes’ and ‘Security/safety’.</w:t>
      </w:r>
    </w:p>
  </w:footnote>
  <w:footnote w:id="11">
    <w:p w14:paraId="24E35048" w14:textId="331C704E" w:rsidR="0062409A" w:rsidRPr="00A24226" w:rsidRDefault="0062409A">
      <w:pPr>
        <w:pStyle w:val="FootnoteText"/>
        <w:rPr>
          <w:sz w:val="18"/>
          <w:szCs w:val="18"/>
        </w:rPr>
      </w:pPr>
      <w:r w:rsidRPr="00A24226">
        <w:rPr>
          <w:rStyle w:val="FootnoteReference"/>
          <w:rFonts w:asciiTheme="minorHAnsi" w:hAnsiTheme="minorHAnsi" w:cstheme="minorHAnsi"/>
          <w:sz w:val="18"/>
          <w:szCs w:val="18"/>
        </w:rPr>
        <w:footnoteRef/>
      </w:r>
      <w:r w:rsidRPr="00A24226">
        <w:rPr>
          <w:rFonts w:asciiTheme="minorHAnsi" w:hAnsiTheme="minorHAnsi" w:cstheme="minorHAnsi"/>
          <w:sz w:val="18"/>
          <w:szCs w:val="18"/>
        </w:rPr>
        <w:t xml:space="preserve"> </w:t>
      </w:r>
      <w:r w:rsidRPr="00A24226">
        <w:rPr>
          <w:rFonts w:asciiTheme="minorHAnsi" w:hAnsiTheme="minorHAnsi" w:cstheme="minorHAnsi"/>
          <w:color w:val="000000" w:themeColor="text1"/>
          <w:sz w:val="18"/>
          <w:szCs w:val="18"/>
        </w:rPr>
        <w:t xml:space="preserve"> </w:t>
      </w:r>
      <w:r w:rsidRPr="00A24226">
        <w:rPr>
          <w:rFonts w:asciiTheme="minorHAnsi" w:eastAsiaTheme="minorEastAsia" w:hAnsiTheme="minorHAnsi" w:cstheme="minorHAnsi"/>
          <w:sz w:val="18"/>
          <w:szCs w:val="18"/>
          <w:lang w:eastAsia="zh-CN"/>
        </w:rPr>
        <w:t>In the absence of regional or global datasets on satisfaction with government services, the same empirical analysis could not be performed in this service area. To the extent possible, similar attributes are used to assess satisfaction with government services as those used for healthcare and education services, with a distinct focus on the attribute of ‘timeliness’ in the case of government services.</w:t>
      </w:r>
    </w:p>
  </w:footnote>
  <w:footnote w:id="12">
    <w:p w14:paraId="50CB5316" w14:textId="3D72455D" w:rsidR="0062409A" w:rsidRPr="00A24226" w:rsidRDefault="0062409A" w:rsidP="00AB0BC5">
      <w:pPr>
        <w:pStyle w:val="FootnoteText"/>
        <w:rPr>
          <w:sz w:val="18"/>
          <w:szCs w:val="18"/>
        </w:rPr>
      </w:pPr>
      <w:r w:rsidRPr="00A24226">
        <w:rPr>
          <w:rStyle w:val="FootnoteReference"/>
          <w:sz w:val="18"/>
          <w:szCs w:val="18"/>
        </w:rPr>
        <w:footnoteRef/>
      </w:r>
      <w:r w:rsidRPr="00A24226">
        <w:rPr>
          <w:sz w:val="18"/>
          <w:szCs w:val="18"/>
        </w:rPr>
        <w:t xml:space="preserve"> </w:t>
      </w:r>
      <w:r w:rsidRPr="00A24226">
        <w:rPr>
          <w:i/>
          <w:iCs/>
          <w:sz w:val="18"/>
          <w:szCs w:val="18"/>
        </w:rPr>
        <w:t>Good Governance Practices for the Protection of Human Rights</w:t>
      </w:r>
      <w:r w:rsidRPr="00A24226">
        <w:rPr>
          <w:sz w:val="18"/>
          <w:szCs w:val="18"/>
        </w:rPr>
        <w:t xml:space="preserve"> (United Nations publication, Sales No. E.07.XIV.10), p. 38 – cited in </w:t>
      </w:r>
      <w:r w:rsidRPr="00A24226">
        <w:rPr>
          <w:rFonts w:asciiTheme="minorHAnsi" w:hAnsiTheme="minorHAnsi" w:cstheme="minorHAnsi"/>
          <w:sz w:val="18"/>
          <w:szCs w:val="18"/>
        </w:rPr>
        <w:t>Report of the United Nations High Commissioner for Human Rights on the role of the public service as an essential component of good governance in the promotion and protection of human rights, Human Rights Council, 25</w:t>
      </w:r>
      <w:r w:rsidRPr="00A24226">
        <w:rPr>
          <w:rFonts w:asciiTheme="minorHAnsi" w:hAnsiTheme="minorHAnsi" w:cstheme="minorHAnsi"/>
          <w:sz w:val="18"/>
          <w:szCs w:val="18"/>
          <w:vertAlign w:val="superscript"/>
        </w:rPr>
        <w:t>th</w:t>
      </w:r>
      <w:r w:rsidRPr="00A24226">
        <w:rPr>
          <w:rFonts w:asciiTheme="minorHAnsi" w:hAnsiTheme="minorHAnsi" w:cstheme="minorHAnsi"/>
          <w:sz w:val="18"/>
          <w:szCs w:val="18"/>
        </w:rPr>
        <w:t xml:space="preserve"> Session, 23 December 2013, A/HRC/25/27  </w:t>
      </w:r>
    </w:p>
  </w:footnote>
  <w:footnote w:id="13">
    <w:p w14:paraId="74F054D5" w14:textId="5FF485CB" w:rsidR="0062409A" w:rsidRPr="00A24226" w:rsidRDefault="0062409A" w:rsidP="00DF3746">
      <w:pPr>
        <w:shd w:val="clear" w:color="auto" w:fill="FFFFFF" w:themeFill="background1"/>
        <w:rPr>
          <w:rFonts w:asciiTheme="minorHAnsi" w:hAnsiTheme="minorHAnsi" w:cstheme="minorBidi"/>
          <w:sz w:val="18"/>
          <w:szCs w:val="18"/>
          <w:lang w:eastAsia="en-GB"/>
        </w:rPr>
      </w:pPr>
      <w:r w:rsidRPr="00A24226">
        <w:rPr>
          <w:rStyle w:val="FootnoteReference"/>
          <w:rFonts w:asciiTheme="minorHAnsi" w:hAnsiTheme="minorHAnsi" w:cstheme="minorBidi"/>
          <w:sz w:val="18"/>
          <w:szCs w:val="18"/>
        </w:rPr>
        <w:footnoteRef/>
      </w:r>
      <w:r w:rsidRPr="00A24226">
        <w:rPr>
          <w:rFonts w:asciiTheme="minorHAnsi" w:hAnsiTheme="minorHAnsi" w:cstheme="minorBidi"/>
          <w:sz w:val="18"/>
          <w:szCs w:val="18"/>
        </w:rPr>
        <w:t xml:space="preserve"> </w:t>
      </w:r>
      <w:r w:rsidRPr="00A24226">
        <w:rPr>
          <w:rFonts w:asciiTheme="minorHAnsi" w:hAnsiTheme="minorHAnsi" w:cstheme="minorBidi"/>
          <w:sz w:val="18"/>
          <w:szCs w:val="18"/>
          <w:lang w:eastAsia="en-GB"/>
        </w:rPr>
        <w:t>European Commission’s 2011 Communication regarding ‘</w:t>
      </w:r>
      <w:r w:rsidRPr="00A24226">
        <w:rPr>
          <w:rFonts w:asciiTheme="minorHAnsi" w:eastAsiaTheme="minorEastAsia" w:hAnsiTheme="minorHAnsi" w:cstheme="minorBidi"/>
          <w:color w:val="000000"/>
          <w:sz w:val="18"/>
          <w:szCs w:val="18"/>
          <w:lang w:eastAsia="zh-CN"/>
        </w:rPr>
        <w:t xml:space="preserve">A Quality Framework for Services of General Interest in Europe’, p. 3 </w:t>
      </w:r>
    </w:p>
  </w:footnote>
  <w:footnote w:id="14">
    <w:p w14:paraId="5E737DAF" w14:textId="5C4991C9" w:rsidR="0062409A" w:rsidRPr="00A24226" w:rsidRDefault="0062409A">
      <w:pPr>
        <w:pStyle w:val="FootnoteText"/>
        <w:rPr>
          <w:sz w:val="18"/>
          <w:szCs w:val="18"/>
        </w:rPr>
      </w:pPr>
      <w:r w:rsidRPr="00A24226">
        <w:rPr>
          <w:rStyle w:val="FootnoteReference"/>
          <w:sz w:val="18"/>
          <w:szCs w:val="18"/>
        </w:rPr>
        <w:footnoteRef/>
      </w:r>
      <w:r w:rsidRPr="00A24226">
        <w:rPr>
          <w:sz w:val="18"/>
          <w:szCs w:val="18"/>
        </w:rPr>
        <w:t xml:space="preserve"> </w:t>
      </w:r>
      <w:r w:rsidRPr="00A24226">
        <w:rPr>
          <w:rFonts w:asciiTheme="minorHAnsi" w:hAnsiTheme="minorHAnsi" w:cstheme="minorHAnsi"/>
          <w:sz w:val="18"/>
          <w:szCs w:val="18"/>
        </w:rPr>
        <w:t>Report of the United Nations High Commissioner for Human Rights on the role of the public service as an essential component of good governance in the promotion and protection of human rights, Human Rights Council, 25</w:t>
      </w:r>
      <w:r w:rsidRPr="00A24226">
        <w:rPr>
          <w:rFonts w:asciiTheme="minorHAnsi" w:hAnsiTheme="minorHAnsi" w:cstheme="minorHAnsi"/>
          <w:sz w:val="18"/>
          <w:szCs w:val="18"/>
          <w:vertAlign w:val="superscript"/>
        </w:rPr>
        <w:t>th</w:t>
      </w:r>
      <w:r w:rsidRPr="00A24226">
        <w:rPr>
          <w:rFonts w:asciiTheme="minorHAnsi" w:hAnsiTheme="minorHAnsi" w:cstheme="minorHAnsi"/>
          <w:sz w:val="18"/>
          <w:szCs w:val="18"/>
        </w:rPr>
        <w:t xml:space="preserve"> Session, 23 December 2013, A/HRC/25/27  </w:t>
      </w:r>
    </w:p>
  </w:footnote>
  <w:footnote w:id="15">
    <w:p w14:paraId="53D9EDE4" w14:textId="66DDB637" w:rsidR="0062409A" w:rsidRPr="00A24226" w:rsidRDefault="0062409A">
      <w:pPr>
        <w:pStyle w:val="FootnoteText"/>
        <w:rPr>
          <w:sz w:val="18"/>
          <w:szCs w:val="18"/>
        </w:rPr>
      </w:pPr>
      <w:r w:rsidRPr="00A24226">
        <w:rPr>
          <w:rStyle w:val="FootnoteReference"/>
          <w:rFonts w:asciiTheme="minorHAnsi" w:hAnsiTheme="minorHAnsi" w:cstheme="minorHAnsi"/>
          <w:sz w:val="18"/>
          <w:szCs w:val="18"/>
        </w:rPr>
        <w:footnoteRef/>
      </w:r>
      <w:r w:rsidRPr="00A24226">
        <w:rPr>
          <w:rFonts w:asciiTheme="minorHAnsi" w:hAnsiTheme="minorHAnsi" w:cstheme="minorHAnsi"/>
          <w:sz w:val="18"/>
          <w:szCs w:val="18"/>
        </w:rPr>
        <w:t xml:space="preserve"> Committee on Economic, Social and Cultural Rights, General Comment No. 14 (2000) on the right to the highest attainable standard of health, para. 4.</w:t>
      </w:r>
      <w:r w:rsidRPr="00A24226">
        <w:rPr>
          <w:sz w:val="18"/>
          <w:szCs w:val="18"/>
        </w:rPr>
        <w:t xml:space="preserve">  </w:t>
      </w:r>
    </w:p>
  </w:footnote>
  <w:footnote w:id="16">
    <w:p w14:paraId="36F88CF5" w14:textId="13E7261C" w:rsidR="0062409A" w:rsidRPr="00A24226" w:rsidRDefault="0062409A">
      <w:pPr>
        <w:pStyle w:val="FootnoteText"/>
        <w:rPr>
          <w:sz w:val="18"/>
          <w:szCs w:val="18"/>
        </w:rPr>
      </w:pPr>
      <w:r w:rsidRPr="00A24226">
        <w:rPr>
          <w:rStyle w:val="FootnoteReference"/>
          <w:sz w:val="18"/>
          <w:szCs w:val="18"/>
        </w:rPr>
        <w:footnoteRef/>
      </w:r>
      <w:r w:rsidRPr="00A24226">
        <w:rPr>
          <w:sz w:val="18"/>
          <w:szCs w:val="18"/>
        </w:rPr>
        <w:t xml:space="preserve"> Committee on Economic, Social and Cultural Rights, general comment No. 13 (1999) on the right to education, para. 1.  </w:t>
      </w:r>
    </w:p>
  </w:footnote>
  <w:footnote w:id="17">
    <w:p w14:paraId="71E2BEE3" w14:textId="77777777" w:rsidR="0062409A" w:rsidRPr="00A24226" w:rsidRDefault="0062409A" w:rsidP="003C5F04">
      <w:pPr>
        <w:pStyle w:val="FootnoteText"/>
        <w:rPr>
          <w:sz w:val="18"/>
          <w:szCs w:val="18"/>
        </w:rPr>
      </w:pPr>
      <w:r w:rsidRPr="00A24226">
        <w:rPr>
          <w:rStyle w:val="FootnoteReference"/>
          <w:sz w:val="18"/>
          <w:szCs w:val="18"/>
        </w:rPr>
        <w:footnoteRef/>
      </w:r>
      <w:r w:rsidRPr="00A24226">
        <w:rPr>
          <w:sz w:val="18"/>
          <w:szCs w:val="18"/>
        </w:rPr>
        <w:t xml:space="preserve"> </w:t>
      </w:r>
      <w:r w:rsidRPr="00A24226">
        <w:rPr>
          <w:rFonts w:asciiTheme="minorHAnsi" w:hAnsiTheme="minorHAnsi" w:cstheme="minorHAnsi"/>
          <w:sz w:val="18"/>
          <w:szCs w:val="18"/>
        </w:rPr>
        <w:t>Report of the United Nations High Commissioner for Human Rights on the role of the public service as an essential component of good governance in the promotion and protection of human rights, Human Rights Council, 25</w:t>
      </w:r>
      <w:r w:rsidRPr="00A24226">
        <w:rPr>
          <w:rFonts w:asciiTheme="minorHAnsi" w:hAnsiTheme="minorHAnsi" w:cstheme="minorHAnsi"/>
          <w:sz w:val="18"/>
          <w:szCs w:val="18"/>
          <w:vertAlign w:val="superscript"/>
        </w:rPr>
        <w:t>th</w:t>
      </w:r>
      <w:r w:rsidRPr="00A24226">
        <w:rPr>
          <w:rFonts w:asciiTheme="minorHAnsi" w:hAnsiTheme="minorHAnsi" w:cstheme="minorHAnsi"/>
          <w:sz w:val="18"/>
          <w:szCs w:val="18"/>
        </w:rPr>
        <w:t xml:space="preserve"> Session, 23 December 2013, A/HRC/25/27  </w:t>
      </w:r>
    </w:p>
  </w:footnote>
  <w:footnote w:id="18">
    <w:p w14:paraId="22C1FCF5" w14:textId="77777777" w:rsidR="0062409A" w:rsidRPr="00A24226" w:rsidRDefault="0062409A" w:rsidP="003C5F04">
      <w:pPr>
        <w:pStyle w:val="FootnoteText"/>
        <w:rPr>
          <w:sz w:val="18"/>
          <w:szCs w:val="18"/>
        </w:rPr>
      </w:pPr>
      <w:r w:rsidRPr="00A24226">
        <w:rPr>
          <w:rStyle w:val="FootnoteReference"/>
          <w:sz w:val="18"/>
          <w:szCs w:val="18"/>
        </w:rPr>
        <w:footnoteRef/>
      </w:r>
      <w:r w:rsidRPr="00A24226">
        <w:rPr>
          <w:sz w:val="18"/>
          <w:szCs w:val="18"/>
        </w:rPr>
        <w:t xml:space="preserve"> From the European Social Survey, the European Quality of Life Survey and the </w:t>
      </w:r>
      <w:proofErr w:type="spellStart"/>
      <w:r w:rsidRPr="00A24226">
        <w:rPr>
          <w:sz w:val="18"/>
          <w:szCs w:val="18"/>
        </w:rPr>
        <w:t>Afrobarometer</w:t>
      </w:r>
      <w:proofErr w:type="spellEnd"/>
      <w:r w:rsidRPr="00A24226">
        <w:rPr>
          <w:sz w:val="18"/>
          <w:szCs w:val="18"/>
        </w:rPr>
        <w:t xml:space="preserve"> – see more information in the section on “Data Availability”.</w:t>
      </w:r>
    </w:p>
  </w:footnote>
  <w:footnote w:id="19">
    <w:p w14:paraId="5F966B9B" w14:textId="7DC4127E" w:rsidR="0062409A" w:rsidRPr="00A24226" w:rsidRDefault="0062409A">
      <w:pPr>
        <w:pStyle w:val="FootnoteText"/>
        <w:rPr>
          <w:sz w:val="18"/>
          <w:szCs w:val="18"/>
        </w:rPr>
      </w:pPr>
      <w:r w:rsidRPr="00A24226">
        <w:rPr>
          <w:rStyle w:val="FootnoteReference"/>
          <w:sz w:val="18"/>
          <w:szCs w:val="18"/>
        </w:rPr>
        <w:footnoteRef/>
      </w:r>
      <w:r w:rsidRPr="00A24226">
        <w:rPr>
          <w:sz w:val="18"/>
          <w:szCs w:val="18"/>
        </w:rPr>
        <w:t xml:space="preserve"> </w:t>
      </w:r>
      <w:r w:rsidRPr="00A24226">
        <w:rPr>
          <w:rFonts w:eastAsia="Times New Roman" w:cstheme="minorHAnsi"/>
          <w:bCs/>
          <w:color w:val="000000" w:themeColor="text1"/>
          <w:sz w:val="18"/>
          <w:szCs w:val="18"/>
          <w:lang w:eastAsia="en-GB"/>
        </w:rPr>
        <w:t xml:space="preserve">For instance, some answer items may not apply to middle-income or high-income country settings, such as “Healthcare facilities are not adequately equipped or lack medicine” under Q3, or “Children need to stay home to help with housework/farm work” under Q8. </w:t>
      </w:r>
    </w:p>
  </w:footnote>
  <w:footnote w:id="20">
    <w:p w14:paraId="0D10C571" w14:textId="286B2A95" w:rsidR="0062409A" w:rsidRPr="00A24226" w:rsidRDefault="0062409A">
      <w:pPr>
        <w:pStyle w:val="FootnoteText"/>
        <w:rPr>
          <w:sz w:val="18"/>
          <w:szCs w:val="18"/>
        </w:rPr>
      </w:pPr>
      <w:r w:rsidRPr="00A24226">
        <w:rPr>
          <w:rStyle w:val="FootnoteReference"/>
          <w:sz w:val="18"/>
          <w:szCs w:val="18"/>
        </w:rPr>
        <w:footnoteRef/>
      </w:r>
      <w:r w:rsidRPr="00A24226">
        <w:rPr>
          <w:sz w:val="18"/>
          <w:szCs w:val="18"/>
        </w:rPr>
        <w:t xml:space="preserve"> The survey module for this indicator is undergoing further development and testing by UNDP, in line with this metadata. A slightly refined module will be </w:t>
      </w:r>
      <w:proofErr w:type="spellStart"/>
      <w:r w:rsidRPr="00A24226">
        <w:rPr>
          <w:sz w:val="18"/>
          <w:szCs w:val="18"/>
        </w:rPr>
        <w:t>finalised</w:t>
      </w:r>
      <w:proofErr w:type="spellEnd"/>
      <w:r w:rsidRPr="00A24226">
        <w:rPr>
          <w:sz w:val="18"/>
          <w:szCs w:val="18"/>
        </w:rPr>
        <w:t xml:space="preserve"> and ready for use in </w:t>
      </w:r>
      <w:proofErr w:type="spellStart"/>
      <w:r w:rsidRPr="00A24226">
        <w:rPr>
          <w:sz w:val="18"/>
          <w:szCs w:val="18"/>
        </w:rPr>
        <w:t>mid 2020</w:t>
      </w:r>
      <w:proofErr w:type="spellEnd"/>
      <w:r w:rsidRPr="00A24226">
        <w:rPr>
          <w:sz w:val="18"/>
          <w:szCs w:val="18"/>
        </w:rPr>
        <w:t>.</w:t>
      </w:r>
    </w:p>
  </w:footnote>
  <w:footnote w:id="21">
    <w:p w14:paraId="777AE538" w14:textId="552A959C" w:rsidR="0062409A" w:rsidRPr="00CE4B94" w:rsidRDefault="0062409A">
      <w:pPr>
        <w:pStyle w:val="FootnoteText"/>
        <w:rPr>
          <w:sz w:val="18"/>
          <w:szCs w:val="18"/>
        </w:rPr>
      </w:pPr>
      <w:r w:rsidRPr="00CE4B94">
        <w:rPr>
          <w:rStyle w:val="FootnoteReference"/>
          <w:sz w:val="18"/>
          <w:szCs w:val="18"/>
        </w:rPr>
        <w:footnoteRef/>
      </w:r>
      <w:r w:rsidRPr="00CE4B94">
        <w:rPr>
          <w:sz w:val="18"/>
          <w:szCs w:val="18"/>
        </w:rPr>
        <w:t xml:space="preserve"> Based on the premise that decentralization efforts are aimed at extending local rights and responsibilities across the national territory, indicator 16.6.2 can help detect unequal access to services and disparities in the quality of services across localities. There is a risk for erroneous conclusions to be drawn from national aggregates unable to detect variations at sub-national level.  </w:t>
      </w:r>
    </w:p>
  </w:footnote>
  <w:footnote w:id="22">
    <w:p w14:paraId="64246620" w14:textId="77777777" w:rsidR="0062409A" w:rsidRPr="00CE4B94" w:rsidRDefault="0062409A" w:rsidP="007C389E">
      <w:pPr>
        <w:pStyle w:val="FootnoteText"/>
        <w:rPr>
          <w:rFonts w:asciiTheme="minorHAnsi" w:hAnsiTheme="minorHAnsi" w:cstheme="minorHAnsi"/>
          <w:color w:val="000000" w:themeColor="text1"/>
          <w:sz w:val="18"/>
          <w:szCs w:val="18"/>
        </w:rPr>
      </w:pPr>
      <w:r w:rsidRPr="00CE4B94">
        <w:rPr>
          <w:rStyle w:val="FootnoteReference"/>
          <w:rFonts w:asciiTheme="minorHAnsi" w:hAnsiTheme="minorHAnsi" w:cstheme="minorHAnsi"/>
          <w:color w:val="000000" w:themeColor="text1"/>
          <w:sz w:val="18"/>
          <w:szCs w:val="18"/>
        </w:rPr>
        <w:footnoteRef/>
      </w:r>
      <w:r w:rsidRPr="00CE4B94">
        <w:rPr>
          <w:rFonts w:asciiTheme="minorHAnsi" w:hAnsiTheme="minorHAnsi" w:cstheme="minorHAnsi"/>
          <w:color w:val="000000" w:themeColor="text1"/>
          <w:sz w:val="18"/>
          <w:szCs w:val="18"/>
        </w:rPr>
        <w:t xml:space="preserve"> UN General Assembly, Convention on the Rights of Persons with Disabilities: resolution / adopted by the General Assembly, 24 January 2007, A/RES/61/106, available at: http://www.refworld.org/docid/45f973632.html</w:t>
      </w:r>
    </w:p>
  </w:footnote>
  <w:footnote w:id="23">
    <w:p w14:paraId="58AB2DB7" w14:textId="740E669D" w:rsidR="0062409A" w:rsidRPr="00CE4B94" w:rsidRDefault="0062409A">
      <w:pPr>
        <w:pStyle w:val="FootnoteText"/>
        <w:rPr>
          <w:sz w:val="18"/>
          <w:szCs w:val="18"/>
        </w:rPr>
      </w:pPr>
      <w:r w:rsidRPr="00CE4B94">
        <w:rPr>
          <w:rStyle w:val="FootnoteReference"/>
          <w:sz w:val="18"/>
          <w:szCs w:val="18"/>
        </w:rPr>
        <w:footnoteRef/>
      </w:r>
      <w:r w:rsidRPr="00CE4B94">
        <w:rPr>
          <w:sz w:val="18"/>
          <w:szCs w:val="18"/>
        </w:rPr>
        <w:t xml:space="preserve"> </w:t>
      </w:r>
      <w:r w:rsidRPr="00CE4B94">
        <w:rPr>
          <w:color w:val="000000" w:themeColor="text1"/>
          <w:sz w:val="18"/>
          <w:szCs w:val="18"/>
          <w:lang w:eastAsia="en-GB"/>
        </w:rPr>
        <w:t xml:space="preserve">The population of a country is a mosaic of different population groups that can be identified according to racial, ethnic, language, indigenous or migration status, religious affiliation, or sexual orientation, amongst other characteristics. For the purpose of this indicator, particular focus is placed on minorities. </w:t>
      </w:r>
      <w:r w:rsidRPr="00CE4B94">
        <w:rPr>
          <w:i/>
          <w:iCs/>
          <w:color w:val="000000" w:themeColor="text1"/>
          <w:sz w:val="18"/>
          <w:szCs w:val="18"/>
          <w:lang w:eastAsia="en-GB"/>
        </w:rPr>
        <w:t xml:space="preserve">Minority groups are </w:t>
      </w:r>
      <w:r w:rsidRPr="00CE4B94">
        <w:rPr>
          <w:color w:val="000000" w:themeColor="text1"/>
          <w:sz w:val="18"/>
          <w:szCs w:val="18"/>
          <w:lang w:eastAsia="en-GB"/>
        </w:rPr>
        <w:t>groups that are numerically inferior to the rest of the population of a state, in a non-dominant position, whose members—being nationals of the state—possess ethnic, religious or linguistic characteristics differing from those of the rest of the population and show, even if only implicitly, a sense of solidarity directed towards preserving their culture, traditions, religion or language. While the nationality criterion included in the above definition has often been challenged, the requirement to be in a non-dominant position remains important (OHCHR, 2010). Collecting survey data disaggregated by population groups should be subject to the legality of compiling such data in a particular national context and to a careful assessment of the potential risks of collecting such data for the safety of respondents.</w:t>
      </w:r>
    </w:p>
  </w:footnote>
  <w:footnote w:id="24">
    <w:p w14:paraId="5D81BC06" w14:textId="7AD6C3B6" w:rsidR="0062409A" w:rsidRPr="00CE4B94" w:rsidRDefault="0062409A" w:rsidP="00D00694">
      <w:pPr>
        <w:rPr>
          <w:sz w:val="18"/>
          <w:szCs w:val="18"/>
        </w:rPr>
      </w:pPr>
      <w:r w:rsidRPr="00CE4B94">
        <w:rPr>
          <w:rStyle w:val="FootnoteReference"/>
          <w:rFonts w:asciiTheme="minorHAnsi" w:hAnsiTheme="minorHAnsi" w:cstheme="minorBidi"/>
          <w:sz w:val="18"/>
          <w:szCs w:val="18"/>
        </w:rPr>
        <w:footnoteRef/>
      </w:r>
      <w:r w:rsidRPr="00CE4B94">
        <w:rPr>
          <w:rFonts w:asciiTheme="minorHAnsi" w:hAnsiTheme="minorHAnsi" w:cstheme="minorBidi"/>
          <w:sz w:val="18"/>
          <w:szCs w:val="18"/>
        </w:rPr>
        <w:t xml:space="preserve"> </w:t>
      </w:r>
      <w:r w:rsidRPr="00CE4B94">
        <w:rPr>
          <w:rFonts w:asciiTheme="minorHAnsi" w:hAnsiTheme="minorHAnsi" w:cstheme="minorBidi"/>
          <w:color w:val="000000" w:themeColor="text1"/>
          <w:sz w:val="18"/>
          <w:szCs w:val="18"/>
          <w:shd w:val="clear" w:color="auto" w:fill="FFFFFF"/>
        </w:rPr>
        <w:t xml:space="preserve">The </w:t>
      </w:r>
      <w:proofErr w:type="spellStart"/>
      <w:r w:rsidRPr="00CE4B94">
        <w:rPr>
          <w:rFonts w:asciiTheme="minorHAnsi" w:hAnsiTheme="minorHAnsi" w:cstheme="minorBidi"/>
          <w:color w:val="000000" w:themeColor="text1"/>
          <w:sz w:val="18"/>
          <w:szCs w:val="18"/>
          <w:shd w:val="clear" w:color="auto" w:fill="FFFFFF"/>
        </w:rPr>
        <w:t>Afrobarometer</w:t>
      </w:r>
      <w:proofErr w:type="spellEnd"/>
      <w:r w:rsidRPr="00CE4B94">
        <w:rPr>
          <w:rFonts w:asciiTheme="minorHAnsi" w:hAnsiTheme="minorHAnsi" w:cstheme="minorBidi"/>
          <w:color w:val="000000" w:themeColor="text1"/>
          <w:sz w:val="18"/>
          <w:szCs w:val="18"/>
          <w:shd w:val="clear" w:color="auto" w:fill="FFFFFF"/>
        </w:rPr>
        <w:t xml:space="preserve"> is a pan-African, non-partisan research network that conducts public attitude surveys on democracy, governance, economic conditions, and related issues in more than 35 countries in Africa.</w:t>
      </w:r>
    </w:p>
  </w:footnote>
  <w:footnote w:id="25">
    <w:p w14:paraId="3F8E7187" w14:textId="50D7B938" w:rsidR="0062409A" w:rsidRPr="00CE4B94" w:rsidRDefault="0062409A">
      <w:pPr>
        <w:pStyle w:val="FootnoteText"/>
        <w:rPr>
          <w:sz w:val="18"/>
          <w:szCs w:val="18"/>
        </w:rPr>
      </w:pPr>
      <w:r w:rsidRPr="00CE4B94">
        <w:rPr>
          <w:rStyle w:val="FootnoteReference"/>
          <w:sz w:val="18"/>
          <w:szCs w:val="18"/>
        </w:rPr>
        <w:footnoteRef/>
      </w:r>
      <w:r w:rsidRPr="00CE4B94">
        <w:rPr>
          <w:sz w:val="18"/>
          <w:szCs w:val="18"/>
        </w:rPr>
        <w:t xml:space="preserve"> While the fifth round (2011/13) of the </w:t>
      </w:r>
      <w:proofErr w:type="spellStart"/>
      <w:r w:rsidRPr="00CE4B94">
        <w:rPr>
          <w:sz w:val="18"/>
          <w:szCs w:val="18"/>
        </w:rPr>
        <w:t>Afrobarometer</w:t>
      </w:r>
      <w:proofErr w:type="spellEnd"/>
      <w:r w:rsidRPr="00CE4B94">
        <w:rPr>
          <w:sz w:val="18"/>
          <w:szCs w:val="18"/>
        </w:rPr>
        <w:t xml:space="preserve"> survey included several attributes-based question on healthcare and education services, subsequent rounds only include a few: “if there is a school or a health Clinic within easy walking distance”; and “how easy or difficult was it to obtain the medical care or services from teachers or school officials”.</w:t>
      </w:r>
    </w:p>
  </w:footnote>
  <w:footnote w:id="26">
    <w:p w14:paraId="01765699" w14:textId="46B0D0D0" w:rsidR="0062409A" w:rsidRPr="00CE4B94" w:rsidRDefault="0062409A" w:rsidP="00D46EDA">
      <w:pPr>
        <w:rPr>
          <w:rFonts w:asciiTheme="minorHAnsi" w:hAnsiTheme="minorHAnsi" w:cstheme="minorHAnsi"/>
          <w:color w:val="000000" w:themeColor="text1"/>
          <w:sz w:val="18"/>
          <w:szCs w:val="18"/>
        </w:rPr>
      </w:pPr>
      <w:r w:rsidRPr="00CE4B94">
        <w:rPr>
          <w:rStyle w:val="FootnoteReference"/>
          <w:rFonts w:asciiTheme="minorHAnsi" w:hAnsiTheme="minorHAnsi" w:cstheme="minorBidi"/>
          <w:color w:val="000000" w:themeColor="text1"/>
          <w:sz w:val="18"/>
          <w:szCs w:val="18"/>
        </w:rPr>
        <w:footnoteRef/>
      </w:r>
      <w:r w:rsidRPr="00CE4B94">
        <w:rPr>
          <w:rFonts w:asciiTheme="minorHAnsi" w:hAnsiTheme="minorHAnsi" w:cstheme="minorBidi"/>
          <w:color w:val="000000" w:themeColor="text1"/>
          <w:sz w:val="18"/>
          <w:szCs w:val="18"/>
        </w:rPr>
        <w:t xml:space="preserve"> </w:t>
      </w:r>
      <w:r w:rsidRPr="00CE4B94">
        <w:rPr>
          <w:rFonts w:asciiTheme="minorHAnsi" w:hAnsiTheme="minorHAnsi" w:cstheme="minorBidi"/>
          <w:color w:val="000000" w:themeColor="text1"/>
          <w:sz w:val="18"/>
          <w:szCs w:val="18"/>
          <w:shd w:val="clear" w:color="auto" w:fill="FFFFFF"/>
        </w:rPr>
        <w:t xml:space="preserve">The European Social Survey (ESS) is a biennial cross-national survey of attitudes and </w:t>
      </w:r>
      <w:proofErr w:type="spellStart"/>
      <w:r w:rsidRPr="00CE4B94">
        <w:rPr>
          <w:rFonts w:asciiTheme="minorHAnsi" w:hAnsiTheme="minorHAnsi" w:cstheme="minorBidi"/>
          <w:color w:val="000000" w:themeColor="text1"/>
          <w:sz w:val="18"/>
          <w:szCs w:val="18"/>
          <w:shd w:val="clear" w:color="auto" w:fill="FFFFFF"/>
        </w:rPr>
        <w:t>behaviour</w:t>
      </w:r>
      <w:proofErr w:type="spellEnd"/>
      <w:r w:rsidRPr="00CE4B94">
        <w:rPr>
          <w:rFonts w:asciiTheme="minorHAnsi" w:hAnsiTheme="minorHAnsi" w:cstheme="minorBidi"/>
          <w:color w:val="000000" w:themeColor="text1"/>
          <w:sz w:val="18"/>
          <w:szCs w:val="18"/>
          <w:shd w:val="clear" w:color="auto" w:fill="FFFFFF"/>
        </w:rPr>
        <w:t xml:space="preserve"> established in 2001. In total, 37 countries have taken part in at least one round of the ESS since its inception. Surveys are conducted by leading academics and social research professionals.</w:t>
      </w:r>
    </w:p>
  </w:footnote>
  <w:footnote w:id="27">
    <w:p w14:paraId="68E4BE50" w14:textId="0F32EED0" w:rsidR="0062409A" w:rsidRPr="00CE4B94" w:rsidRDefault="0062409A" w:rsidP="00C832B1">
      <w:pPr>
        <w:rPr>
          <w:rFonts w:asciiTheme="minorHAnsi" w:eastAsiaTheme="minorEastAsia" w:hAnsiTheme="minorHAnsi" w:cstheme="minorHAnsi"/>
          <w:sz w:val="18"/>
          <w:szCs w:val="18"/>
          <w:lang w:eastAsia="zh-CN"/>
        </w:rPr>
      </w:pPr>
      <w:r w:rsidRPr="00CE4B94">
        <w:rPr>
          <w:rStyle w:val="FootnoteReference"/>
          <w:rFonts w:asciiTheme="minorHAnsi" w:hAnsiTheme="minorHAnsi" w:cstheme="minorHAnsi"/>
          <w:sz w:val="18"/>
          <w:szCs w:val="18"/>
        </w:rPr>
        <w:footnoteRef/>
      </w:r>
      <w:r w:rsidRPr="00CE4B94">
        <w:rPr>
          <w:rFonts w:asciiTheme="minorHAnsi" w:hAnsiTheme="minorHAnsi" w:cstheme="minorHAnsi"/>
          <w:sz w:val="18"/>
          <w:szCs w:val="18"/>
        </w:rPr>
        <w:t xml:space="preserve"> </w:t>
      </w:r>
      <w:proofErr w:type="spellStart"/>
      <w:r w:rsidRPr="00CE4B94">
        <w:rPr>
          <w:rFonts w:asciiTheme="minorHAnsi" w:eastAsiaTheme="minorEastAsia" w:hAnsiTheme="minorHAnsi" w:cstheme="minorHAnsi"/>
          <w:sz w:val="18"/>
          <w:szCs w:val="18"/>
          <w:lang w:eastAsia="zh-CN"/>
        </w:rPr>
        <w:t>Eurofound’s</w:t>
      </w:r>
      <w:proofErr w:type="spellEnd"/>
      <w:r w:rsidRPr="00CE4B94">
        <w:rPr>
          <w:rFonts w:asciiTheme="minorHAnsi" w:eastAsiaTheme="minorEastAsia" w:hAnsiTheme="minorHAnsi" w:cstheme="minorHAnsi"/>
          <w:sz w:val="18"/>
          <w:szCs w:val="18"/>
          <w:lang w:eastAsia="zh-CN"/>
        </w:rPr>
        <w:t xml:space="preserve"> European Quality of Life Survey (EQLS) documents living conditions and people’s social situation, and explores issues pertinent to the lives of European citizens. In operation since 2003, the EQLS 2016 – the fourth survey in the series – covered 33 countries – the 28 EU Member States and 5 candidate countries (Albania, the former Yugoslav Republic of Macedonia, Montenegro, Serbia and Turkey). provides detailed information on the quality of public services, including healthcare and education services.</w:t>
      </w:r>
    </w:p>
  </w:footnote>
  <w:footnote w:id="28">
    <w:p w14:paraId="4A71EA36" w14:textId="71E8865F" w:rsidR="0062409A" w:rsidRPr="00CE4B94" w:rsidRDefault="0062409A" w:rsidP="00C832B1">
      <w:pPr>
        <w:rPr>
          <w:rFonts w:asciiTheme="minorHAnsi" w:hAnsiTheme="minorHAnsi" w:cstheme="minorHAnsi"/>
          <w:sz w:val="18"/>
          <w:szCs w:val="18"/>
        </w:rPr>
      </w:pPr>
      <w:r w:rsidRPr="00CE4B94">
        <w:rPr>
          <w:rStyle w:val="FootnoteReference"/>
          <w:rFonts w:asciiTheme="minorHAnsi" w:hAnsiTheme="minorHAnsi" w:cstheme="minorHAnsi"/>
          <w:sz w:val="18"/>
          <w:szCs w:val="18"/>
        </w:rPr>
        <w:footnoteRef/>
      </w:r>
      <w:r w:rsidRPr="00CE4B94">
        <w:rPr>
          <w:rFonts w:asciiTheme="minorHAnsi" w:hAnsiTheme="minorHAnsi" w:cstheme="minorHAnsi"/>
          <w:sz w:val="18"/>
          <w:szCs w:val="18"/>
        </w:rPr>
        <w:t xml:space="preserve"> </w:t>
      </w:r>
      <w:r w:rsidRPr="00CE4B94">
        <w:rPr>
          <w:rFonts w:asciiTheme="minorHAnsi" w:hAnsiTheme="minorHAnsi" w:cstheme="minorHAnsi"/>
          <w:sz w:val="18"/>
          <w:szCs w:val="18"/>
          <w:u w:val="single"/>
        </w:rPr>
        <w:t>Note</w:t>
      </w:r>
      <w:r w:rsidRPr="00CE4B94">
        <w:rPr>
          <w:rFonts w:asciiTheme="minorHAnsi" w:hAnsiTheme="minorHAnsi" w:cstheme="minorHAnsi"/>
          <w:sz w:val="18"/>
          <w:szCs w:val="18"/>
        </w:rPr>
        <w:t xml:space="preserve">: For healthcare services, EQLS data would allow for the separate reporting of results (across all questions) on (1) primary care services (GP / doctor’s office / health </w:t>
      </w:r>
      <w:proofErr w:type="spellStart"/>
      <w:r w:rsidRPr="00CE4B94">
        <w:rPr>
          <w:rFonts w:asciiTheme="minorHAnsi" w:hAnsiTheme="minorHAnsi" w:cstheme="minorHAnsi"/>
          <w:sz w:val="18"/>
          <w:szCs w:val="18"/>
        </w:rPr>
        <w:t>centre</w:t>
      </w:r>
      <w:proofErr w:type="spellEnd"/>
      <w:r w:rsidRPr="00CE4B94">
        <w:rPr>
          <w:rFonts w:asciiTheme="minorHAnsi" w:hAnsiTheme="minorHAnsi" w:cstheme="minorHAnsi"/>
          <w:sz w:val="18"/>
          <w:szCs w:val="18"/>
        </w:rPr>
        <w:t xml:space="preserve">) and (2) hospital or medical specialist services. Separate reporting on these two types of health care would be particularly relevant for the ‘affordability’ attribute, given </w:t>
      </w:r>
      <w:r w:rsidRPr="00CE4B94">
        <w:rPr>
          <w:rFonts w:asciiTheme="minorHAnsi" w:hAnsiTheme="minorHAnsi" w:cstheme="minorHAnsi"/>
          <w:color w:val="000000" w:themeColor="text1"/>
          <w:sz w:val="18"/>
          <w:szCs w:val="18"/>
        </w:rPr>
        <w:t xml:space="preserve">in European countries, primary care services typically cost little; more relevant would be to assess the affordability of </w:t>
      </w:r>
      <w:r w:rsidRPr="00CE4B94">
        <w:rPr>
          <w:rFonts w:asciiTheme="minorHAnsi" w:hAnsiTheme="minorHAnsi" w:cstheme="minorHAnsi"/>
          <w:sz w:val="18"/>
          <w:szCs w:val="18"/>
        </w:rPr>
        <w:t>hospital or medical specialist services, using question 67.e.</w:t>
      </w:r>
      <w:r w:rsidRPr="00CE4B94">
        <w:rPr>
          <w:rFonts w:asciiTheme="minorHAnsi" w:hAnsiTheme="minorHAnsi" w:cstheme="minorHAnsi"/>
          <w:color w:val="000000" w:themeColor="text1"/>
          <w:sz w:val="18"/>
          <w:szCs w:val="18"/>
        </w:rPr>
        <w:t xml:space="preserve"> </w:t>
      </w:r>
    </w:p>
    <w:p w14:paraId="117F725B" w14:textId="400CE9CB" w:rsidR="0062409A" w:rsidRPr="00CE4B94" w:rsidRDefault="0062409A">
      <w:pPr>
        <w:pStyle w:val="FootnoteText"/>
        <w:rPr>
          <w:sz w:val="18"/>
          <w:szCs w:val="18"/>
        </w:rPr>
      </w:pPr>
    </w:p>
  </w:footnote>
  <w:footnote w:id="29">
    <w:p w14:paraId="1194FA52" w14:textId="77777777" w:rsidR="0062409A" w:rsidRPr="00CE4B94" w:rsidRDefault="0062409A" w:rsidP="004E3C56">
      <w:pPr>
        <w:rPr>
          <w:rFonts w:asciiTheme="minorHAnsi" w:hAnsiTheme="minorHAnsi" w:cstheme="minorHAnsi"/>
          <w:sz w:val="18"/>
          <w:szCs w:val="18"/>
        </w:rPr>
      </w:pPr>
      <w:r w:rsidRPr="00CE4B94">
        <w:rPr>
          <w:rStyle w:val="FootnoteReference"/>
          <w:rFonts w:asciiTheme="minorHAnsi" w:hAnsiTheme="minorHAnsi" w:cstheme="minorBidi"/>
          <w:sz w:val="18"/>
          <w:szCs w:val="18"/>
        </w:rPr>
        <w:footnoteRef/>
      </w:r>
      <w:r w:rsidRPr="00CE4B94">
        <w:rPr>
          <w:rFonts w:asciiTheme="minorHAnsi" w:hAnsiTheme="minorHAnsi" w:cstheme="minorBidi"/>
          <w:sz w:val="18"/>
          <w:szCs w:val="18"/>
        </w:rPr>
        <w:t xml:space="preserve"> However, question HC100 on ‘Affordability of formal education’ could be used in the</w:t>
      </w:r>
      <w:r w:rsidRPr="00CE4B94">
        <w:rPr>
          <w:rFonts w:asciiTheme="minorHAnsi" w:hAnsiTheme="minorHAnsi" w:cstheme="minorBidi"/>
          <w:color w:val="000000"/>
          <w:sz w:val="18"/>
          <w:szCs w:val="18"/>
          <w:shd w:val="clear" w:color="auto" w:fill="FFFFFF"/>
        </w:rPr>
        <w:t xml:space="preserve"> European Union Statistics on Income and Living Conditions (</w:t>
      </w:r>
      <w:r w:rsidRPr="00CE4B94">
        <w:rPr>
          <w:rFonts w:asciiTheme="minorHAnsi" w:hAnsiTheme="minorHAnsi" w:cstheme="minorBidi"/>
          <w:sz w:val="18"/>
          <w:szCs w:val="18"/>
        </w:rPr>
        <w:t>EU-SILC) ad hoc module 2016.</w:t>
      </w:r>
    </w:p>
  </w:footnote>
  <w:footnote w:id="30">
    <w:p w14:paraId="6AF74EBF" w14:textId="589AC760" w:rsidR="0062409A" w:rsidRPr="00CE4B94" w:rsidRDefault="0062409A">
      <w:pPr>
        <w:pStyle w:val="FootnoteText"/>
        <w:rPr>
          <w:sz w:val="18"/>
          <w:szCs w:val="18"/>
        </w:rPr>
      </w:pPr>
      <w:r w:rsidRPr="00CE4B94">
        <w:rPr>
          <w:rStyle w:val="FootnoteReference"/>
          <w:sz w:val="18"/>
          <w:szCs w:val="18"/>
        </w:rPr>
        <w:footnoteRef/>
      </w:r>
      <w:r w:rsidRPr="00CE4B94">
        <w:rPr>
          <w:sz w:val="18"/>
          <w:szCs w:val="18"/>
        </w:rPr>
        <w:t xml:space="preserve"> 3.8.1 Coverage of essential health services (defined as the average coverage of essential services based on tracer interventions that include reproductive, maternal, newborn and child health, infectious diseases, non-communicable diseases and service capacity and access, among the general and the most disadvantaged population)  </w:t>
      </w:r>
    </w:p>
  </w:footnote>
  <w:footnote w:id="31">
    <w:p w14:paraId="2D3D30DE" w14:textId="55F96315" w:rsidR="0062409A" w:rsidRPr="00CE4B94" w:rsidRDefault="0062409A">
      <w:pPr>
        <w:pStyle w:val="FootnoteText"/>
        <w:rPr>
          <w:sz w:val="18"/>
          <w:szCs w:val="18"/>
        </w:rPr>
      </w:pPr>
      <w:r w:rsidRPr="00CE4B94">
        <w:rPr>
          <w:rStyle w:val="FootnoteReference"/>
          <w:sz w:val="18"/>
          <w:szCs w:val="18"/>
        </w:rPr>
        <w:footnoteRef/>
      </w:r>
      <w:r w:rsidRPr="00CE4B94">
        <w:rPr>
          <w:sz w:val="18"/>
          <w:szCs w:val="18"/>
        </w:rPr>
        <w:t xml:space="preserve"> 4.A.1 Proportion of schools with access to: (a) electricity; (b) the Internet for pedagogical purposes; (c) computers for pedagogical purposes; (d) adapted infrastructure and materials for students with disabilities; (e) basic drinking water; (f) single-sex basic sanitation facilities; and (g) basic handwashing facilities (as per the WASH indicator definitions)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D5D76" w14:textId="7B82DA37" w:rsidR="0062409A" w:rsidRPr="00077F46" w:rsidRDefault="0062409A" w:rsidP="00077F46">
    <w:pPr>
      <w:pStyle w:val="Header"/>
      <w:jc w:val="right"/>
      <w:rPr>
        <w:sz w:val="18"/>
        <w:szCs w:val="18"/>
      </w:rPr>
    </w:pPr>
    <w:r w:rsidRPr="00077F46">
      <w:rPr>
        <w:sz w:val="18"/>
        <w:szCs w:val="18"/>
      </w:rPr>
      <w:t xml:space="preserve">Last updated: </w:t>
    </w:r>
    <w:r w:rsidR="00CB702D">
      <w:rPr>
        <w:sz w:val="18"/>
        <w:szCs w:val="18"/>
      </w:rPr>
      <w:t>3 February</w:t>
    </w:r>
    <w:r w:rsidR="00887032">
      <w:rPr>
        <w:sz w:val="18"/>
        <w:szCs w:val="18"/>
      </w:rPr>
      <w:t xml:space="preserve"> 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43EB3"/>
    <w:multiLevelType w:val="hybridMultilevel"/>
    <w:tmpl w:val="1A0A6F9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F77EC5"/>
    <w:multiLevelType w:val="hybridMultilevel"/>
    <w:tmpl w:val="53C62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0A1B35"/>
    <w:multiLevelType w:val="multilevel"/>
    <w:tmpl w:val="E2AC5E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EC54A11"/>
    <w:multiLevelType w:val="hybridMultilevel"/>
    <w:tmpl w:val="22D231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B24A83"/>
    <w:multiLevelType w:val="hybridMultilevel"/>
    <w:tmpl w:val="9AFE9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0332D2"/>
    <w:multiLevelType w:val="hybridMultilevel"/>
    <w:tmpl w:val="67A21D92"/>
    <w:lvl w:ilvl="0" w:tplc="D9622980">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42F9C"/>
    <w:multiLevelType w:val="hybridMultilevel"/>
    <w:tmpl w:val="7728BC32"/>
    <w:lvl w:ilvl="0" w:tplc="FFFFFFFF">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7C78F1"/>
    <w:multiLevelType w:val="hybridMultilevel"/>
    <w:tmpl w:val="175A5686"/>
    <w:lvl w:ilvl="0" w:tplc="A590158E">
      <w:start w:val="1"/>
      <w:numFmt w:val="bullet"/>
      <w:lvlText w:val="•"/>
      <w:lvlJc w:val="left"/>
      <w:pPr>
        <w:tabs>
          <w:tab w:val="num" w:pos="720"/>
        </w:tabs>
        <w:ind w:left="720" w:hanging="360"/>
      </w:pPr>
      <w:rPr>
        <w:rFonts w:ascii="Arial" w:hAnsi="Arial" w:hint="default"/>
      </w:rPr>
    </w:lvl>
    <w:lvl w:ilvl="1" w:tplc="29AE8148">
      <w:start w:val="1667"/>
      <w:numFmt w:val="bullet"/>
      <w:lvlText w:val="o"/>
      <w:lvlJc w:val="left"/>
      <w:pPr>
        <w:tabs>
          <w:tab w:val="num" w:pos="1440"/>
        </w:tabs>
        <w:ind w:left="1440" w:hanging="360"/>
      </w:pPr>
      <w:rPr>
        <w:rFonts w:ascii="Courier New" w:hAnsi="Courier New" w:hint="default"/>
      </w:rPr>
    </w:lvl>
    <w:lvl w:ilvl="2" w:tplc="352C3A6C" w:tentative="1">
      <w:start w:val="1"/>
      <w:numFmt w:val="bullet"/>
      <w:lvlText w:val="•"/>
      <w:lvlJc w:val="left"/>
      <w:pPr>
        <w:tabs>
          <w:tab w:val="num" w:pos="2160"/>
        </w:tabs>
        <w:ind w:left="2160" w:hanging="360"/>
      </w:pPr>
      <w:rPr>
        <w:rFonts w:ascii="Arial" w:hAnsi="Arial" w:hint="default"/>
      </w:rPr>
    </w:lvl>
    <w:lvl w:ilvl="3" w:tplc="A8402ED6" w:tentative="1">
      <w:start w:val="1"/>
      <w:numFmt w:val="bullet"/>
      <w:lvlText w:val="•"/>
      <w:lvlJc w:val="left"/>
      <w:pPr>
        <w:tabs>
          <w:tab w:val="num" w:pos="2880"/>
        </w:tabs>
        <w:ind w:left="2880" w:hanging="360"/>
      </w:pPr>
      <w:rPr>
        <w:rFonts w:ascii="Arial" w:hAnsi="Arial" w:hint="default"/>
      </w:rPr>
    </w:lvl>
    <w:lvl w:ilvl="4" w:tplc="2598A196" w:tentative="1">
      <w:start w:val="1"/>
      <w:numFmt w:val="bullet"/>
      <w:lvlText w:val="•"/>
      <w:lvlJc w:val="left"/>
      <w:pPr>
        <w:tabs>
          <w:tab w:val="num" w:pos="3600"/>
        </w:tabs>
        <w:ind w:left="3600" w:hanging="360"/>
      </w:pPr>
      <w:rPr>
        <w:rFonts w:ascii="Arial" w:hAnsi="Arial" w:hint="default"/>
      </w:rPr>
    </w:lvl>
    <w:lvl w:ilvl="5" w:tplc="64DCB2FC" w:tentative="1">
      <w:start w:val="1"/>
      <w:numFmt w:val="bullet"/>
      <w:lvlText w:val="•"/>
      <w:lvlJc w:val="left"/>
      <w:pPr>
        <w:tabs>
          <w:tab w:val="num" w:pos="4320"/>
        </w:tabs>
        <w:ind w:left="4320" w:hanging="360"/>
      </w:pPr>
      <w:rPr>
        <w:rFonts w:ascii="Arial" w:hAnsi="Arial" w:hint="default"/>
      </w:rPr>
    </w:lvl>
    <w:lvl w:ilvl="6" w:tplc="25B87D02" w:tentative="1">
      <w:start w:val="1"/>
      <w:numFmt w:val="bullet"/>
      <w:lvlText w:val="•"/>
      <w:lvlJc w:val="left"/>
      <w:pPr>
        <w:tabs>
          <w:tab w:val="num" w:pos="5040"/>
        </w:tabs>
        <w:ind w:left="5040" w:hanging="360"/>
      </w:pPr>
      <w:rPr>
        <w:rFonts w:ascii="Arial" w:hAnsi="Arial" w:hint="default"/>
      </w:rPr>
    </w:lvl>
    <w:lvl w:ilvl="7" w:tplc="1C6810EA" w:tentative="1">
      <w:start w:val="1"/>
      <w:numFmt w:val="bullet"/>
      <w:lvlText w:val="•"/>
      <w:lvlJc w:val="left"/>
      <w:pPr>
        <w:tabs>
          <w:tab w:val="num" w:pos="5760"/>
        </w:tabs>
        <w:ind w:left="5760" w:hanging="360"/>
      </w:pPr>
      <w:rPr>
        <w:rFonts w:ascii="Arial" w:hAnsi="Arial" w:hint="default"/>
      </w:rPr>
    </w:lvl>
    <w:lvl w:ilvl="8" w:tplc="255EF32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0A467E1"/>
    <w:multiLevelType w:val="hybridMultilevel"/>
    <w:tmpl w:val="CFF20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34050E"/>
    <w:multiLevelType w:val="hybridMultilevel"/>
    <w:tmpl w:val="C3786A60"/>
    <w:lvl w:ilvl="0" w:tplc="724A24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DD0046"/>
    <w:multiLevelType w:val="hybridMultilevel"/>
    <w:tmpl w:val="BB0087F0"/>
    <w:lvl w:ilvl="0" w:tplc="63A62EF4">
      <w:start w:val="6"/>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1E601F0"/>
    <w:multiLevelType w:val="hybridMultilevel"/>
    <w:tmpl w:val="F15CDC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521B58"/>
    <w:multiLevelType w:val="hybridMultilevel"/>
    <w:tmpl w:val="832240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5B6C9F"/>
    <w:multiLevelType w:val="hybridMultilevel"/>
    <w:tmpl w:val="1F2C4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2833A1"/>
    <w:multiLevelType w:val="hybridMultilevel"/>
    <w:tmpl w:val="3CEEC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B85168"/>
    <w:multiLevelType w:val="hybridMultilevel"/>
    <w:tmpl w:val="B9C2F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043F41"/>
    <w:multiLevelType w:val="hybridMultilevel"/>
    <w:tmpl w:val="AA782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58D68F7"/>
    <w:multiLevelType w:val="hybridMultilevel"/>
    <w:tmpl w:val="1A0A6F9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1E37F9"/>
    <w:multiLevelType w:val="hybridMultilevel"/>
    <w:tmpl w:val="1436D444"/>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E542949"/>
    <w:multiLevelType w:val="hybridMultilevel"/>
    <w:tmpl w:val="5100E47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1A73B45"/>
    <w:multiLevelType w:val="hybridMultilevel"/>
    <w:tmpl w:val="F928F6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5344F4"/>
    <w:multiLevelType w:val="multilevel"/>
    <w:tmpl w:val="2AF8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73E2D30"/>
    <w:multiLevelType w:val="hybridMultilevel"/>
    <w:tmpl w:val="317CCAE0"/>
    <w:lvl w:ilvl="0" w:tplc="83EA430C">
      <w:start w:val="1"/>
      <w:numFmt w:val="decimal"/>
      <w:pStyle w:val="NumberedChar"/>
      <w:lvlText w:val="%1."/>
      <w:lvlJc w:val="left"/>
      <w:pPr>
        <w:ind w:left="786" w:hanging="360"/>
      </w:pPr>
      <w:rPr>
        <w:rFonts w:cs="Times New Roman"/>
        <w:b w:val="0"/>
        <w:i w:val="0"/>
        <w:iCs w:val="0"/>
        <w:caps w:val="0"/>
        <w:smallCaps w:val="0"/>
        <w:strike w:val="0"/>
        <w:dstrike w:val="0"/>
        <w:outline w:val="0"/>
        <w:shadow w:val="0"/>
        <w:emboss w:val="0"/>
        <w:imprint w:val="0"/>
        <w:vanish w:val="0"/>
        <w:spacing w:val="0"/>
        <w:position w:val="0"/>
        <w:u w:val="none"/>
        <w:vertAlign w:val="baseline"/>
      </w:rPr>
    </w:lvl>
    <w:lvl w:ilvl="1" w:tplc="0C090001">
      <w:start w:val="1"/>
      <w:numFmt w:val="bullet"/>
      <w:lvlText w:val=""/>
      <w:lvlJc w:val="left"/>
      <w:pPr>
        <w:ind w:left="1440" w:hanging="720"/>
      </w:pPr>
      <w:rPr>
        <w:rFonts w:ascii="Symbol" w:hAnsi="Symbol" w:hint="default"/>
      </w:rPr>
    </w:lvl>
    <w:lvl w:ilvl="2" w:tplc="0C09001B">
      <w:start w:val="1"/>
      <w:numFmt w:val="lowerRoman"/>
      <w:lvlText w:val="%3."/>
      <w:lvlJc w:val="right"/>
      <w:pPr>
        <w:ind w:left="1800" w:hanging="180"/>
      </w:pPr>
      <w:rPr>
        <w:rFonts w:cs="Times New Roman"/>
      </w:rPr>
    </w:lvl>
    <w:lvl w:ilvl="3" w:tplc="0C09000F">
      <w:start w:val="1"/>
      <w:numFmt w:val="decimal"/>
      <w:lvlText w:val="%4."/>
      <w:lvlJc w:val="left"/>
      <w:pPr>
        <w:ind w:left="2520" w:hanging="360"/>
      </w:pPr>
      <w:rPr>
        <w:rFonts w:cs="Times New Roman"/>
      </w:rPr>
    </w:lvl>
    <w:lvl w:ilvl="4" w:tplc="D0807308">
      <w:start w:val="1"/>
      <w:numFmt w:val="lowerLetter"/>
      <w:lvlText w:val="(%5)"/>
      <w:lvlJc w:val="left"/>
      <w:pPr>
        <w:ind w:left="4470" w:hanging="1590"/>
      </w:pPr>
      <w:rPr>
        <w:rFonts w:cs="Times New Roman" w:hint="default"/>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23" w15:restartNumberingAfterBreak="0">
    <w:nsid w:val="57EE2070"/>
    <w:multiLevelType w:val="multilevel"/>
    <w:tmpl w:val="5EA0988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4" w15:restartNumberingAfterBreak="0">
    <w:nsid w:val="5F7D79F6"/>
    <w:multiLevelType w:val="hybridMultilevel"/>
    <w:tmpl w:val="810E875E"/>
    <w:lvl w:ilvl="0" w:tplc="04090015">
      <w:start w:val="1"/>
      <w:numFmt w:val="upp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2523F28"/>
    <w:multiLevelType w:val="multilevel"/>
    <w:tmpl w:val="32AC47AC"/>
    <w:lvl w:ilvl="0">
      <w:numFmt w:val="bullet"/>
      <w:lvlText w:val="-"/>
      <w:lvlJc w:val="left"/>
      <w:pPr>
        <w:ind w:left="360" w:hanging="360"/>
      </w:pPr>
      <w:rPr>
        <w:rFonts w:ascii="Calibri" w:eastAsiaTheme="minorHAnsi" w:hAnsi="Calibri" w:cs="Calibri"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6" w15:restartNumberingAfterBreak="0">
    <w:nsid w:val="640676A2"/>
    <w:multiLevelType w:val="hybridMultilevel"/>
    <w:tmpl w:val="D4D6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DF5288"/>
    <w:multiLevelType w:val="hybridMultilevel"/>
    <w:tmpl w:val="C414AF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9229E7"/>
    <w:multiLevelType w:val="hybridMultilevel"/>
    <w:tmpl w:val="6BD66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EB50D8"/>
    <w:multiLevelType w:val="hybridMultilevel"/>
    <w:tmpl w:val="810E875E"/>
    <w:lvl w:ilvl="0" w:tplc="04090015">
      <w:start w:val="1"/>
      <w:numFmt w:val="upp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E905BAD"/>
    <w:multiLevelType w:val="hybridMultilevel"/>
    <w:tmpl w:val="763EC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E60A88"/>
    <w:multiLevelType w:val="hybridMultilevel"/>
    <w:tmpl w:val="C9E284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9517CBB"/>
    <w:multiLevelType w:val="hybridMultilevel"/>
    <w:tmpl w:val="D6B8C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9771E27"/>
    <w:multiLevelType w:val="hybridMultilevel"/>
    <w:tmpl w:val="339C4A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C9D60E0"/>
    <w:multiLevelType w:val="hybridMultilevel"/>
    <w:tmpl w:val="810E875E"/>
    <w:lvl w:ilvl="0" w:tplc="04090015">
      <w:start w:val="1"/>
      <w:numFmt w:val="upp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1"/>
  </w:num>
  <w:num w:numId="2">
    <w:abstractNumId w:val="23"/>
  </w:num>
  <w:num w:numId="3">
    <w:abstractNumId w:val="12"/>
  </w:num>
  <w:num w:numId="4">
    <w:abstractNumId w:val="14"/>
  </w:num>
  <w:num w:numId="5">
    <w:abstractNumId w:val="11"/>
  </w:num>
  <w:num w:numId="6">
    <w:abstractNumId w:val="22"/>
  </w:num>
  <w:num w:numId="7">
    <w:abstractNumId w:val="26"/>
  </w:num>
  <w:num w:numId="8">
    <w:abstractNumId w:val="13"/>
  </w:num>
  <w:num w:numId="9">
    <w:abstractNumId w:val="1"/>
  </w:num>
  <w:num w:numId="10">
    <w:abstractNumId w:val="33"/>
  </w:num>
  <w:num w:numId="11">
    <w:abstractNumId w:val="30"/>
  </w:num>
  <w:num w:numId="12">
    <w:abstractNumId w:val="28"/>
  </w:num>
  <w:num w:numId="13">
    <w:abstractNumId w:val="2"/>
  </w:num>
  <w:num w:numId="14">
    <w:abstractNumId w:val="20"/>
  </w:num>
  <w:num w:numId="15">
    <w:abstractNumId w:val="19"/>
  </w:num>
  <w:num w:numId="16">
    <w:abstractNumId w:val="4"/>
  </w:num>
  <w:num w:numId="17">
    <w:abstractNumId w:val="18"/>
  </w:num>
  <w:num w:numId="18">
    <w:abstractNumId w:val="8"/>
  </w:num>
  <w:num w:numId="19">
    <w:abstractNumId w:val="9"/>
  </w:num>
  <w:num w:numId="20">
    <w:abstractNumId w:val="5"/>
  </w:num>
  <w:num w:numId="21">
    <w:abstractNumId w:val="29"/>
  </w:num>
  <w:num w:numId="22">
    <w:abstractNumId w:val="32"/>
  </w:num>
  <w:num w:numId="23">
    <w:abstractNumId w:val="24"/>
  </w:num>
  <w:num w:numId="24">
    <w:abstractNumId w:val="15"/>
  </w:num>
  <w:num w:numId="25">
    <w:abstractNumId w:val="3"/>
  </w:num>
  <w:num w:numId="26">
    <w:abstractNumId w:val="34"/>
  </w:num>
  <w:num w:numId="27">
    <w:abstractNumId w:val="31"/>
  </w:num>
  <w:num w:numId="28">
    <w:abstractNumId w:val="16"/>
  </w:num>
  <w:num w:numId="29">
    <w:abstractNumId w:val="17"/>
  </w:num>
  <w:num w:numId="30">
    <w:abstractNumId w:val="7"/>
  </w:num>
  <w:num w:numId="31">
    <w:abstractNumId w:val="27"/>
  </w:num>
  <w:num w:numId="32">
    <w:abstractNumId w:val="6"/>
  </w:num>
  <w:num w:numId="33">
    <w:abstractNumId w:val="10"/>
  </w:num>
  <w:num w:numId="34">
    <w:abstractNumId w:val="0"/>
  </w:num>
  <w:num w:numId="35">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jQ1tzA0MTEwNDU3sDBW0lEKTi0uzszPAykwrgUAtitsWCwAAAA="/>
  </w:docVars>
  <w:rsids>
    <w:rsidRoot w:val="0058556D"/>
    <w:rsid w:val="0000035D"/>
    <w:rsid w:val="000004EE"/>
    <w:rsid w:val="00000ACC"/>
    <w:rsid w:val="000030D7"/>
    <w:rsid w:val="0000340B"/>
    <w:rsid w:val="00003786"/>
    <w:rsid w:val="00005E10"/>
    <w:rsid w:val="00005F0F"/>
    <w:rsid w:val="00006128"/>
    <w:rsid w:val="0000616F"/>
    <w:rsid w:val="000061A9"/>
    <w:rsid w:val="000070BA"/>
    <w:rsid w:val="000076CB"/>
    <w:rsid w:val="000105B2"/>
    <w:rsid w:val="00011E60"/>
    <w:rsid w:val="00013A9A"/>
    <w:rsid w:val="00014F53"/>
    <w:rsid w:val="00014F68"/>
    <w:rsid w:val="00014F75"/>
    <w:rsid w:val="00015CEE"/>
    <w:rsid w:val="00017361"/>
    <w:rsid w:val="000173F9"/>
    <w:rsid w:val="00020519"/>
    <w:rsid w:val="00020686"/>
    <w:rsid w:val="0002110A"/>
    <w:rsid w:val="000229A6"/>
    <w:rsid w:val="00023A6A"/>
    <w:rsid w:val="00024E70"/>
    <w:rsid w:val="0002591B"/>
    <w:rsid w:val="000265DB"/>
    <w:rsid w:val="000270E2"/>
    <w:rsid w:val="0002728B"/>
    <w:rsid w:val="0002795A"/>
    <w:rsid w:val="000307BD"/>
    <w:rsid w:val="00031BCA"/>
    <w:rsid w:val="000329C0"/>
    <w:rsid w:val="00032B0B"/>
    <w:rsid w:val="00033F3A"/>
    <w:rsid w:val="00035442"/>
    <w:rsid w:val="00035974"/>
    <w:rsid w:val="00036D7F"/>
    <w:rsid w:val="00036F02"/>
    <w:rsid w:val="00037FB3"/>
    <w:rsid w:val="00040B6B"/>
    <w:rsid w:val="000416D3"/>
    <w:rsid w:val="000418B4"/>
    <w:rsid w:val="0004204F"/>
    <w:rsid w:val="0004242B"/>
    <w:rsid w:val="0004248E"/>
    <w:rsid w:val="00042F8D"/>
    <w:rsid w:val="000431A2"/>
    <w:rsid w:val="00044446"/>
    <w:rsid w:val="00044D84"/>
    <w:rsid w:val="00044EC1"/>
    <w:rsid w:val="00045350"/>
    <w:rsid w:val="00046216"/>
    <w:rsid w:val="000463A5"/>
    <w:rsid w:val="00046539"/>
    <w:rsid w:val="000478AF"/>
    <w:rsid w:val="00047DDA"/>
    <w:rsid w:val="00050CF7"/>
    <w:rsid w:val="00051066"/>
    <w:rsid w:val="00052022"/>
    <w:rsid w:val="000544BC"/>
    <w:rsid w:val="000553C6"/>
    <w:rsid w:val="00060BD3"/>
    <w:rsid w:val="00062DF3"/>
    <w:rsid w:val="00062F78"/>
    <w:rsid w:val="00063A63"/>
    <w:rsid w:val="000643E8"/>
    <w:rsid w:val="0006466E"/>
    <w:rsid w:val="00064E95"/>
    <w:rsid w:val="0006507B"/>
    <w:rsid w:val="00065B5C"/>
    <w:rsid w:val="00066BFA"/>
    <w:rsid w:val="000708A5"/>
    <w:rsid w:val="00071F07"/>
    <w:rsid w:val="00073616"/>
    <w:rsid w:val="0007393E"/>
    <w:rsid w:val="00074414"/>
    <w:rsid w:val="0007473C"/>
    <w:rsid w:val="000756BC"/>
    <w:rsid w:val="00075DDB"/>
    <w:rsid w:val="00076A93"/>
    <w:rsid w:val="00076C60"/>
    <w:rsid w:val="0007759D"/>
    <w:rsid w:val="000777AB"/>
    <w:rsid w:val="00077DBE"/>
    <w:rsid w:val="00077F46"/>
    <w:rsid w:val="00080005"/>
    <w:rsid w:val="000803A7"/>
    <w:rsid w:val="00080C89"/>
    <w:rsid w:val="00080F94"/>
    <w:rsid w:val="0008147F"/>
    <w:rsid w:val="000831FF"/>
    <w:rsid w:val="00083524"/>
    <w:rsid w:val="00084A59"/>
    <w:rsid w:val="00084A72"/>
    <w:rsid w:val="00084FE1"/>
    <w:rsid w:val="00085070"/>
    <w:rsid w:val="000857F9"/>
    <w:rsid w:val="00085C69"/>
    <w:rsid w:val="0008776B"/>
    <w:rsid w:val="000879E7"/>
    <w:rsid w:val="00087A87"/>
    <w:rsid w:val="00090B2D"/>
    <w:rsid w:val="00090FB1"/>
    <w:rsid w:val="000911B5"/>
    <w:rsid w:val="00091E3A"/>
    <w:rsid w:val="000920EA"/>
    <w:rsid w:val="00092D21"/>
    <w:rsid w:val="00093952"/>
    <w:rsid w:val="00095321"/>
    <w:rsid w:val="0009541A"/>
    <w:rsid w:val="00095FE1"/>
    <w:rsid w:val="00096186"/>
    <w:rsid w:val="00096B49"/>
    <w:rsid w:val="00096EA4"/>
    <w:rsid w:val="000A0B47"/>
    <w:rsid w:val="000A1651"/>
    <w:rsid w:val="000A1877"/>
    <w:rsid w:val="000A18E1"/>
    <w:rsid w:val="000A18F6"/>
    <w:rsid w:val="000A2912"/>
    <w:rsid w:val="000A2A33"/>
    <w:rsid w:val="000A31B3"/>
    <w:rsid w:val="000A341A"/>
    <w:rsid w:val="000A542A"/>
    <w:rsid w:val="000A67B7"/>
    <w:rsid w:val="000A67F1"/>
    <w:rsid w:val="000A7044"/>
    <w:rsid w:val="000A72E4"/>
    <w:rsid w:val="000B002E"/>
    <w:rsid w:val="000B0C73"/>
    <w:rsid w:val="000B0E2F"/>
    <w:rsid w:val="000B1C24"/>
    <w:rsid w:val="000B201C"/>
    <w:rsid w:val="000B2372"/>
    <w:rsid w:val="000B2430"/>
    <w:rsid w:val="000B2799"/>
    <w:rsid w:val="000B2FD1"/>
    <w:rsid w:val="000B3C53"/>
    <w:rsid w:val="000B56C7"/>
    <w:rsid w:val="000B6004"/>
    <w:rsid w:val="000B62E5"/>
    <w:rsid w:val="000B6900"/>
    <w:rsid w:val="000B6EBD"/>
    <w:rsid w:val="000B6FCF"/>
    <w:rsid w:val="000B703F"/>
    <w:rsid w:val="000C0E0B"/>
    <w:rsid w:val="000C17F7"/>
    <w:rsid w:val="000C2500"/>
    <w:rsid w:val="000C344B"/>
    <w:rsid w:val="000C3C26"/>
    <w:rsid w:val="000C3C42"/>
    <w:rsid w:val="000C400E"/>
    <w:rsid w:val="000C41D8"/>
    <w:rsid w:val="000C4785"/>
    <w:rsid w:val="000C6F52"/>
    <w:rsid w:val="000D0B30"/>
    <w:rsid w:val="000D1157"/>
    <w:rsid w:val="000D198A"/>
    <w:rsid w:val="000D1A3C"/>
    <w:rsid w:val="000D1DFA"/>
    <w:rsid w:val="000D2B11"/>
    <w:rsid w:val="000D3942"/>
    <w:rsid w:val="000D3D39"/>
    <w:rsid w:val="000D3F3A"/>
    <w:rsid w:val="000D461E"/>
    <w:rsid w:val="000D5514"/>
    <w:rsid w:val="000D56FE"/>
    <w:rsid w:val="000D5E9A"/>
    <w:rsid w:val="000D7B0D"/>
    <w:rsid w:val="000D7CEA"/>
    <w:rsid w:val="000E21EF"/>
    <w:rsid w:val="000E266D"/>
    <w:rsid w:val="000E3E37"/>
    <w:rsid w:val="000E41C4"/>
    <w:rsid w:val="000E4C9C"/>
    <w:rsid w:val="000E5258"/>
    <w:rsid w:val="000E5BC5"/>
    <w:rsid w:val="000E6927"/>
    <w:rsid w:val="000E732A"/>
    <w:rsid w:val="000E783E"/>
    <w:rsid w:val="000F0055"/>
    <w:rsid w:val="000F0BD9"/>
    <w:rsid w:val="000F14A1"/>
    <w:rsid w:val="000F1A5C"/>
    <w:rsid w:val="000F3F6A"/>
    <w:rsid w:val="000F56F7"/>
    <w:rsid w:val="000F5E57"/>
    <w:rsid w:val="000F6230"/>
    <w:rsid w:val="000F69EC"/>
    <w:rsid w:val="000F6B13"/>
    <w:rsid w:val="000F6CF8"/>
    <w:rsid w:val="000F703E"/>
    <w:rsid w:val="000F7E06"/>
    <w:rsid w:val="00100065"/>
    <w:rsid w:val="001001A6"/>
    <w:rsid w:val="00100F84"/>
    <w:rsid w:val="0010131C"/>
    <w:rsid w:val="001036A0"/>
    <w:rsid w:val="00103830"/>
    <w:rsid w:val="00104C98"/>
    <w:rsid w:val="001050FE"/>
    <w:rsid w:val="00105285"/>
    <w:rsid w:val="00105E2B"/>
    <w:rsid w:val="00106E39"/>
    <w:rsid w:val="00107A64"/>
    <w:rsid w:val="0011002F"/>
    <w:rsid w:val="00111A9A"/>
    <w:rsid w:val="00111FE9"/>
    <w:rsid w:val="00113951"/>
    <w:rsid w:val="00114D53"/>
    <w:rsid w:val="00115091"/>
    <w:rsid w:val="00115A5D"/>
    <w:rsid w:val="00116C2D"/>
    <w:rsid w:val="00120E86"/>
    <w:rsid w:val="00121370"/>
    <w:rsid w:val="001214C0"/>
    <w:rsid w:val="00121C05"/>
    <w:rsid w:val="001221CE"/>
    <w:rsid w:val="00122F00"/>
    <w:rsid w:val="00123208"/>
    <w:rsid w:val="001244A2"/>
    <w:rsid w:val="00125DE9"/>
    <w:rsid w:val="0012621B"/>
    <w:rsid w:val="001262CC"/>
    <w:rsid w:val="001264A2"/>
    <w:rsid w:val="001270C1"/>
    <w:rsid w:val="001273CB"/>
    <w:rsid w:val="0013033A"/>
    <w:rsid w:val="0013061F"/>
    <w:rsid w:val="0013073C"/>
    <w:rsid w:val="00130B50"/>
    <w:rsid w:val="0013235D"/>
    <w:rsid w:val="00132B93"/>
    <w:rsid w:val="0013312B"/>
    <w:rsid w:val="001332E0"/>
    <w:rsid w:val="00133D5B"/>
    <w:rsid w:val="00134DE7"/>
    <w:rsid w:val="00135A64"/>
    <w:rsid w:val="00135FBD"/>
    <w:rsid w:val="00136139"/>
    <w:rsid w:val="00136D61"/>
    <w:rsid w:val="00137530"/>
    <w:rsid w:val="001419E6"/>
    <w:rsid w:val="001421BF"/>
    <w:rsid w:val="0014341E"/>
    <w:rsid w:val="00143B80"/>
    <w:rsid w:val="001440A4"/>
    <w:rsid w:val="0014422F"/>
    <w:rsid w:val="00145132"/>
    <w:rsid w:val="00145A9F"/>
    <w:rsid w:val="00146E6C"/>
    <w:rsid w:val="001506C6"/>
    <w:rsid w:val="00150788"/>
    <w:rsid w:val="00151750"/>
    <w:rsid w:val="00151DD1"/>
    <w:rsid w:val="001567E0"/>
    <w:rsid w:val="00156816"/>
    <w:rsid w:val="001571AF"/>
    <w:rsid w:val="001571E4"/>
    <w:rsid w:val="00157CD5"/>
    <w:rsid w:val="00157FED"/>
    <w:rsid w:val="00160695"/>
    <w:rsid w:val="0016099C"/>
    <w:rsid w:val="00161515"/>
    <w:rsid w:val="00161BCA"/>
    <w:rsid w:val="00162229"/>
    <w:rsid w:val="001629DD"/>
    <w:rsid w:val="00162B81"/>
    <w:rsid w:val="0016431A"/>
    <w:rsid w:val="00164501"/>
    <w:rsid w:val="001652DC"/>
    <w:rsid w:val="00165CA2"/>
    <w:rsid w:val="00165ED5"/>
    <w:rsid w:val="00165FE9"/>
    <w:rsid w:val="001664E0"/>
    <w:rsid w:val="00170875"/>
    <w:rsid w:val="00170AD6"/>
    <w:rsid w:val="001710A3"/>
    <w:rsid w:val="00172A8E"/>
    <w:rsid w:val="0017399A"/>
    <w:rsid w:val="00173C8C"/>
    <w:rsid w:val="001741F9"/>
    <w:rsid w:val="00174B34"/>
    <w:rsid w:val="00175384"/>
    <w:rsid w:val="00175B18"/>
    <w:rsid w:val="00175BED"/>
    <w:rsid w:val="00175E9C"/>
    <w:rsid w:val="001769E8"/>
    <w:rsid w:val="00176B56"/>
    <w:rsid w:val="00180789"/>
    <w:rsid w:val="00181118"/>
    <w:rsid w:val="001823DA"/>
    <w:rsid w:val="001826A4"/>
    <w:rsid w:val="00182896"/>
    <w:rsid w:val="00182B50"/>
    <w:rsid w:val="00182C84"/>
    <w:rsid w:val="00184C98"/>
    <w:rsid w:val="00185354"/>
    <w:rsid w:val="001854DC"/>
    <w:rsid w:val="0019267A"/>
    <w:rsid w:val="001927FD"/>
    <w:rsid w:val="00192A0C"/>
    <w:rsid w:val="001937DB"/>
    <w:rsid w:val="00193807"/>
    <w:rsid w:val="00193AB3"/>
    <w:rsid w:val="00194D09"/>
    <w:rsid w:val="00195489"/>
    <w:rsid w:val="00196371"/>
    <w:rsid w:val="00196439"/>
    <w:rsid w:val="001968AC"/>
    <w:rsid w:val="001969DD"/>
    <w:rsid w:val="00196FED"/>
    <w:rsid w:val="001977C7"/>
    <w:rsid w:val="001A0DA0"/>
    <w:rsid w:val="001A123F"/>
    <w:rsid w:val="001A40BA"/>
    <w:rsid w:val="001A61E2"/>
    <w:rsid w:val="001A649F"/>
    <w:rsid w:val="001A6738"/>
    <w:rsid w:val="001B02A0"/>
    <w:rsid w:val="001B0667"/>
    <w:rsid w:val="001B085C"/>
    <w:rsid w:val="001B0A8D"/>
    <w:rsid w:val="001B1680"/>
    <w:rsid w:val="001B23E8"/>
    <w:rsid w:val="001B2C3A"/>
    <w:rsid w:val="001B2C8C"/>
    <w:rsid w:val="001B3753"/>
    <w:rsid w:val="001B3870"/>
    <w:rsid w:val="001B39EF"/>
    <w:rsid w:val="001B3DAA"/>
    <w:rsid w:val="001B3E83"/>
    <w:rsid w:val="001B48FB"/>
    <w:rsid w:val="001B51C0"/>
    <w:rsid w:val="001B5394"/>
    <w:rsid w:val="001B5474"/>
    <w:rsid w:val="001B60AA"/>
    <w:rsid w:val="001B7549"/>
    <w:rsid w:val="001B76E9"/>
    <w:rsid w:val="001B7B5F"/>
    <w:rsid w:val="001B7F36"/>
    <w:rsid w:val="001C0C8A"/>
    <w:rsid w:val="001C0FBF"/>
    <w:rsid w:val="001C1995"/>
    <w:rsid w:val="001C1F8A"/>
    <w:rsid w:val="001C2E51"/>
    <w:rsid w:val="001C421F"/>
    <w:rsid w:val="001C4606"/>
    <w:rsid w:val="001C504B"/>
    <w:rsid w:val="001C6E6F"/>
    <w:rsid w:val="001C71B0"/>
    <w:rsid w:val="001C72E0"/>
    <w:rsid w:val="001D01D1"/>
    <w:rsid w:val="001D0C49"/>
    <w:rsid w:val="001D0D5F"/>
    <w:rsid w:val="001D1B1A"/>
    <w:rsid w:val="001D21FF"/>
    <w:rsid w:val="001D2686"/>
    <w:rsid w:val="001D2D53"/>
    <w:rsid w:val="001D360D"/>
    <w:rsid w:val="001D46F0"/>
    <w:rsid w:val="001D4FDC"/>
    <w:rsid w:val="001D7EC9"/>
    <w:rsid w:val="001E0594"/>
    <w:rsid w:val="001E0AF3"/>
    <w:rsid w:val="001E1064"/>
    <w:rsid w:val="001E31EE"/>
    <w:rsid w:val="001E374D"/>
    <w:rsid w:val="001E3AD0"/>
    <w:rsid w:val="001E3DD2"/>
    <w:rsid w:val="001E45B8"/>
    <w:rsid w:val="001E5665"/>
    <w:rsid w:val="001E61CC"/>
    <w:rsid w:val="001E6496"/>
    <w:rsid w:val="001E65D0"/>
    <w:rsid w:val="001E6C0D"/>
    <w:rsid w:val="001E711F"/>
    <w:rsid w:val="001E75F5"/>
    <w:rsid w:val="001F02BD"/>
    <w:rsid w:val="001F046F"/>
    <w:rsid w:val="001F05E2"/>
    <w:rsid w:val="001F0D2A"/>
    <w:rsid w:val="001F1F91"/>
    <w:rsid w:val="001F4F50"/>
    <w:rsid w:val="001F58DC"/>
    <w:rsid w:val="001F760B"/>
    <w:rsid w:val="001F76AE"/>
    <w:rsid w:val="001F7B7A"/>
    <w:rsid w:val="00200E8E"/>
    <w:rsid w:val="0020127D"/>
    <w:rsid w:val="0020156A"/>
    <w:rsid w:val="0020157B"/>
    <w:rsid w:val="002024DC"/>
    <w:rsid w:val="00202F71"/>
    <w:rsid w:val="00203B8F"/>
    <w:rsid w:val="002042D3"/>
    <w:rsid w:val="00205574"/>
    <w:rsid w:val="0020581D"/>
    <w:rsid w:val="00206A13"/>
    <w:rsid w:val="00207B5F"/>
    <w:rsid w:val="0021018B"/>
    <w:rsid w:val="00213429"/>
    <w:rsid w:val="00213609"/>
    <w:rsid w:val="002139DF"/>
    <w:rsid w:val="00213A56"/>
    <w:rsid w:val="00213F31"/>
    <w:rsid w:val="002144CD"/>
    <w:rsid w:val="002146E1"/>
    <w:rsid w:val="00214E5C"/>
    <w:rsid w:val="002156BA"/>
    <w:rsid w:val="00215E5C"/>
    <w:rsid w:val="00215E9D"/>
    <w:rsid w:val="00216208"/>
    <w:rsid w:val="002169BA"/>
    <w:rsid w:val="00216E57"/>
    <w:rsid w:val="00221D4D"/>
    <w:rsid w:val="00222A95"/>
    <w:rsid w:val="00223272"/>
    <w:rsid w:val="00223912"/>
    <w:rsid w:val="00223D00"/>
    <w:rsid w:val="0022444C"/>
    <w:rsid w:val="00225383"/>
    <w:rsid w:val="00225526"/>
    <w:rsid w:val="00225B34"/>
    <w:rsid w:val="00225F24"/>
    <w:rsid w:val="00226898"/>
    <w:rsid w:val="00226A08"/>
    <w:rsid w:val="00226E77"/>
    <w:rsid w:val="002278DE"/>
    <w:rsid w:val="00230AD7"/>
    <w:rsid w:val="00230B65"/>
    <w:rsid w:val="00231EBF"/>
    <w:rsid w:val="00231FA6"/>
    <w:rsid w:val="00232006"/>
    <w:rsid w:val="002321AD"/>
    <w:rsid w:val="00232537"/>
    <w:rsid w:val="0023256B"/>
    <w:rsid w:val="00232B74"/>
    <w:rsid w:val="00232BE8"/>
    <w:rsid w:val="00232E53"/>
    <w:rsid w:val="0023307F"/>
    <w:rsid w:val="002339F3"/>
    <w:rsid w:val="00233BCB"/>
    <w:rsid w:val="00233F2F"/>
    <w:rsid w:val="002347C4"/>
    <w:rsid w:val="0023499C"/>
    <w:rsid w:val="00234FDC"/>
    <w:rsid w:val="0023548A"/>
    <w:rsid w:val="00235E2E"/>
    <w:rsid w:val="00236650"/>
    <w:rsid w:val="002369F8"/>
    <w:rsid w:val="00236CA7"/>
    <w:rsid w:val="00236F65"/>
    <w:rsid w:val="00240969"/>
    <w:rsid w:val="0024187A"/>
    <w:rsid w:val="0024196B"/>
    <w:rsid w:val="0024220F"/>
    <w:rsid w:val="00242A27"/>
    <w:rsid w:val="00242E7A"/>
    <w:rsid w:val="0024389E"/>
    <w:rsid w:val="002440A5"/>
    <w:rsid w:val="00244BC3"/>
    <w:rsid w:val="00244EFC"/>
    <w:rsid w:val="002454C7"/>
    <w:rsid w:val="00245507"/>
    <w:rsid w:val="00245581"/>
    <w:rsid w:val="0024587C"/>
    <w:rsid w:val="002458B0"/>
    <w:rsid w:val="0024623B"/>
    <w:rsid w:val="002470FF"/>
    <w:rsid w:val="0025028B"/>
    <w:rsid w:val="00250D62"/>
    <w:rsid w:val="0025174D"/>
    <w:rsid w:val="00252322"/>
    <w:rsid w:val="002536C3"/>
    <w:rsid w:val="00253E72"/>
    <w:rsid w:val="00254B0F"/>
    <w:rsid w:val="00254DE6"/>
    <w:rsid w:val="00255111"/>
    <w:rsid w:val="0025520E"/>
    <w:rsid w:val="00256322"/>
    <w:rsid w:val="00256EBA"/>
    <w:rsid w:val="00260133"/>
    <w:rsid w:val="002616D7"/>
    <w:rsid w:val="00261A8D"/>
    <w:rsid w:val="00262575"/>
    <w:rsid w:val="00266CF0"/>
    <w:rsid w:val="00267606"/>
    <w:rsid w:val="0027025D"/>
    <w:rsid w:val="0027282F"/>
    <w:rsid w:val="00272AEE"/>
    <w:rsid w:val="00274287"/>
    <w:rsid w:val="00274F47"/>
    <w:rsid w:val="00276E24"/>
    <w:rsid w:val="00277BE2"/>
    <w:rsid w:val="00277E02"/>
    <w:rsid w:val="00280AFC"/>
    <w:rsid w:val="00280B1B"/>
    <w:rsid w:val="00281583"/>
    <w:rsid w:val="00282948"/>
    <w:rsid w:val="00282A92"/>
    <w:rsid w:val="002832D6"/>
    <w:rsid w:val="002838D4"/>
    <w:rsid w:val="00283C1C"/>
    <w:rsid w:val="0028402D"/>
    <w:rsid w:val="00284263"/>
    <w:rsid w:val="002856DF"/>
    <w:rsid w:val="0028618F"/>
    <w:rsid w:val="00291A00"/>
    <w:rsid w:val="00291A11"/>
    <w:rsid w:val="00291F7B"/>
    <w:rsid w:val="00294D97"/>
    <w:rsid w:val="0029730C"/>
    <w:rsid w:val="00297B3D"/>
    <w:rsid w:val="00297C64"/>
    <w:rsid w:val="002A073C"/>
    <w:rsid w:val="002A083D"/>
    <w:rsid w:val="002A0925"/>
    <w:rsid w:val="002A1476"/>
    <w:rsid w:val="002A1F6C"/>
    <w:rsid w:val="002A2E8F"/>
    <w:rsid w:val="002A315C"/>
    <w:rsid w:val="002A3342"/>
    <w:rsid w:val="002A44F5"/>
    <w:rsid w:val="002A54F4"/>
    <w:rsid w:val="002A5C00"/>
    <w:rsid w:val="002A606D"/>
    <w:rsid w:val="002A63C2"/>
    <w:rsid w:val="002A64BA"/>
    <w:rsid w:val="002A7973"/>
    <w:rsid w:val="002A7DC7"/>
    <w:rsid w:val="002B06E3"/>
    <w:rsid w:val="002B126B"/>
    <w:rsid w:val="002B1D09"/>
    <w:rsid w:val="002B1D8F"/>
    <w:rsid w:val="002B1DFC"/>
    <w:rsid w:val="002B3CD6"/>
    <w:rsid w:val="002B46C4"/>
    <w:rsid w:val="002B4989"/>
    <w:rsid w:val="002B5C82"/>
    <w:rsid w:val="002B5C84"/>
    <w:rsid w:val="002B6795"/>
    <w:rsid w:val="002B78DD"/>
    <w:rsid w:val="002C063F"/>
    <w:rsid w:val="002C315C"/>
    <w:rsid w:val="002C43EE"/>
    <w:rsid w:val="002C5286"/>
    <w:rsid w:val="002C5748"/>
    <w:rsid w:val="002C6F20"/>
    <w:rsid w:val="002C76E2"/>
    <w:rsid w:val="002D0676"/>
    <w:rsid w:val="002D11CA"/>
    <w:rsid w:val="002D175F"/>
    <w:rsid w:val="002D2C93"/>
    <w:rsid w:val="002D2E52"/>
    <w:rsid w:val="002D46E8"/>
    <w:rsid w:val="002D4A64"/>
    <w:rsid w:val="002D5800"/>
    <w:rsid w:val="002D6191"/>
    <w:rsid w:val="002D65EE"/>
    <w:rsid w:val="002D6AD1"/>
    <w:rsid w:val="002D6F79"/>
    <w:rsid w:val="002D714E"/>
    <w:rsid w:val="002D784B"/>
    <w:rsid w:val="002D7F20"/>
    <w:rsid w:val="002E1B49"/>
    <w:rsid w:val="002E1C30"/>
    <w:rsid w:val="002E1D50"/>
    <w:rsid w:val="002E29DB"/>
    <w:rsid w:val="002E2AE7"/>
    <w:rsid w:val="002E40CB"/>
    <w:rsid w:val="002E4369"/>
    <w:rsid w:val="002E4545"/>
    <w:rsid w:val="002E458E"/>
    <w:rsid w:val="002E53C3"/>
    <w:rsid w:val="002E581B"/>
    <w:rsid w:val="002E7E07"/>
    <w:rsid w:val="002F03F2"/>
    <w:rsid w:val="002F047D"/>
    <w:rsid w:val="002F091F"/>
    <w:rsid w:val="002F280A"/>
    <w:rsid w:val="002F29B0"/>
    <w:rsid w:val="002F2D94"/>
    <w:rsid w:val="002F33BF"/>
    <w:rsid w:val="002F4138"/>
    <w:rsid w:val="002F462C"/>
    <w:rsid w:val="002F4C8D"/>
    <w:rsid w:val="002F5C71"/>
    <w:rsid w:val="002F5F93"/>
    <w:rsid w:val="002F756B"/>
    <w:rsid w:val="00303B25"/>
    <w:rsid w:val="003042E9"/>
    <w:rsid w:val="00304436"/>
    <w:rsid w:val="003045E1"/>
    <w:rsid w:val="0030471B"/>
    <w:rsid w:val="00304F18"/>
    <w:rsid w:val="00305256"/>
    <w:rsid w:val="00306CD7"/>
    <w:rsid w:val="003070E0"/>
    <w:rsid w:val="0031010A"/>
    <w:rsid w:val="00311F46"/>
    <w:rsid w:val="00314969"/>
    <w:rsid w:val="00314A72"/>
    <w:rsid w:val="00314A9A"/>
    <w:rsid w:val="00315C6F"/>
    <w:rsid w:val="003204CF"/>
    <w:rsid w:val="003211BF"/>
    <w:rsid w:val="00323760"/>
    <w:rsid w:val="00323828"/>
    <w:rsid w:val="003239DC"/>
    <w:rsid w:val="0032485E"/>
    <w:rsid w:val="00324BCD"/>
    <w:rsid w:val="003252BA"/>
    <w:rsid w:val="00325892"/>
    <w:rsid w:val="00325AA8"/>
    <w:rsid w:val="00325AF7"/>
    <w:rsid w:val="00325ECA"/>
    <w:rsid w:val="0032623F"/>
    <w:rsid w:val="003273A3"/>
    <w:rsid w:val="0032795E"/>
    <w:rsid w:val="00327A18"/>
    <w:rsid w:val="00331D70"/>
    <w:rsid w:val="00331D94"/>
    <w:rsid w:val="00331E25"/>
    <w:rsid w:val="00332602"/>
    <w:rsid w:val="00332FC4"/>
    <w:rsid w:val="00333160"/>
    <w:rsid w:val="00333FD3"/>
    <w:rsid w:val="003346EE"/>
    <w:rsid w:val="0033491E"/>
    <w:rsid w:val="00334DF3"/>
    <w:rsid w:val="003362C3"/>
    <w:rsid w:val="00336887"/>
    <w:rsid w:val="00336B97"/>
    <w:rsid w:val="00336BA7"/>
    <w:rsid w:val="00336F93"/>
    <w:rsid w:val="0033738B"/>
    <w:rsid w:val="00337539"/>
    <w:rsid w:val="00337F79"/>
    <w:rsid w:val="0034076E"/>
    <w:rsid w:val="00341034"/>
    <w:rsid w:val="003412E7"/>
    <w:rsid w:val="003415C9"/>
    <w:rsid w:val="0034187E"/>
    <w:rsid w:val="00341F5C"/>
    <w:rsid w:val="00342273"/>
    <w:rsid w:val="0034323B"/>
    <w:rsid w:val="0034329E"/>
    <w:rsid w:val="00343BE7"/>
    <w:rsid w:val="00343FAA"/>
    <w:rsid w:val="00344076"/>
    <w:rsid w:val="0034459B"/>
    <w:rsid w:val="0034520A"/>
    <w:rsid w:val="0034574B"/>
    <w:rsid w:val="00345AC7"/>
    <w:rsid w:val="0034629C"/>
    <w:rsid w:val="00346A0A"/>
    <w:rsid w:val="003472C3"/>
    <w:rsid w:val="003478E5"/>
    <w:rsid w:val="00350AA6"/>
    <w:rsid w:val="00350C70"/>
    <w:rsid w:val="0035116B"/>
    <w:rsid w:val="00351AA0"/>
    <w:rsid w:val="00351D68"/>
    <w:rsid w:val="003524CE"/>
    <w:rsid w:val="0035319E"/>
    <w:rsid w:val="00353C98"/>
    <w:rsid w:val="003546E4"/>
    <w:rsid w:val="0035659E"/>
    <w:rsid w:val="0035791C"/>
    <w:rsid w:val="00357A49"/>
    <w:rsid w:val="00360E55"/>
    <w:rsid w:val="00361138"/>
    <w:rsid w:val="003612A1"/>
    <w:rsid w:val="00361331"/>
    <w:rsid w:val="00361DCD"/>
    <w:rsid w:val="00362301"/>
    <w:rsid w:val="00362703"/>
    <w:rsid w:val="00362AC5"/>
    <w:rsid w:val="003636C1"/>
    <w:rsid w:val="003655B1"/>
    <w:rsid w:val="00366A64"/>
    <w:rsid w:val="00366E67"/>
    <w:rsid w:val="00366E71"/>
    <w:rsid w:val="00370EF6"/>
    <w:rsid w:val="00371341"/>
    <w:rsid w:val="003718CA"/>
    <w:rsid w:val="00371A20"/>
    <w:rsid w:val="00371BCF"/>
    <w:rsid w:val="00373758"/>
    <w:rsid w:val="00374436"/>
    <w:rsid w:val="00374A83"/>
    <w:rsid w:val="00374AFB"/>
    <w:rsid w:val="00374B5F"/>
    <w:rsid w:val="00374C79"/>
    <w:rsid w:val="003754A3"/>
    <w:rsid w:val="003759ED"/>
    <w:rsid w:val="00375B91"/>
    <w:rsid w:val="00376721"/>
    <w:rsid w:val="003771FA"/>
    <w:rsid w:val="0037786D"/>
    <w:rsid w:val="00381760"/>
    <w:rsid w:val="00381DBC"/>
    <w:rsid w:val="00382082"/>
    <w:rsid w:val="0038283C"/>
    <w:rsid w:val="00384004"/>
    <w:rsid w:val="003840BF"/>
    <w:rsid w:val="00384747"/>
    <w:rsid w:val="00384CF7"/>
    <w:rsid w:val="00384D85"/>
    <w:rsid w:val="00384DC6"/>
    <w:rsid w:val="0038776F"/>
    <w:rsid w:val="00387E74"/>
    <w:rsid w:val="00390260"/>
    <w:rsid w:val="00390650"/>
    <w:rsid w:val="0039153D"/>
    <w:rsid w:val="00393560"/>
    <w:rsid w:val="00393704"/>
    <w:rsid w:val="003944A0"/>
    <w:rsid w:val="0039457B"/>
    <w:rsid w:val="0039576B"/>
    <w:rsid w:val="00396957"/>
    <w:rsid w:val="00396D51"/>
    <w:rsid w:val="00397235"/>
    <w:rsid w:val="00397766"/>
    <w:rsid w:val="003A01F5"/>
    <w:rsid w:val="003A226E"/>
    <w:rsid w:val="003A29A1"/>
    <w:rsid w:val="003A34DD"/>
    <w:rsid w:val="003A426E"/>
    <w:rsid w:val="003A44CE"/>
    <w:rsid w:val="003A454F"/>
    <w:rsid w:val="003A4656"/>
    <w:rsid w:val="003A5CB2"/>
    <w:rsid w:val="003A65CD"/>
    <w:rsid w:val="003A6A29"/>
    <w:rsid w:val="003A7CEA"/>
    <w:rsid w:val="003B0245"/>
    <w:rsid w:val="003B0747"/>
    <w:rsid w:val="003B124A"/>
    <w:rsid w:val="003B3197"/>
    <w:rsid w:val="003B519C"/>
    <w:rsid w:val="003B55AA"/>
    <w:rsid w:val="003B5B2F"/>
    <w:rsid w:val="003B5F11"/>
    <w:rsid w:val="003B5F2A"/>
    <w:rsid w:val="003B6A72"/>
    <w:rsid w:val="003B7088"/>
    <w:rsid w:val="003B7167"/>
    <w:rsid w:val="003C03F6"/>
    <w:rsid w:val="003C0D31"/>
    <w:rsid w:val="003C1435"/>
    <w:rsid w:val="003C1E11"/>
    <w:rsid w:val="003C395E"/>
    <w:rsid w:val="003C3961"/>
    <w:rsid w:val="003C4F16"/>
    <w:rsid w:val="003C5F04"/>
    <w:rsid w:val="003D09B3"/>
    <w:rsid w:val="003D0BA7"/>
    <w:rsid w:val="003D0E5B"/>
    <w:rsid w:val="003D1B6E"/>
    <w:rsid w:val="003D23D2"/>
    <w:rsid w:val="003D266D"/>
    <w:rsid w:val="003D26B5"/>
    <w:rsid w:val="003D3505"/>
    <w:rsid w:val="003D491C"/>
    <w:rsid w:val="003D5321"/>
    <w:rsid w:val="003D54CF"/>
    <w:rsid w:val="003D5788"/>
    <w:rsid w:val="003D5E02"/>
    <w:rsid w:val="003D5FEC"/>
    <w:rsid w:val="003D7BF5"/>
    <w:rsid w:val="003E0988"/>
    <w:rsid w:val="003E0D6F"/>
    <w:rsid w:val="003E1609"/>
    <w:rsid w:val="003E1E68"/>
    <w:rsid w:val="003E2F1B"/>
    <w:rsid w:val="003E3455"/>
    <w:rsid w:val="003E35FC"/>
    <w:rsid w:val="003E43A2"/>
    <w:rsid w:val="003E4E91"/>
    <w:rsid w:val="003E5157"/>
    <w:rsid w:val="003E5881"/>
    <w:rsid w:val="003E5CE6"/>
    <w:rsid w:val="003E671A"/>
    <w:rsid w:val="003E769B"/>
    <w:rsid w:val="003F09D3"/>
    <w:rsid w:val="003F0BD3"/>
    <w:rsid w:val="003F0C76"/>
    <w:rsid w:val="003F1403"/>
    <w:rsid w:val="003F15EE"/>
    <w:rsid w:val="003F1990"/>
    <w:rsid w:val="003F1FE0"/>
    <w:rsid w:val="003F278A"/>
    <w:rsid w:val="003F3E8F"/>
    <w:rsid w:val="003F5239"/>
    <w:rsid w:val="003F55FF"/>
    <w:rsid w:val="003F590E"/>
    <w:rsid w:val="003F5E19"/>
    <w:rsid w:val="003F714A"/>
    <w:rsid w:val="003F7CF7"/>
    <w:rsid w:val="00400724"/>
    <w:rsid w:val="00402454"/>
    <w:rsid w:val="00402EB3"/>
    <w:rsid w:val="00402FAB"/>
    <w:rsid w:val="00404606"/>
    <w:rsid w:val="004064D6"/>
    <w:rsid w:val="0040795F"/>
    <w:rsid w:val="00407CC5"/>
    <w:rsid w:val="004102EB"/>
    <w:rsid w:val="00410FAF"/>
    <w:rsid w:val="0041337C"/>
    <w:rsid w:val="00413382"/>
    <w:rsid w:val="00414187"/>
    <w:rsid w:val="0041445A"/>
    <w:rsid w:val="0041456B"/>
    <w:rsid w:val="00414575"/>
    <w:rsid w:val="00414790"/>
    <w:rsid w:val="00414A82"/>
    <w:rsid w:val="00416FC1"/>
    <w:rsid w:val="00417E21"/>
    <w:rsid w:val="004201A1"/>
    <w:rsid w:val="0042064C"/>
    <w:rsid w:val="004207DA"/>
    <w:rsid w:val="00421A78"/>
    <w:rsid w:val="00421E49"/>
    <w:rsid w:val="00422385"/>
    <w:rsid w:val="00422EA5"/>
    <w:rsid w:val="00422EFA"/>
    <w:rsid w:val="004237DD"/>
    <w:rsid w:val="0042620E"/>
    <w:rsid w:val="004263CB"/>
    <w:rsid w:val="004266D0"/>
    <w:rsid w:val="004301F6"/>
    <w:rsid w:val="004314C4"/>
    <w:rsid w:val="0043201D"/>
    <w:rsid w:val="00433069"/>
    <w:rsid w:val="00433C0B"/>
    <w:rsid w:val="00433F26"/>
    <w:rsid w:val="00433FA3"/>
    <w:rsid w:val="00433FE6"/>
    <w:rsid w:val="0043461D"/>
    <w:rsid w:val="004354A1"/>
    <w:rsid w:val="00435657"/>
    <w:rsid w:val="00436E35"/>
    <w:rsid w:val="0043715B"/>
    <w:rsid w:val="00437521"/>
    <w:rsid w:val="004404C5"/>
    <w:rsid w:val="00440E6C"/>
    <w:rsid w:val="00440F82"/>
    <w:rsid w:val="004412B3"/>
    <w:rsid w:val="00442343"/>
    <w:rsid w:val="00442691"/>
    <w:rsid w:val="00443B8F"/>
    <w:rsid w:val="00444B68"/>
    <w:rsid w:val="00444B72"/>
    <w:rsid w:val="00444CFF"/>
    <w:rsid w:val="00445124"/>
    <w:rsid w:val="004456ED"/>
    <w:rsid w:val="00445ACF"/>
    <w:rsid w:val="00445C89"/>
    <w:rsid w:val="00446187"/>
    <w:rsid w:val="00446C44"/>
    <w:rsid w:val="00447286"/>
    <w:rsid w:val="00450089"/>
    <w:rsid w:val="00450FCC"/>
    <w:rsid w:val="00451AAA"/>
    <w:rsid w:val="00452990"/>
    <w:rsid w:val="00452E22"/>
    <w:rsid w:val="00453621"/>
    <w:rsid w:val="00453D53"/>
    <w:rsid w:val="00453DD4"/>
    <w:rsid w:val="00455250"/>
    <w:rsid w:val="00455E1E"/>
    <w:rsid w:val="004574AD"/>
    <w:rsid w:val="00457A92"/>
    <w:rsid w:val="00462ABE"/>
    <w:rsid w:val="00465A8C"/>
    <w:rsid w:val="00465FD1"/>
    <w:rsid w:val="004660D3"/>
    <w:rsid w:val="004702DE"/>
    <w:rsid w:val="0047098F"/>
    <w:rsid w:val="00471366"/>
    <w:rsid w:val="00473EA6"/>
    <w:rsid w:val="00474D1A"/>
    <w:rsid w:val="0047536C"/>
    <w:rsid w:val="00477A91"/>
    <w:rsid w:val="00480233"/>
    <w:rsid w:val="0048076E"/>
    <w:rsid w:val="00480A6A"/>
    <w:rsid w:val="00480E3D"/>
    <w:rsid w:val="004810BE"/>
    <w:rsid w:val="00481AE1"/>
    <w:rsid w:val="004821CF"/>
    <w:rsid w:val="00483596"/>
    <w:rsid w:val="00483A3C"/>
    <w:rsid w:val="00483BD0"/>
    <w:rsid w:val="004840BE"/>
    <w:rsid w:val="004840DC"/>
    <w:rsid w:val="004841B8"/>
    <w:rsid w:val="0048554C"/>
    <w:rsid w:val="004859E9"/>
    <w:rsid w:val="00487F4A"/>
    <w:rsid w:val="004927F1"/>
    <w:rsid w:val="004930F2"/>
    <w:rsid w:val="00493863"/>
    <w:rsid w:val="00493D6B"/>
    <w:rsid w:val="00493FD4"/>
    <w:rsid w:val="00494196"/>
    <w:rsid w:val="0049491D"/>
    <w:rsid w:val="0049501A"/>
    <w:rsid w:val="0049674D"/>
    <w:rsid w:val="00496D31"/>
    <w:rsid w:val="004A0410"/>
    <w:rsid w:val="004A170F"/>
    <w:rsid w:val="004A1E8E"/>
    <w:rsid w:val="004A2380"/>
    <w:rsid w:val="004A308C"/>
    <w:rsid w:val="004A358D"/>
    <w:rsid w:val="004A3DC1"/>
    <w:rsid w:val="004A4300"/>
    <w:rsid w:val="004A4CFE"/>
    <w:rsid w:val="004A5072"/>
    <w:rsid w:val="004A58F6"/>
    <w:rsid w:val="004A5D40"/>
    <w:rsid w:val="004A7F58"/>
    <w:rsid w:val="004A7FB6"/>
    <w:rsid w:val="004B025F"/>
    <w:rsid w:val="004B0688"/>
    <w:rsid w:val="004B06BC"/>
    <w:rsid w:val="004B0F1C"/>
    <w:rsid w:val="004B10D9"/>
    <w:rsid w:val="004B17B8"/>
    <w:rsid w:val="004B3267"/>
    <w:rsid w:val="004B3744"/>
    <w:rsid w:val="004B38F6"/>
    <w:rsid w:val="004B49C2"/>
    <w:rsid w:val="004B679D"/>
    <w:rsid w:val="004B6FCE"/>
    <w:rsid w:val="004B77DF"/>
    <w:rsid w:val="004B7A2D"/>
    <w:rsid w:val="004C0315"/>
    <w:rsid w:val="004C048C"/>
    <w:rsid w:val="004C0C66"/>
    <w:rsid w:val="004C0EF1"/>
    <w:rsid w:val="004C10EF"/>
    <w:rsid w:val="004C3092"/>
    <w:rsid w:val="004C381B"/>
    <w:rsid w:val="004C3A1D"/>
    <w:rsid w:val="004C4242"/>
    <w:rsid w:val="004C517C"/>
    <w:rsid w:val="004C5B39"/>
    <w:rsid w:val="004C6224"/>
    <w:rsid w:val="004C6C2C"/>
    <w:rsid w:val="004C6F88"/>
    <w:rsid w:val="004C77E4"/>
    <w:rsid w:val="004D1B21"/>
    <w:rsid w:val="004D2413"/>
    <w:rsid w:val="004D2D43"/>
    <w:rsid w:val="004D2EAD"/>
    <w:rsid w:val="004D3897"/>
    <w:rsid w:val="004D4D33"/>
    <w:rsid w:val="004D6F2C"/>
    <w:rsid w:val="004D6F8E"/>
    <w:rsid w:val="004D7348"/>
    <w:rsid w:val="004E0AAF"/>
    <w:rsid w:val="004E1585"/>
    <w:rsid w:val="004E2BB1"/>
    <w:rsid w:val="004E364D"/>
    <w:rsid w:val="004E3C56"/>
    <w:rsid w:val="004E3F64"/>
    <w:rsid w:val="004E46B8"/>
    <w:rsid w:val="004E5D57"/>
    <w:rsid w:val="004F0897"/>
    <w:rsid w:val="004F1A4F"/>
    <w:rsid w:val="004F1C44"/>
    <w:rsid w:val="004F2736"/>
    <w:rsid w:val="004F2B74"/>
    <w:rsid w:val="004F3B44"/>
    <w:rsid w:val="004F5123"/>
    <w:rsid w:val="004F55EC"/>
    <w:rsid w:val="004F58AF"/>
    <w:rsid w:val="004F70F2"/>
    <w:rsid w:val="004F73BC"/>
    <w:rsid w:val="004F74EB"/>
    <w:rsid w:val="004F78EE"/>
    <w:rsid w:val="004F79C3"/>
    <w:rsid w:val="00500E8D"/>
    <w:rsid w:val="00501C64"/>
    <w:rsid w:val="00502375"/>
    <w:rsid w:val="005024F3"/>
    <w:rsid w:val="00502DBA"/>
    <w:rsid w:val="0050387F"/>
    <w:rsid w:val="005040C4"/>
    <w:rsid w:val="005040E2"/>
    <w:rsid w:val="00504FB0"/>
    <w:rsid w:val="0050587F"/>
    <w:rsid w:val="005060C5"/>
    <w:rsid w:val="00507434"/>
    <w:rsid w:val="00507637"/>
    <w:rsid w:val="00507852"/>
    <w:rsid w:val="00507902"/>
    <w:rsid w:val="0051044E"/>
    <w:rsid w:val="005115F7"/>
    <w:rsid w:val="00511BF2"/>
    <w:rsid w:val="005125A1"/>
    <w:rsid w:val="00513483"/>
    <w:rsid w:val="005138D7"/>
    <w:rsid w:val="00513ABF"/>
    <w:rsid w:val="005144A9"/>
    <w:rsid w:val="005147C0"/>
    <w:rsid w:val="00514DBF"/>
    <w:rsid w:val="00515B6F"/>
    <w:rsid w:val="0051654E"/>
    <w:rsid w:val="005177E8"/>
    <w:rsid w:val="00521134"/>
    <w:rsid w:val="0052270F"/>
    <w:rsid w:val="00522C0F"/>
    <w:rsid w:val="00523520"/>
    <w:rsid w:val="0052478B"/>
    <w:rsid w:val="0052487F"/>
    <w:rsid w:val="00524A7F"/>
    <w:rsid w:val="00524CC9"/>
    <w:rsid w:val="00524D3B"/>
    <w:rsid w:val="00525080"/>
    <w:rsid w:val="00525FF6"/>
    <w:rsid w:val="005262AA"/>
    <w:rsid w:val="005268B9"/>
    <w:rsid w:val="005269C8"/>
    <w:rsid w:val="00527795"/>
    <w:rsid w:val="00530171"/>
    <w:rsid w:val="00530205"/>
    <w:rsid w:val="005329B4"/>
    <w:rsid w:val="005330F1"/>
    <w:rsid w:val="00533381"/>
    <w:rsid w:val="00534C8C"/>
    <w:rsid w:val="00535836"/>
    <w:rsid w:val="00535982"/>
    <w:rsid w:val="00536C3F"/>
    <w:rsid w:val="0053755B"/>
    <w:rsid w:val="00537AC2"/>
    <w:rsid w:val="00537CF5"/>
    <w:rsid w:val="005409A6"/>
    <w:rsid w:val="00540AEB"/>
    <w:rsid w:val="00540DAD"/>
    <w:rsid w:val="00540F8B"/>
    <w:rsid w:val="005415EE"/>
    <w:rsid w:val="00541AF7"/>
    <w:rsid w:val="00541EDE"/>
    <w:rsid w:val="00542C3D"/>
    <w:rsid w:val="00542FF2"/>
    <w:rsid w:val="00543516"/>
    <w:rsid w:val="00544565"/>
    <w:rsid w:val="0054480F"/>
    <w:rsid w:val="0054579B"/>
    <w:rsid w:val="00545B87"/>
    <w:rsid w:val="005466EA"/>
    <w:rsid w:val="00547100"/>
    <w:rsid w:val="00547753"/>
    <w:rsid w:val="00547FF4"/>
    <w:rsid w:val="00550846"/>
    <w:rsid w:val="00550921"/>
    <w:rsid w:val="00550924"/>
    <w:rsid w:val="00550A43"/>
    <w:rsid w:val="005518D6"/>
    <w:rsid w:val="00551C9C"/>
    <w:rsid w:val="005534FD"/>
    <w:rsid w:val="00553B36"/>
    <w:rsid w:val="0055481A"/>
    <w:rsid w:val="005549DE"/>
    <w:rsid w:val="00554FE4"/>
    <w:rsid w:val="00556252"/>
    <w:rsid w:val="0056037E"/>
    <w:rsid w:val="005614E2"/>
    <w:rsid w:val="0056180D"/>
    <w:rsid w:val="00562425"/>
    <w:rsid w:val="00562AC9"/>
    <w:rsid w:val="00563424"/>
    <w:rsid w:val="00563449"/>
    <w:rsid w:val="005634AD"/>
    <w:rsid w:val="00563712"/>
    <w:rsid w:val="0056392C"/>
    <w:rsid w:val="00564E71"/>
    <w:rsid w:val="00565259"/>
    <w:rsid w:val="005673CF"/>
    <w:rsid w:val="00570137"/>
    <w:rsid w:val="00570B68"/>
    <w:rsid w:val="005721EA"/>
    <w:rsid w:val="00572B13"/>
    <w:rsid w:val="00573631"/>
    <w:rsid w:val="00573C0B"/>
    <w:rsid w:val="0057545E"/>
    <w:rsid w:val="005765B7"/>
    <w:rsid w:val="005776D9"/>
    <w:rsid w:val="00577AB1"/>
    <w:rsid w:val="00581383"/>
    <w:rsid w:val="005817A3"/>
    <w:rsid w:val="005819D4"/>
    <w:rsid w:val="005827BD"/>
    <w:rsid w:val="0058332C"/>
    <w:rsid w:val="005838DB"/>
    <w:rsid w:val="00584B14"/>
    <w:rsid w:val="00585125"/>
    <w:rsid w:val="0058556D"/>
    <w:rsid w:val="005856C9"/>
    <w:rsid w:val="00585B00"/>
    <w:rsid w:val="005864E5"/>
    <w:rsid w:val="0058704E"/>
    <w:rsid w:val="005878BE"/>
    <w:rsid w:val="00587956"/>
    <w:rsid w:val="00587F47"/>
    <w:rsid w:val="00590224"/>
    <w:rsid w:val="005904DC"/>
    <w:rsid w:val="00590512"/>
    <w:rsid w:val="00590CE1"/>
    <w:rsid w:val="005911E0"/>
    <w:rsid w:val="00591745"/>
    <w:rsid w:val="00592CB1"/>
    <w:rsid w:val="005940DB"/>
    <w:rsid w:val="00594D6E"/>
    <w:rsid w:val="00595F3A"/>
    <w:rsid w:val="005962E4"/>
    <w:rsid w:val="0059650C"/>
    <w:rsid w:val="00596569"/>
    <w:rsid w:val="005968E3"/>
    <w:rsid w:val="005969E8"/>
    <w:rsid w:val="00597748"/>
    <w:rsid w:val="005A0084"/>
    <w:rsid w:val="005A03F4"/>
    <w:rsid w:val="005A0745"/>
    <w:rsid w:val="005A0F72"/>
    <w:rsid w:val="005A2DA6"/>
    <w:rsid w:val="005A494C"/>
    <w:rsid w:val="005A4E12"/>
    <w:rsid w:val="005A5679"/>
    <w:rsid w:val="005B03AF"/>
    <w:rsid w:val="005B3952"/>
    <w:rsid w:val="005B3C10"/>
    <w:rsid w:val="005B4149"/>
    <w:rsid w:val="005B48A3"/>
    <w:rsid w:val="005B4B7B"/>
    <w:rsid w:val="005B5D87"/>
    <w:rsid w:val="005B5F37"/>
    <w:rsid w:val="005B6C63"/>
    <w:rsid w:val="005B6EBD"/>
    <w:rsid w:val="005B7A7B"/>
    <w:rsid w:val="005C0C7E"/>
    <w:rsid w:val="005C2BF7"/>
    <w:rsid w:val="005C4D79"/>
    <w:rsid w:val="005C5B66"/>
    <w:rsid w:val="005C65EE"/>
    <w:rsid w:val="005C6AC9"/>
    <w:rsid w:val="005D08CF"/>
    <w:rsid w:val="005D0AF4"/>
    <w:rsid w:val="005D0D15"/>
    <w:rsid w:val="005D205D"/>
    <w:rsid w:val="005D232F"/>
    <w:rsid w:val="005D3757"/>
    <w:rsid w:val="005D4229"/>
    <w:rsid w:val="005D4F5D"/>
    <w:rsid w:val="005D5027"/>
    <w:rsid w:val="005D5882"/>
    <w:rsid w:val="005D5A1D"/>
    <w:rsid w:val="005D743E"/>
    <w:rsid w:val="005D74E7"/>
    <w:rsid w:val="005E030D"/>
    <w:rsid w:val="005E11C7"/>
    <w:rsid w:val="005E1403"/>
    <w:rsid w:val="005E38AF"/>
    <w:rsid w:val="005E397F"/>
    <w:rsid w:val="005E482B"/>
    <w:rsid w:val="005E54BD"/>
    <w:rsid w:val="005E60D2"/>
    <w:rsid w:val="005E7D39"/>
    <w:rsid w:val="005E7E87"/>
    <w:rsid w:val="005F063A"/>
    <w:rsid w:val="005F17D3"/>
    <w:rsid w:val="005F18C2"/>
    <w:rsid w:val="005F2259"/>
    <w:rsid w:val="005F28E6"/>
    <w:rsid w:val="005F45E9"/>
    <w:rsid w:val="005F5911"/>
    <w:rsid w:val="005F6CCA"/>
    <w:rsid w:val="005F799B"/>
    <w:rsid w:val="005F7A57"/>
    <w:rsid w:val="0060090F"/>
    <w:rsid w:val="00603CA5"/>
    <w:rsid w:val="0060554E"/>
    <w:rsid w:val="0060566E"/>
    <w:rsid w:val="00605B2F"/>
    <w:rsid w:val="00606106"/>
    <w:rsid w:val="0060615C"/>
    <w:rsid w:val="006064C7"/>
    <w:rsid w:val="00606B16"/>
    <w:rsid w:val="006073C5"/>
    <w:rsid w:val="00607873"/>
    <w:rsid w:val="0061005A"/>
    <w:rsid w:val="00610438"/>
    <w:rsid w:val="006104AF"/>
    <w:rsid w:val="00610657"/>
    <w:rsid w:val="00611103"/>
    <w:rsid w:val="00611476"/>
    <w:rsid w:val="006122A7"/>
    <w:rsid w:val="006127A3"/>
    <w:rsid w:val="00612EAD"/>
    <w:rsid w:val="00615646"/>
    <w:rsid w:val="0061586F"/>
    <w:rsid w:val="00616137"/>
    <w:rsid w:val="00616C22"/>
    <w:rsid w:val="00616E08"/>
    <w:rsid w:val="006170E4"/>
    <w:rsid w:val="00617CC9"/>
    <w:rsid w:val="00617F31"/>
    <w:rsid w:val="00620313"/>
    <w:rsid w:val="006210EC"/>
    <w:rsid w:val="006210F2"/>
    <w:rsid w:val="006211E3"/>
    <w:rsid w:val="00621844"/>
    <w:rsid w:val="00621893"/>
    <w:rsid w:val="00621A27"/>
    <w:rsid w:val="006223AD"/>
    <w:rsid w:val="00622591"/>
    <w:rsid w:val="006236BB"/>
    <w:rsid w:val="00623E67"/>
    <w:rsid w:val="0062409A"/>
    <w:rsid w:val="006254A0"/>
    <w:rsid w:val="006263D5"/>
    <w:rsid w:val="00626680"/>
    <w:rsid w:val="00627107"/>
    <w:rsid w:val="00630231"/>
    <w:rsid w:val="00631038"/>
    <w:rsid w:val="0063159B"/>
    <w:rsid w:val="00631E5A"/>
    <w:rsid w:val="00633F0E"/>
    <w:rsid w:val="00634E57"/>
    <w:rsid w:val="006351E1"/>
    <w:rsid w:val="00635E52"/>
    <w:rsid w:val="00637239"/>
    <w:rsid w:val="00637364"/>
    <w:rsid w:val="00640AAA"/>
    <w:rsid w:val="00640CE6"/>
    <w:rsid w:val="00644C70"/>
    <w:rsid w:val="006457AF"/>
    <w:rsid w:val="00646388"/>
    <w:rsid w:val="006477F8"/>
    <w:rsid w:val="0065001A"/>
    <w:rsid w:val="00651686"/>
    <w:rsid w:val="0065209B"/>
    <w:rsid w:val="00652140"/>
    <w:rsid w:val="0065239C"/>
    <w:rsid w:val="00652BE1"/>
    <w:rsid w:val="00653D69"/>
    <w:rsid w:val="006548FB"/>
    <w:rsid w:val="00655B7D"/>
    <w:rsid w:val="00656255"/>
    <w:rsid w:val="00656CD1"/>
    <w:rsid w:val="00657EFE"/>
    <w:rsid w:val="006606DD"/>
    <w:rsid w:val="00660D38"/>
    <w:rsid w:val="00661601"/>
    <w:rsid w:val="00661A15"/>
    <w:rsid w:val="00661ED4"/>
    <w:rsid w:val="006629F0"/>
    <w:rsid w:val="006630B6"/>
    <w:rsid w:val="00663AD4"/>
    <w:rsid w:val="006646D4"/>
    <w:rsid w:val="006653A2"/>
    <w:rsid w:val="006666F1"/>
    <w:rsid w:val="006717D8"/>
    <w:rsid w:val="00672C1A"/>
    <w:rsid w:val="00672E14"/>
    <w:rsid w:val="006743A4"/>
    <w:rsid w:val="0067508E"/>
    <w:rsid w:val="00675652"/>
    <w:rsid w:val="00675E4B"/>
    <w:rsid w:val="0067603F"/>
    <w:rsid w:val="00676AB0"/>
    <w:rsid w:val="00676CD3"/>
    <w:rsid w:val="00677839"/>
    <w:rsid w:val="00680112"/>
    <w:rsid w:val="0068013C"/>
    <w:rsid w:val="00681543"/>
    <w:rsid w:val="00681738"/>
    <w:rsid w:val="006831A2"/>
    <w:rsid w:val="006831E8"/>
    <w:rsid w:val="006836C7"/>
    <w:rsid w:val="006848F9"/>
    <w:rsid w:val="00684CC0"/>
    <w:rsid w:val="00684D3C"/>
    <w:rsid w:val="00684DCC"/>
    <w:rsid w:val="006850B8"/>
    <w:rsid w:val="006852FC"/>
    <w:rsid w:val="006855BB"/>
    <w:rsid w:val="00685F68"/>
    <w:rsid w:val="006869EC"/>
    <w:rsid w:val="00686D3C"/>
    <w:rsid w:val="00690B71"/>
    <w:rsid w:val="00691177"/>
    <w:rsid w:val="00693795"/>
    <w:rsid w:val="006941E0"/>
    <w:rsid w:val="00694959"/>
    <w:rsid w:val="00696581"/>
    <w:rsid w:val="006A07F5"/>
    <w:rsid w:val="006A142B"/>
    <w:rsid w:val="006A2170"/>
    <w:rsid w:val="006A22B3"/>
    <w:rsid w:val="006A2AA7"/>
    <w:rsid w:val="006A3041"/>
    <w:rsid w:val="006A4BAA"/>
    <w:rsid w:val="006A53FF"/>
    <w:rsid w:val="006A588E"/>
    <w:rsid w:val="006A674C"/>
    <w:rsid w:val="006A67CB"/>
    <w:rsid w:val="006A6B32"/>
    <w:rsid w:val="006A6D1A"/>
    <w:rsid w:val="006B04D3"/>
    <w:rsid w:val="006B2016"/>
    <w:rsid w:val="006B2104"/>
    <w:rsid w:val="006B2585"/>
    <w:rsid w:val="006B266E"/>
    <w:rsid w:val="006B29AF"/>
    <w:rsid w:val="006B323C"/>
    <w:rsid w:val="006B40AB"/>
    <w:rsid w:val="006B4DB6"/>
    <w:rsid w:val="006B5055"/>
    <w:rsid w:val="006B5401"/>
    <w:rsid w:val="006B5DC5"/>
    <w:rsid w:val="006B609E"/>
    <w:rsid w:val="006C0488"/>
    <w:rsid w:val="006C1ACF"/>
    <w:rsid w:val="006C2D78"/>
    <w:rsid w:val="006C30DB"/>
    <w:rsid w:val="006C42AA"/>
    <w:rsid w:val="006C43FA"/>
    <w:rsid w:val="006C46E3"/>
    <w:rsid w:val="006C510F"/>
    <w:rsid w:val="006C56F9"/>
    <w:rsid w:val="006C7B80"/>
    <w:rsid w:val="006C7D30"/>
    <w:rsid w:val="006D0AFE"/>
    <w:rsid w:val="006D115D"/>
    <w:rsid w:val="006D1596"/>
    <w:rsid w:val="006D17E3"/>
    <w:rsid w:val="006D1A65"/>
    <w:rsid w:val="006D310A"/>
    <w:rsid w:val="006D3493"/>
    <w:rsid w:val="006D4E9C"/>
    <w:rsid w:val="006D4F10"/>
    <w:rsid w:val="006D5FF4"/>
    <w:rsid w:val="006D6FE4"/>
    <w:rsid w:val="006E0022"/>
    <w:rsid w:val="006E0D4E"/>
    <w:rsid w:val="006E0D91"/>
    <w:rsid w:val="006E1B54"/>
    <w:rsid w:val="006E1E99"/>
    <w:rsid w:val="006E341A"/>
    <w:rsid w:val="006E3C08"/>
    <w:rsid w:val="006E53CB"/>
    <w:rsid w:val="006E7354"/>
    <w:rsid w:val="006F047F"/>
    <w:rsid w:val="006F1649"/>
    <w:rsid w:val="006F1842"/>
    <w:rsid w:val="006F1F64"/>
    <w:rsid w:val="006F3796"/>
    <w:rsid w:val="006F3F4E"/>
    <w:rsid w:val="006F4B70"/>
    <w:rsid w:val="006F53A0"/>
    <w:rsid w:val="006F572D"/>
    <w:rsid w:val="006F5E89"/>
    <w:rsid w:val="006F64FB"/>
    <w:rsid w:val="006F748B"/>
    <w:rsid w:val="00700ACF"/>
    <w:rsid w:val="007019B3"/>
    <w:rsid w:val="007021AC"/>
    <w:rsid w:val="007047A0"/>
    <w:rsid w:val="007052EB"/>
    <w:rsid w:val="0070545A"/>
    <w:rsid w:val="007060A8"/>
    <w:rsid w:val="00707E82"/>
    <w:rsid w:val="0071130E"/>
    <w:rsid w:val="0071147D"/>
    <w:rsid w:val="00712487"/>
    <w:rsid w:val="00712932"/>
    <w:rsid w:val="00712B0D"/>
    <w:rsid w:val="00712E86"/>
    <w:rsid w:val="00713D62"/>
    <w:rsid w:val="007148D1"/>
    <w:rsid w:val="00714FB1"/>
    <w:rsid w:val="00717A78"/>
    <w:rsid w:val="00717DAF"/>
    <w:rsid w:val="00717DD3"/>
    <w:rsid w:val="007207A7"/>
    <w:rsid w:val="0072108A"/>
    <w:rsid w:val="00721556"/>
    <w:rsid w:val="0072389A"/>
    <w:rsid w:val="00723A2C"/>
    <w:rsid w:val="00724B62"/>
    <w:rsid w:val="00724C24"/>
    <w:rsid w:val="00725BF3"/>
    <w:rsid w:val="00725F68"/>
    <w:rsid w:val="00726D95"/>
    <w:rsid w:val="0072722E"/>
    <w:rsid w:val="007278E3"/>
    <w:rsid w:val="00730724"/>
    <w:rsid w:val="007315CB"/>
    <w:rsid w:val="00731B05"/>
    <w:rsid w:val="00733243"/>
    <w:rsid w:val="00734FAB"/>
    <w:rsid w:val="007354CE"/>
    <w:rsid w:val="00736737"/>
    <w:rsid w:val="0073735C"/>
    <w:rsid w:val="0074101E"/>
    <w:rsid w:val="007424C1"/>
    <w:rsid w:val="00743248"/>
    <w:rsid w:val="0074493D"/>
    <w:rsid w:val="00745A3B"/>
    <w:rsid w:val="00745D1E"/>
    <w:rsid w:val="0074635B"/>
    <w:rsid w:val="00746383"/>
    <w:rsid w:val="007465D5"/>
    <w:rsid w:val="00747344"/>
    <w:rsid w:val="00747359"/>
    <w:rsid w:val="00747C2E"/>
    <w:rsid w:val="00747EEF"/>
    <w:rsid w:val="00750122"/>
    <w:rsid w:val="007503D4"/>
    <w:rsid w:val="007509F2"/>
    <w:rsid w:val="00751244"/>
    <w:rsid w:val="007516C3"/>
    <w:rsid w:val="00751ECA"/>
    <w:rsid w:val="00752BE4"/>
    <w:rsid w:val="00752CE7"/>
    <w:rsid w:val="007530CA"/>
    <w:rsid w:val="0075330B"/>
    <w:rsid w:val="0075358E"/>
    <w:rsid w:val="0075415F"/>
    <w:rsid w:val="0075437E"/>
    <w:rsid w:val="0075443D"/>
    <w:rsid w:val="00754919"/>
    <w:rsid w:val="00755106"/>
    <w:rsid w:val="00755C9C"/>
    <w:rsid w:val="00756462"/>
    <w:rsid w:val="007566A5"/>
    <w:rsid w:val="007578D9"/>
    <w:rsid w:val="007579AA"/>
    <w:rsid w:val="0076038D"/>
    <w:rsid w:val="00761C3E"/>
    <w:rsid w:val="0076205D"/>
    <w:rsid w:val="0076328C"/>
    <w:rsid w:val="00763E43"/>
    <w:rsid w:val="00764CA1"/>
    <w:rsid w:val="00764EB5"/>
    <w:rsid w:val="0076589F"/>
    <w:rsid w:val="00765A05"/>
    <w:rsid w:val="00765B8D"/>
    <w:rsid w:val="00766801"/>
    <w:rsid w:val="00766EF5"/>
    <w:rsid w:val="00770663"/>
    <w:rsid w:val="00770891"/>
    <w:rsid w:val="00771A17"/>
    <w:rsid w:val="00773F59"/>
    <w:rsid w:val="00775BBE"/>
    <w:rsid w:val="00775C77"/>
    <w:rsid w:val="00777A95"/>
    <w:rsid w:val="00777F6B"/>
    <w:rsid w:val="00781268"/>
    <w:rsid w:val="00781E3E"/>
    <w:rsid w:val="007822D5"/>
    <w:rsid w:val="007829C6"/>
    <w:rsid w:val="00782E54"/>
    <w:rsid w:val="00783A82"/>
    <w:rsid w:val="00784538"/>
    <w:rsid w:val="00784C2A"/>
    <w:rsid w:val="00785380"/>
    <w:rsid w:val="007864B6"/>
    <w:rsid w:val="0078783D"/>
    <w:rsid w:val="00787B36"/>
    <w:rsid w:val="007910B9"/>
    <w:rsid w:val="00791ED4"/>
    <w:rsid w:val="007928C3"/>
    <w:rsid w:val="00793343"/>
    <w:rsid w:val="00795001"/>
    <w:rsid w:val="007957D5"/>
    <w:rsid w:val="00795A29"/>
    <w:rsid w:val="0079642B"/>
    <w:rsid w:val="007972DE"/>
    <w:rsid w:val="0079780C"/>
    <w:rsid w:val="007A1998"/>
    <w:rsid w:val="007A2EB2"/>
    <w:rsid w:val="007A3C5F"/>
    <w:rsid w:val="007A4135"/>
    <w:rsid w:val="007A4E80"/>
    <w:rsid w:val="007A5F26"/>
    <w:rsid w:val="007A66C0"/>
    <w:rsid w:val="007A68A9"/>
    <w:rsid w:val="007A7F78"/>
    <w:rsid w:val="007B0705"/>
    <w:rsid w:val="007B0FE2"/>
    <w:rsid w:val="007B1493"/>
    <w:rsid w:val="007B232E"/>
    <w:rsid w:val="007B2413"/>
    <w:rsid w:val="007B38C6"/>
    <w:rsid w:val="007B390B"/>
    <w:rsid w:val="007B39E5"/>
    <w:rsid w:val="007B41CC"/>
    <w:rsid w:val="007B4D3D"/>
    <w:rsid w:val="007B5346"/>
    <w:rsid w:val="007B673C"/>
    <w:rsid w:val="007C02C7"/>
    <w:rsid w:val="007C0F6E"/>
    <w:rsid w:val="007C0FC5"/>
    <w:rsid w:val="007C12B7"/>
    <w:rsid w:val="007C1631"/>
    <w:rsid w:val="007C1D0D"/>
    <w:rsid w:val="007C3759"/>
    <w:rsid w:val="007C3862"/>
    <w:rsid w:val="007C389E"/>
    <w:rsid w:val="007C3C38"/>
    <w:rsid w:val="007C51FF"/>
    <w:rsid w:val="007C5A57"/>
    <w:rsid w:val="007C60D3"/>
    <w:rsid w:val="007C733F"/>
    <w:rsid w:val="007C7941"/>
    <w:rsid w:val="007D00FE"/>
    <w:rsid w:val="007D0920"/>
    <w:rsid w:val="007D0981"/>
    <w:rsid w:val="007D0B11"/>
    <w:rsid w:val="007D1929"/>
    <w:rsid w:val="007D2C05"/>
    <w:rsid w:val="007D2F03"/>
    <w:rsid w:val="007D3540"/>
    <w:rsid w:val="007D37D3"/>
    <w:rsid w:val="007D3930"/>
    <w:rsid w:val="007D462E"/>
    <w:rsid w:val="007D4B86"/>
    <w:rsid w:val="007D76E6"/>
    <w:rsid w:val="007E0AB8"/>
    <w:rsid w:val="007E17EA"/>
    <w:rsid w:val="007E317E"/>
    <w:rsid w:val="007E3A60"/>
    <w:rsid w:val="007E4021"/>
    <w:rsid w:val="007E5D4E"/>
    <w:rsid w:val="007E6D40"/>
    <w:rsid w:val="007E6EC2"/>
    <w:rsid w:val="007E7EE2"/>
    <w:rsid w:val="007F085A"/>
    <w:rsid w:val="007F0B13"/>
    <w:rsid w:val="007F23E1"/>
    <w:rsid w:val="007F3652"/>
    <w:rsid w:val="007F36BF"/>
    <w:rsid w:val="007F3D38"/>
    <w:rsid w:val="007F4FA5"/>
    <w:rsid w:val="007F5C1F"/>
    <w:rsid w:val="007F6804"/>
    <w:rsid w:val="007F7615"/>
    <w:rsid w:val="007F7A2B"/>
    <w:rsid w:val="007F7CBE"/>
    <w:rsid w:val="007F7E8E"/>
    <w:rsid w:val="00800D5E"/>
    <w:rsid w:val="0080210C"/>
    <w:rsid w:val="008036CE"/>
    <w:rsid w:val="008038F8"/>
    <w:rsid w:val="00803CF1"/>
    <w:rsid w:val="00803D11"/>
    <w:rsid w:val="008047EB"/>
    <w:rsid w:val="00804EDB"/>
    <w:rsid w:val="00805636"/>
    <w:rsid w:val="0080625A"/>
    <w:rsid w:val="008064C2"/>
    <w:rsid w:val="0081088A"/>
    <w:rsid w:val="0081151E"/>
    <w:rsid w:val="00811781"/>
    <w:rsid w:val="0081196C"/>
    <w:rsid w:val="00811FCF"/>
    <w:rsid w:val="00813499"/>
    <w:rsid w:val="00813558"/>
    <w:rsid w:val="00813C24"/>
    <w:rsid w:val="00813DAB"/>
    <w:rsid w:val="008142B5"/>
    <w:rsid w:val="008144EC"/>
    <w:rsid w:val="0081482F"/>
    <w:rsid w:val="00814999"/>
    <w:rsid w:val="008165C7"/>
    <w:rsid w:val="008175F4"/>
    <w:rsid w:val="00817DB2"/>
    <w:rsid w:val="008203F9"/>
    <w:rsid w:val="00820C81"/>
    <w:rsid w:val="00822E20"/>
    <w:rsid w:val="008230B6"/>
    <w:rsid w:val="008233F3"/>
    <w:rsid w:val="00823587"/>
    <w:rsid w:val="008249C5"/>
    <w:rsid w:val="00824FD0"/>
    <w:rsid w:val="0082534B"/>
    <w:rsid w:val="00826303"/>
    <w:rsid w:val="00826DB7"/>
    <w:rsid w:val="0082742D"/>
    <w:rsid w:val="00827650"/>
    <w:rsid w:val="00830227"/>
    <w:rsid w:val="00830423"/>
    <w:rsid w:val="0083254B"/>
    <w:rsid w:val="00832693"/>
    <w:rsid w:val="00833AD3"/>
    <w:rsid w:val="00837480"/>
    <w:rsid w:val="008407C7"/>
    <w:rsid w:val="00840A2C"/>
    <w:rsid w:val="00840A5A"/>
    <w:rsid w:val="00841AC3"/>
    <w:rsid w:val="00843D77"/>
    <w:rsid w:val="00844A00"/>
    <w:rsid w:val="00844DE1"/>
    <w:rsid w:val="00845626"/>
    <w:rsid w:val="008459D4"/>
    <w:rsid w:val="00846A21"/>
    <w:rsid w:val="0084703D"/>
    <w:rsid w:val="00847294"/>
    <w:rsid w:val="00847427"/>
    <w:rsid w:val="008520D0"/>
    <w:rsid w:val="0085268F"/>
    <w:rsid w:val="008526F9"/>
    <w:rsid w:val="008534D4"/>
    <w:rsid w:val="008537EC"/>
    <w:rsid w:val="008555E1"/>
    <w:rsid w:val="00856017"/>
    <w:rsid w:val="00856172"/>
    <w:rsid w:val="00856A12"/>
    <w:rsid w:val="00857E19"/>
    <w:rsid w:val="00860B4D"/>
    <w:rsid w:val="00862BB2"/>
    <w:rsid w:val="008646D4"/>
    <w:rsid w:val="008648BF"/>
    <w:rsid w:val="008648FB"/>
    <w:rsid w:val="00864D0D"/>
    <w:rsid w:val="0086534B"/>
    <w:rsid w:val="00867E03"/>
    <w:rsid w:val="00871614"/>
    <w:rsid w:val="008716FC"/>
    <w:rsid w:val="008717B0"/>
    <w:rsid w:val="00871DEF"/>
    <w:rsid w:val="00872594"/>
    <w:rsid w:val="0087518A"/>
    <w:rsid w:val="0087521C"/>
    <w:rsid w:val="00875F44"/>
    <w:rsid w:val="00876250"/>
    <w:rsid w:val="008765BC"/>
    <w:rsid w:val="00876777"/>
    <w:rsid w:val="00876CF9"/>
    <w:rsid w:val="00876E84"/>
    <w:rsid w:val="00881055"/>
    <w:rsid w:val="00881E28"/>
    <w:rsid w:val="00881F35"/>
    <w:rsid w:val="00882B15"/>
    <w:rsid w:val="00883BB4"/>
    <w:rsid w:val="0088429F"/>
    <w:rsid w:val="00885517"/>
    <w:rsid w:val="00885C32"/>
    <w:rsid w:val="00885F03"/>
    <w:rsid w:val="00887032"/>
    <w:rsid w:val="00887E9F"/>
    <w:rsid w:val="00887EA1"/>
    <w:rsid w:val="008907CA"/>
    <w:rsid w:val="008909C6"/>
    <w:rsid w:val="008911E4"/>
    <w:rsid w:val="008915CA"/>
    <w:rsid w:val="00891CB4"/>
    <w:rsid w:val="008927E9"/>
    <w:rsid w:val="00892FE6"/>
    <w:rsid w:val="00893790"/>
    <w:rsid w:val="008938F3"/>
    <w:rsid w:val="00894465"/>
    <w:rsid w:val="008945B6"/>
    <w:rsid w:val="00894C4B"/>
    <w:rsid w:val="00894C6C"/>
    <w:rsid w:val="008956F5"/>
    <w:rsid w:val="00896239"/>
    <w:rsid w:val="0089730A"/>
    <w:rsid w:val="00897614"/>
    <w:rsid w:val="0089775A"/>
    <w:rsid w:val="00897F42"/>
    <w:rsid w:val="008A04A1"/>
    <w:rsid w:val="008A0BD3"/>
    <w:rsid w:val="008A12E3"/>
    <w:rsid w:val="008A1C25"/>
    <w:rsid w:val="008A26FF"/>
    <w:rsid w:val="008A35D6"/>
    <w:rsid w:val="008A3F77"/>
    <w:rsid w:val="008A42FA"/>
    <w:rsid w:val="008A4509"/>
    <w:rsid w:val="008A5187"/>
    <w:rsid w:val="008A52D2"/>
    <w:rsid w:val="008A52EE"/>
    <w:rsid w:val="008A6D93"/>
    <w:rsid w:val="008A7E2A"/>
    <w:rsid w:val="008B00C7"/>
    <w:rsid w:val="008B1B6B"/>
    <w:rsid w:val="008B3B1B"/>
    <w:rsid w:val="008B407F"/>
    <w:rsid w:val="008B48F5"/>
    <w:rsid w:val="008B59D7"/>
    <w:rsid w:val="008B5E56"/>
    <w:rsid w:val="008B613A"/>
    <w:rsid w:val="008B7D37"/>
    <w:rsid w:val="008C04FE"/>
    <w:rsid w:val="008C0B8E"/>
    <w:rsid w:val="008C0F34"/>
    <w:rsid w:val="008C1566"/>
    <w:rsid w:val="008C1A80"/>
    <w:rsid w:val="008C2335"/>
    <w:rsid w:val="008C2731"/>
    <w:rsid w:val="008C2B1E"/>
    <w:rsid w:val="008C40E9"/>
    <w:rsid w:val="008C4A08"/>
    <w:rsid w:val="008C4F95"/>
    <w:rsid w:val="008C524A"/>
    <w:rsid w:val="008C5A20"/>
    <w:rsid w:val="008C67C1"/>
    <w:rsid w:val="008C7AF5"/>
    <w:rsid w:val="008C7E57"/>
    <w:rsid w:val="008D10D6"/>
    <w:rsid w:val="008D182A"/>
    <w:rsid w:val="008D1A3D"/>
    <w:rsid w:val="008D1C38"/>
    <w:rsid w:val="008D3035"/>
    <w:rsid w:val="008D3A6B"/>
    <w:rsid w:val="008D5C1B"/>
    <w:rsid w:val="008D6024"/>
    <w:rsid w:val="008D6F1A"/>
    <w:rsid w:val="008E32DE"/>
    <w:rsid w:val="008E36A6"/>
    <w:rsid w:val="008E41F9"/>
    <w:rsid w:val="008E579B"/>
    <w:rsid w:val="008E62EF"/>
    <w:rsid w:val="008E6911"/>
    <w:rsid w:val="008E778C"/>
    <w:rsid w:val="008E78A5"/>
    <w:rsid w:val="008F07D2"/>
    <w:rsid w:val="008F0B57"/>
    <w:rsid w:val="008F0FC7"/>
    <w:rsid w:val="008F1215"/>
    <w:rsid w:val="008F335B"/>
    <w:rsid w:val="008F36F0"/>
    <w:rsid w:val="008F5558"/>
    <w:rsid w:val="008F5B6C"/>
    <w:rsid w:val="008F5F50"/>
    <w:rsid w:val="008F66BD"/>
    <w:rsid w:val="008F731B"/>
    <w:rsid w:val="008F7616"/>
    <w:rsid w:val="008F7A4F"/>
    <w:rsid w:val="00900332"/>
    <w:rsid w:val="00901B95"/>
    <w:rsid w:val="00901EF5"/>
    <w:rsid w:val="00902AF2"/>
    <w:rsid w:val="00902B0F"/>
    <w:rsid w:val="00905EAF"/>
    <w:rsid w:val="009060C7"/>
    <w:rsid w:val="00907D65"/>
    <w:rsid w:val="00910224"/>
    <w:rsid w:val="009117AE"/>
    <w:rsid w:val="0091218D"/>
    <w:rsid w:val="0091266E"/>
    <w:rsid w:val="00912FC8"/>
    <w:rsid w:val="0091381A"/>
    <w:rsid w:val="00915B5E"/>
    <w:rsid w:val="00916C22"/>
    <w:rsid w:val="00917E24"/>
    <w:rsid w:val="00917ED3"/>
    <w:rsid w:val="00917F65"/>
    <w:rsid w:val="0092044E"/>
    <w:rsid w:val="00921077"/>
    <w:rsid w:val="0092168C"/>
    <w:rsid w:val="009230A9"/>
    <w:rsid w:val="0092342F"/>
    <w:rsid w:val="00923A5A"/>
    <w:rsid w:val="00923CF9"/>
    <w:rsid w:val="00924A27"/>
    <w:rsid w:val="00924AF4"/>
    <w:rsid w:val="00925181"/>
    <w:rsid w:val="0092581B"/>
    <w:rsid w:val="00925A7F"/>
    <w:rsid w:val="00925EC6"/>
    <w:rsid w:val="00926B8C"/>
    <w:rsid w:val="009271A4"/>
    <w:rsid w:val="00927B29"/>
    <w:rsid w:val="009304C4"/>
    <w:rsid w:val="0093106E"/>
    <w:rsid w:val="00931168"/>
    <w:rsid w:val="009311E7"/>
    <w:rsid w:val="00931F33"/>
    <w:rsid w:val="00932812"/>
    <w:rsid w:val="00932B42"/>
    <w:rsid w:val="009334E1"/>
    <w:rsid w:val="00933770"/>
    <w:rsid w:val="0093391E"/>
    <w:rsid w:val="009346B4"/>
    <w:rsid w:val="009350D2"/>
    <w:rsid w:val="00935A91"/>
    <w:rsid w:val="00935EDF"/>
    <w:rsid w:val="009363E2"/>
    <w:rsid w:val="00936D2B"/>
    <w:rsid w:val="00937186"/>
    <w:rsid w:val="009375FF"/>
    <w:rsid w:val="00937A15"/>
    <w:rsid w:val="00937C5F"/>
    <w:rsid w:val="00937E63"/>
    <w:rsid w:val="00937E88"/>
    <w:rsid w:val="00937FB6"/>
    <w:rsid w:val="0094113E"/>
    <w:rsid w:val="00941AD1"/>
    <w:rsid w:val="00944911"/>
    <w:rsid w:val="00944C2A"/>
    <w:rsid w:val="009461E2"/>
    <w:rsid w:val="00947460"/>
    <w:rsid w:val="009505AD"/>
    <w:rsid w:val="00950FD0"/>
    <w:rsid w:val="009512E6"/>
    <w:rsid w:val="0095166E"/>
    <w:rsid w:val="009522C2"/>
    <w:rsid w:val="00952543"/>
    <w:rsid w:val="009526D6"/>
    <w:rsid w:val="00954041"/>
    <w:rsid w:val="0095552F"/>
    <w:rsid w:val="0095553D"/>
    <w:rsid w:val="00955DF2"/>
    <w:rsid w:val="00956634"/>
    <w:rsid w:val="00956EE8"/>
    <w:rsid w:val="009572F3"/>
    <w:rsid w:val="00961A6B"/>
    <w:rsid w:val="00961C90"/>
    <w:rsid w:val="00962015"/>
    <w:rsid w:val="00964B17"/>
    <w:rsid w:val="0096556D"/>
    <w:rsid w:val="00965A7E"/>
    <w:rsid w:val="00965DF9"/>
    <w:rsid w:val="0096643B"/>
    <w:rsid w:val="00966BD4"/>
    <w:rsid w:val="009709D6"/>
    <w:rsid w:val="00971565"/>
    <w:rsid w:val="00971A13"/>
    <w:rsid w:val="009721AC"/>
    <w:rsid w:val="0097338B"/>
    <w:rsid w:val="0097500F"/>
    <w:rsid w:val="00975882"/>
    <w:rsid w:val="0097622C"/>
    <w:rsid w:val="00980409"/>
    <w:rsid w:val="00981882"/>
    <w:rsid w:val="009827CA"/>
    <w:rsid w:val="00983037"/>
    <w:rsid w:val="009832E0"/>
    <w:rsid w:val="00983DC3"/>
    <w:rsid w:val="0098427A"/>
    <w:rsid w:val="00984E09"/>
    <w:rsid w:val="00985000"/>
    <w:rsid w:val="00985173"/>
    <w:rsid w:val="00985C87"/>
    <w:rsid w:val="00985F49"/>
    <w:rsid w:val="00987C23"/>
    <w:rsid w:val="00990540"/>
    <w:rsid w:val="00990A00"/>
    <w:rsid w:val="00990ED9"/>
    <w:rsid w:val="00992675"/>
    <w:rsid w:val="00992932"/>
    <w:rsid w:val="00994A75"/>
    <w:rsid w:val="009953D4"/>
    <w:rsid w:val="00995A95"/>
    <w:rsid w:val="00995F04"/>
    <w:rsid w:val="009A011D"/>
    <w:rsid w:val="009A0898"/>
    <w:rsid w:val="009A0F91"/>
    <w:rsid w:val="009A1C51"/>
    <w:rsid w:val="009A1C94"/>
    <w:rsid w:val="009A2DDA"/>
    <w:rsid w:val="009A3382"/>
    <w:rsid w:val="009A361D"/>
    <w:rsid w:val="009A39E2"/>
    <w:rsid w:val="009A53BE"/>
    <w:rsid w:val="009A5CB3"/>
    <w:rsid w:val="009A63F3"/>
    <w:rsid w:val="009A70F9"/>
    <w:rsid w:val="009A743E"/>
    <w:rsid w:val="009A748F"/>
    <w:rsid w:val="009A7895"/>
    <w:rsid w:val="009A7B60"/>
    <w:rsid w:val="009A7E3A"/>
    <w:rsid w:val="009B01B6"/>
    <w:rsid w:val="009B0491"/>
    <w:rsid w:val="009B0770"/>
    <w:rsid w:val="009B0892"/>
    <w:rsid w:val="009B118C"/>
    <w:rsid w:val="009B1265"/>
    <w:rsid w:val="009B175C"/>
    <w:rsid w:val="009B3075"/>
    <w:rsid w:val="009B3EBA"/>
    <w:rsid w:val="009B52A2"/>
    <w:rsid w:val="009B5693"/>
    <w:rsid w:val="009B5A42"/>
    <w:rsid w:val="009B5C17"/>
    <w:rsid w:val="009B66A6"/>
    <w:rsid w:val="009B6924"/>
    <w:rsid w:val="009B6DB4"/>
    <w:rsid w:val="009B7447"/>
    <w:rsid w:val="009B76F0"/>
    <w:rsid w:val="009C0FD6"/>
    <w:rsid w:val="009C1444"/>
    <w:rsid w:val="009C2A95"/>
    <w:rsid w:val="009C394E"/>
    <w:rsid w:val="009C491C"/>
    <w:rsid w:val="009C6656"/>
    <w:rsid w:val="009C78E4"/>
    <w:rsid w:val="009C7C47"/>
    <w:rsid w:val="009D07C8"/>
    <w:rsid w:val="009D0936"/>
    <w:rsid w:val="009D0FD0"/>
    <w:rsid w:val="009D1376"/>
    <w:rsid w:val="009D1759"/>
    <w:rsid w:val="009D1B29"/>
    <w:rsid w:val="009D2F40"/>
    <w:rsid w:val="009D33BA"/>
    <w:rsid w:val="009D4804"/>
    <w:rsid w:val="009D486B"/>
    <w:rsid w:val="009D48DF"/>
    <w:rsid w:val="009D63C3"/>
    <w:rsid w:val="009D687E"/>
    <w:rsid w:val="009D7017"/>
    <w:rsid w:val="009D77AE"/>
    <w:rsid w:val="009E1F8A"/>
    <w:rsid w:val="009E3C4B"/>
    <w:rsid w:val="009E41CE"/>
    <w:rsid w:val="009E4B13"/>
    <w:rsid w:val="009E51AE"/>
    <w:rsid w:val="009E5851"/>
    <w:rsid w:val="009E59CA"/>
    <w:rsid w:val="009E5FF8"/>
    <w:rsid w:val="009E6EA9"/>
    <w:rsid w:val="009E70BC"/>
    <w:rsid w:val="009E76C4"/>
    <w:rsid w:val="009F0A0C"/>
    <w:rsid w:val="009F1EC6"/>
    <w:rsid w:val="009F2B3D"/>
    <w:rsid w:val="009F45F6"/>
    <w:rsid w:val="009F4B57"/>
    <w:rsid w:val="009F55CD"/>
    <w:rsid w:val="009F6058"/>
    <w:rsid w:val="009F6DE7"/>
    <w:rsid w:val="009F7D0A"/>
    <w:rsid w:val="009F7F4E"/>
    <w:rsid w:val="00A0087B"/>
    <w:rsid w:val="00A0139E"/>
    <w:rsid w:val="00A015F3"/>
    <w:rsid w:val="00A038A7"/>
    <w:rsid w:val="00A03EDD"/>
    <w:rsid w:val="00A05473"/>
    <w:rsid w:val="00A0774D"/>
    <w:rsid w:val="00A100BF"/>
    <w:rsid w:val="00A109C9"/>
    <w:rsid w:val="00A10A52"/>
    <w:rsid w:val="00A111C7"/>
    <w:rsid w:val="00A127EC"/>
    <w:rsid w:val="00A12AE6"/>
    <w:rsid w:val="00A134C4"/>
    <w:rsid w:val="00A13FFB"/>
    <w:rsid w:val="00A16F53"/>
    <w:rsid w:val="00A16FFD"/>
    <w:rsid w:val="00A1769D"/>
    <w:rsid w:val="00A2005C"/>
    <w:rsid w:val="00A20D64"/>
    <w:rsid w:val="00A2155A"/>
    <w:rsid w:val="00A22933"/>
    <w:rsid w:val="00A2321A"/>
    <w:rsid w:val="00A23ACE"/>
    <w:rsid w:val="00A23D54"/>
    <w:rsid w:val="00A24226"/>
    <w:rsid w:val="00A2545A"/>
    <w:rsid w:val="00A25865"/>
    <w:rsid w:val="00A25C2A"/>
    <w:rsid w:val="00A26828"/>
    <w:rsid w:val="00A2743A"/>
    <w:rsid w:val="00A31827"/>
    <w:rsid w:val="00A31B33"/>
    <w:rsid w:val="00A32619"/>
    <w:rsid w:val="00A32FA3"/>
    <w:rsid w:val="00A3331A"/>
    <w:rsid w:val="00A334AE"/>
    <w:rsid w:val="00A33E5D"/>
    <w:rsid w:val="00A33FA5"/>
    <w:rsid w:val="00A34229"/>
    <w:rsid w:val="00A3455B"/>
    <w:rsid w:val="00A3491F"/>
    <w:rsid w:val="00A34E5B"/>
    <w:rsid w:val="00A3684A"/>
    <w:rsid w:val="00A36BB5"/>
    <w:rsid w:val="00A36FD3"/>
    <w:rsid w:val="00A37482"/>
    <w:rsid w:val="00A37946"/>
    <w:rsid w:val="00A37FCB"/>
    <w:rsid w:val="00A4048F"/>
    <w:rsid w:val="00A41254"/>
    <w:rsid w:val="00A4185A"/>
    <w:rsid w:val="00A425B7"/>
    <w:rsid w:val="00A42FF9"/>
    <w:rsid w:val="00A4357A"/>
    <w:rsid w:val="00A43951"/>
    <w:rsid w:val="00A44B8A"/>
    <w:rsid w:val="00A47295"/>
    <w:rsid w:val="00A47BE8"/>
    <w:rsid w:val="00A5265B"/>
    <w:rsid w:val="00A52EA3"/>
    <w:rsid w:val="00A53434"/>
    <w:rsid w:val="00A53EC0"/>
    <w:rsid w:val="00A54863"/>
    <w:rsid w:val="00A55069"/>
    <w:rsid w:val="00A55631"/>
    <w:rsid w:val="00A55D50"/>
    <w:rsid w:val="00A56779"/>
    <w:rsid w:val="00A567CB"/>
    <w:rsid w:val="00A56BF7"/>
    <w:rsid w:val="00A57733"/>
    <w:rsid w:val="00A61CBB"/>
    <w:rsid w:val="00A61D74"/>
    <w:rsid w:val="00A6257A"/>
    <w:rsid w:val="00A6268B"/>
    <w:rsid w:val="00A6268D"/>
    <w:rsid w:val="00A63712"/>
    <w:rsid w:val="00A63AB3"/>
    <w:rsid w:val="00A63B71"/>
    <w:rsid w:val="00A64874"/>
    <w:rsid w:val="00A64E2F"/>
    <w:rsid w:val="00A66602"/>
    <w:rsid w:val="00A6741F"/>
    <w:rsid w:val="00A67BE4"/>
    <w:rsid w:val="00A70259"/>
    <w:rsid w:val="00A71E83"/>
    <w:rsid w:val="00A721DD"/>
    <w:rsid w:val="00A72BE1"/>
    <w:rsid w:val="00A73319"/>
    <w:rsid w:val="00A73892"/>
    <w:rsid w:val="00A73C36"/>
    <w:rsid w:val="00A74DF0"/>
    <w:rsid w:val="00A756A5"/>
    <w:rsid w:val="00A7667A"/>
    <w:rsid w:val="00A77479"/>
    <w:rsid w:val="00A77584"/>
    <w:rsid w:val="00A77902"/>
    <w:rsid w:val="00A77D22"/>
    <w:rsid w:val="00A803AA"/>
    <w:rsid w:val="00A824EE"/>
    <w:rsid w:val="00A83E69"/>
    <w:rsid w:val="00A83E6D"/>
    <w:rsid w:val="00A83F9E"/>
    <w:rsid w:val="00A840A7"/>
    <w:rsid w:val="00A845AE"/>
    <w:rsid w:val="00A8464E"/>
    <w:rsid w:val="00A853E0"/>
    <w:rsid w:val="00A86530"/>
    <w:rsid w:val="00A8688B"/>
    <w:rsid w:val="00A86A89"/>
    <w:rsid w:val="00A87A30"/>
    <w:rsid w:val="00A87E1C"/>
    <w:rsid w:val="00A9286F"/>
    <w:rsid w:val="00A92BDA"/>
    <w:rsid w:val="00A9308D"/>
    <w:rsid w:val="00A94244"/>
    <w:rsid w:val="00A94678"/>
    <w:rsid w:val="00A956AF"/>
    <w:rsid w:val="00A9589E"/>
    <w:rsid w:val="00A964E5"/>
    <w:rsid w:val="00AA0254"/>
    <w:rsid w:val="00AA1685"/>
    <w:rsid w:val="00AA2737"/>
    <w:rsid w:val="00AA2ED2"/>
    <w:rsid w:val="00AA41E6"/>
    <w:rsid w:val="00AA4842"/>
    <w:rsid w:val="00AA4898"/>
    <w:rsid w:val="00AA4EC4"/>
    <w:rsid w:val="00AA4F49"/>
    <w:rsid w:val="00AA62A9"/>
    <w:rsid w:val="00AA689B"/>
    <w:rsid w:val="00AA77BA"/>
    <w:rsid w:val="00AB0A0C"/>
    <w:rsid w:val="00AB0BC5"/>
    <w:rsid w:val="00AB16CD"/>
    <w:rsid w:val="00AB1D9D"/>
    <w:rsid w:val="00AB1E92"/>
    <w:rsid w:val="00AB5E9E"/>
    <w:rsid w:val="00AB6679"/>
    <w:rsid w:val="00AB76B6"/>
    <w:rsid w:val="00AC0F4D"/>
    <w:rsid w:val="00AC1588"/>
    <w:rsid w:val="00AC19D3"/>
    <w:rsid w:val="00AC1D4C"/>
    <w:rsid w:val="00AC23A4"/>
    <w:rsid w:val="00AC30B2"/>
    <w:rsid w:val="00AC37A2"/>
    <w:rsid w:val="00AC3F6C"/>
    <w:rsid w:val="00AC401C"/>
    <w:rsid w:val="00AC50D0"/>
    <w:rsid w:val="00AC66B9"/>
    <w:rsid w:val="00AC66D5"/>
    <w:rsid w:val="00AC6E68"/>
    <w:rsid w:val="00AC7771"/>
    <w:rsid w:val="00AC7A66"/>
    <w:rsid w:val="00AD04EE"/>
    <w:rsid w:val="00AD1DC7"/>
    <w:rsid w:val="00AD1F85"/>
    <w:rsid w:val="00AD29CE"/>
    <w:rsid w:val="00AD2B80"/>
    <w:rsid w:val="00AD3415"/>
    <w:rsid w:val="00AD359B"/>
    <w:rsid w:val="00AD512C"/>
    <w:rsid w:val="00AD5B19"/>
    <w:rsid w:val="00AD60E8"/>
    <w:rsid w:val="00AD6DFF"/>
    <w:rsid w:val="00AE13DC"/>
    <w:rsid w:val="00AE16D3"/>
    <w:rsid w:val="00AE192C"/>
    <w:rsid w:val="00AE2217"/>
    <w:rsid w:val="00AE27C4"/>
    <w:rsid w:val="00AE2C1E"/>
    <w:rsid w:val="00AE3233"/>
    <w:rsid w:val="00AE3FDC"/>
    <w:rsid w:val="00AE516D"/>
    <w:rsid w:val="00AE5251"/>
    <w:rsid w:val="00AE5BC9"/>
    <w:rsid w:val="00AE6773"/>
    <w:rsid w:val="00AE7477"/>
    <w:rsid w:val="00AE7830"/>
    <w:rsid w:val="00AE7A4B"/>
    <w:rsid w:val="00AE7F7D"/>
    <w:rsid w:val="00AF036A"/>
    <w:rsid w:val="00AF1528"/>
    <w:rsid w:val="00AF1BE6"/>
    <w:rsid w:val="00AF3058"/>
    <w:rsid w:val="00AF3DC7"/>
    <w:rsid w:val="00AF474C"/>
    <w:rsid w:val="00AF4A57"/>
    <w:rsid w:val="00AF5611"/>
    <w:rsid w:val="00AF5706"/>
    <w:rsid w:val="00AF5AD5"/>
    <w:rsid w:val="00AF5CB4"/>
    <w:rsid w:val="00AF71D6"/>
    <w:rsid w:val="00B00919"/>
    <w:rsid w:val="00B013AD"/>
    <w:rsid w:val="00B013D6"/>
    <w:rsid w:val="00B01749"/>
    <w:rsid w:val="00B01A3F"/>
    <w:rsid w:val="00B01D67"/>
    <w:rsid w:val="00B0203A"/>
    <w:rsid w:val="00B0257A"/>
    <w:rsid w:val="00B02FD2"/>
    <w:rsid w:val="00B03908"/>
    <w:rsid w:val="00B048E2"/>
    <w:rsid w:val="00B069F5"/>
    <w:rsid w:val="00B06AC5"/>
    <w:rsid w:val="00B06FF5"/>
    <w:rsid w:val="00B071DD"/>
    <w:rsid w:val="00B07381"/>
    <w:rsid w:val="00B101C0"/>
    <w:rsid w:val="00B1120C"/>
    <w:rsid w:val="00B13A5C"/>
    <w:rsid w:val="00B14E30"/>
    <w:rsid w:val="00B15100"/>
    <w:rsid w:val="00B158B4"/>
    <w:rsid w:val="00B15AD7"/>
    <w:rsid w:val="00B15C71"/>
    <w:rsid w:val="00B172F8"/>
    <w:rsid w:val="00B20CDD"/>
    <w:rsid w:val="00B22A63"/>
    <w:rsid w:val="00B22BDC"/>
    <w:rsid w:val="00B24DCD"/>
    <w:rsid w:val="00B25A8D"/>
    <w:rsid w:val="00B26504"/>
    <w:rsid w:val="00B26517"/>
    <w:rsid w:val="00B265B6"/>
    <w:rsid w:val="00B26D7A"/>
    <w:rsid w:val="00B30120"/>
    <w:rsid w:val="00B3175F"/>
    <w:rsid w:val="00B31CAF"/>
    <w:rsid w:val="00B322EF"/>
    <w:rsid w:val="00B3431D"/>
    <w:rsid w:val="00B34480"/>
    <w:rsid w:val="00B3464B"/>
    <w:rsid w:val="00B3503F"/>
    <w:rsid w:val="00B35715"/>
    <w:rsid w:val="00B35FF6"/>
    <w:rsid w:val="00B36570"/>
    <w:rsid w:val="00B36C90"/>
    <w:rsid w:val="00B40000"/>
    <w:rsid w:val="00B402D8"/>
    <w:rsid w:val="00B40363"/>
    <w:rsid w:val="00B40A0D"/>
    <w:rsid w:val="00B41452"/>
    <w:rsid w:val="00B4237C"/>
    <w:rsid w:val="00B427AD"/>
    <w:rsid w:val="00B42FE8"/>
    <w:rsid w:val="00B436B3"/>
    <w:rsid w:val="00B43D53"/>
    <w:rsid w:val="00B453F8"/>
    <w:rsid w:val="00B468F7"/>
    <w:rsid w:val="00B4789E"/>
    <w:rsid w:val="00B501C3"/>
    <w:rsid w:val="00B50409"/>
    <w:rsid w:val="00B5062B"/>
    <w:rsid w:val="00B517B5"/>
    <w:rsid w:val="00B51EC0"/>
    <w:rsid w:val="00B52193"/>
    <w:rsid w:val="00B526DA"/>
    <w:rsid w:val="00B527E1"/>
    <w:rsid w:val="00B52AFD"/>
    <w:rsid w:val="00B53AE1"/>
    <w:rsid w:val="00B54077"/>
    <w:rsid w:val="00B54AE5"/>
    <w:rsid w:val="00B5558C"/>
    <w:rsid w:val="00B563E7"/>
    <w:rsid w:val="00B570AD"/>
    <w:rsid w:val="00B5721E"/>
    <w:rsid w:val="00B57396"/>
    <w:rsid w:val="00B5765E"/>
    <w:rsid w:val="00B60B6A"/>
    <w:rsid w:val="00B6149F"/>
    <w:rsid w:val="00B61B7D"/>
    <w:rsid w:val="00B62362"/>
    <w:rsid w:val="00B62576"/>
    <w:rsid w:val="00B62E00"/>
    <w:rsid w:val="00B640D8"/>
    <w:rsid w:val="00B649BA"/>
    <w:rsid w:val="00B651BD"/>
    <w:rsid w:val="00B65BA8"/>
    <w:rsid w:val="00B6607E"/>
    <w:rsid w:val="00B66BB1"/>
    <w:rsid w:val="00B66C61"/>
    <w:rsid w:val="00B66D44"/>
    <w:rsid w:val="00B66D65"/>
    <w:rsid w:val="00B6768E"/>
    <w:rsid w:val="00B718E3"/>
    <w:rsid w:val="00B71B04"/>
    <w:rsid w:val="00B72757"/>
    <w:rsid w:val="00B73429"/>
    <w:rsid w:val="00B740A6"/>
    <w:rsid w:val="00B74FE0"/>
    <w:rsid w:val="00B760F1"/>
    <w:rsid w:val="00B77CB9"/>
    <w:rsid w:val="00B8087E"/>
    <w:rsid w:val="00B80FD8"/>
    <w:rsid w:val="00B8244A"/>
    <w:rsid w:val="00B827D4"/>
    <w:rsid w:val="00B82BA6"/>
    <w:rsid w:val="00B83B19"/>
    <w:rsid w:val="00B83D7A"/>
    <w:rsid w:val="00B83D96"/>
    <w:rsid w:val="00B84DF2"/>
    <w:rsid w:val="00B85313"/>
    <w:rsid w:val="00B85330"/>
    <w:rsid w:val="00B85F98"/>
    <w:rsid w:val="00B8678D"/>
    <w:rsid w:val="00B86AB4"/>
    <w:rsid w:val="00B87831"/>
    <w:rsid w:val="00B915F6"/>
    <w:rsid w:val="00B9393B"/>
    <w:rsid w:val="00B93DBC"/>
    <w:rsid w:val="00B94C18"/>
    <w:rsid w:val="00B95179"/>
    <w:rsid w:val="00B95819"/>
    <w:rsid w:val="00B96559"/>
    <w:rsid w:val="00B9680E"/>
    <w:rsid w:val="00B96826"/>
    <w:rsid w:val="00B9706B"/>
    <w:rsid w:val="00BA0983"/>
    <w:rsid w:val="00BA0FA7"/>
    <w:rsid w:val="00BA100C"/>
    <w:rsid w:val="00BA2836"/>
    <w:rsid w:val="00BA49D1"/>
    <w:rsid w:val="00BA4CE5"/>
    <w:rsid w:val="00BA50C6"/>
    <w:rsid w:val="00BA571F"/>
    <w:rsid w:val="00BA7F52"/>
    <w:rsid w:val="00BA7F80"/>
    <w:rsid w:val="00BB2230"/>
    <w:rsid w:val="00BB261B"/>
    <w:rsid w:val="00BB3320"/>
    <w:rsid w:val="00BB46BD"/>
    <w:rsid w:val="00BB646E"/>
    <w:rsid w:val="00BB65DC"/>
    <w:rsid w:val="00BC00DF"/>
    <w:rsid w:val="00BC0376"/>
    <w:rsid w:val="00BC0572"/>
    <w:rsid w:val="00BC0E6A"/>
    <w:rsid w:val="00BC105E"/>
    <w:rsid w:val="00BC169A"/>
    <w:rsid w:val="00BC1E0F"/>
    <w:rsid w:val="00BC44FF"/>
    <w:rsid w:val="00BC4F64"/>
    <w:rsid w:val="00BC5000"/>
    <w:rsid w:val="00BC5288"/>
    <w:rsid w:val="00BC6DE9"/>
    <w:rsid w:val="00BC7F47"/>
    <w:rsid w:val="00BD0C4C"/>
    <w:rsid w:val="00BD1761"/>
    <w:rsid w:val="00BD1BA1"/>
    <w:rsid w:val="00BD21C2"/>
    <w:rsid w:val="00BD29B7"/>
    <w:rsid w:val="00BD2A98"/>
    <w:rsid w:val="00BD3AC2"/>
    <w:rsid w:val="00BD3E68"/>
    <w:rsid w:val="00BD435B"/>
    <w:rsid w:val="00BD4887"/>
    <w:rsid w:val="00BD4CCF"/>
    <w:rsid w:val="00BD5298"/>
    <w:rsid w:val="00BD59E4"/>
    <w:rsid w:val="00BD5D18"/>
    <w:rsid w:val="00BD5E9B"/>
    <w:rsid w:val="00BD7DAE"/>
    <w:rsid w:val="00BE0146"/>
    <w:rsid w:val="00BE0752"/>
    <w:rsid w:val="00BE1639"/>
    <w:rsid w:val="00BE16A1"/>
    <w:rsid w:val="00BE18E3"/>
    <w:rsid w:val="00BE53A2"/>
    <w:rsid w:val="00BE5F54"/>
    <w:rsid w:val="00BE676C"/>
    <w:rsid w:val="00BF0554"/>
    <w:rsid w:val="00BF1AC7"/>
    <w:rsid w:val="00BF2E7E"/>
    <w:rsid w:val="00BF3E67"/>
    <w:rsid w:val="00BF5495"/>
    <w:rsid w:val="00BF5B3E"/>
    <w:rsid w:val="00BF5F23"/>
    <w:rsid w:val="00BF7850"/>
    <w:rsid w:val="00C0082E"/>
    <w:rsid w:val="00C01100"/>
    <w:rsid w:val="00C02916"/>
    <w:rsid w:val="00C02E11"/>
    <w:rsid w:val="00C02E20"/>
    <w:rsid w:val="00C04E51"/>
    <w:rsid w:val="00C05625"/>
    <w:rsid w:val="00C0592A"/>
    <w:rsid w:val="00C06CBE"/>
    <w:rsid w:val="00C11F3E"/>
    <w:rsid w:val="00C1211C"/>
    <w:rsid w:val="00C1225B"/>
    <w:rsid w:val="00C13213"/>
    <w:rsid w:val="00C13640"/>
    <w:rsid w:val="00C13EAA"/>
    <w:rsid w:val="00C1448B"/>
    <w:rsid w:val="00C14496"/>
    <w:rsid w:val="00C1536B"/>
    <w:rsid w:val="00C16888"/>
    <w:rsid w:val="00C16E9F"/>
    <w:rsid w:val="00C17959"/>
    <w:rsid w:val="00C20201"/>
    <w:rsid w:val="00C205E2"/>
    <w:rsid w:val="00C2193C"/>
    <w:rsid w:val="00C2222B"/>
    <w:rsid w:val="00C223B1"/>
    <w:rsid w:val="00C23BF7"/>
    <w:rsid w:val="00C24524"/>
    <w:rsid w:val="00C2571B"/>
    <w:rsid w:val="00C26AB8"/>
    <w:rsid w:val="00C26BD1"/>
    <w:rsid w:val="00C26BEE"/>
    <w:rsid w:val="00C3012F"/>
    <w:rsid w:val="00C30929"/>
    <w:rsid w:val="00C30E63"/>
    <w:rsid w:val="00C30E95"/>
    <w:rsid w:val="00C320D1"/>
    <w:rsid w:val="00C326F4"/>
    <w:rsid w:val="00C34982"/>
    <w:rsid w:val="00C34B83"/>
    <w:rsid w:val="00C35BC4"/>
    <w:rsid w:val="00C36D0C"/>
    <w:rsid w:val="00C40089"/>
    <w:rsid w:val="00C4044B"/>
    <w:rsid w:val="00C42114"/>
    <w:rsid w:val="00C4218A"/>
    <w:rsid w:val="00C42277"/>
    <w:rsid w:val="00C4235B"/>
    <w:rsid w:val="00C425D1"/>
    <w:rsid w:val="00C42ACC"/>
    <w:rsid w:val="00C43F5B"/>
    <w:rsid w:val="00C44D56"/>
    <w:rsid w:val="00C45078"/>
    <w:rsid w:val="00C45B2F"/>
    <w:rsid w:val="00C46074"/>
    <w:rsid w:val="00C46195"/>
    <w:rsid w:val="00C46FF6"/>
    <w:rsid w:val="00C50218"/>
    <w:rsid w:val="00C50F13"/>
    <w:rsid w:val="00C50F2B"/>
    <w:rsid w:val="00C51441"/>
    <w:rsid w:val="00C531A5"/>
    <w:rsid w:val="00C533A3"/>
    <w:rsid w:val="00C53582"/>
    <w:rsid w:val="00C535FF"/>
    <w:rsid w:val="00C536CB"/>
    <w:rsid w:val="00C556AE"/>
    <w:rsid w:val="00C55A9A"/>
    <w:rsid w:val="00C56273"/>
    <w:rsid w:val="00C56477"/>
    <w:rsid w:val="00C56E32"/>
    <w:rsid w:val="00C6048E"/>
    <w:rsid w:val="00C61856"/>
    <w:rsid w:val="00C61DFF"/>
    <w:rsid w:val="00C621E0"/>
    <w:rsid w:val="00C62C7B"/>
    <w:rsid w:val="00C632D7"/>
    <w:rsid w:val="00C638BC"/>
    <w:rsid w:val="00C63C65"/>
    <w:rsid w:val="00C63D22"/>
    <w:rsid w:val="00C63D76"/>
    <w:rsid w:val="00C64111"/>
    <w:rsid w:val="00C652F2"/>
    <w:rsid w:val="00C66723"/>
    <w:rsid w:val="00C7057F"/>
    <w:rsid w:val="00C712D2"/>
    <w:rsid w:val="00C71399"/>
    <w:rsid w:val="00C7161D"/>
    <w:rsid w:val="00C72FD1"/>
    <w:rsid w:val="00C7348B"/>
    <w:rsid w:val="00C736F8"/>
    <w:rsid w:val="00C73723"/>
    <w:rsid w:val="00C73AFB"/>
    <w:rsid w:val="00C74538"/>
    <w:rsid w:val="00C745EC"/>
    <w:rsid w:val="00C74E14"/>
    <w:rsid w:val="00C74EE4"/>
    <w:rsid w:val="00C74F09"/>
    <w:rsid w:val="00C75216"/>
    <w:rsid w:val="00C75574"/>
    <w:rsid w:val="00C75600"/>
    <w:rsid w:val="00C75743"/>
    <w:rsid w:val="00C75796"/>
    <w:rsid w:val="00C75F63"/>
    <w:rsid w:val="00C76419"/>
    <w:rsid w:val="00C76485"/>
    <w:rsid w:val="00C775F1"/>
    <w:rsid w:val="00C77F96"/>
    <w:rsid w:val="00C80E28"/>
    <w:rsid w:val="00C811F3"/>
    <w:rsid w:val="00C832B1"/>
    <w:rsid w:val="00C83E82"/>
    <w:rsid w:val="00C840A2"/>
    <w:rsid w:val="00C84448"/>
    <w:rsid w:val="00C8472D"/>
    <w:rsid w:val="00C8501A"/>
    <w:rsid w:val="00C853F3"/>
    <w:rsid w:val="00C85F0F"/>
    <w:rsid w:val="00C864A7"/>
    <w:rsid w:val="00C8690B"/>
    <w:rsid w:val="00C86F80"/>
    <w:rsid w:val="00C900F7"/>
    <w:rsid w:val="00C92A44"/>
    <w:rsid w:val="00C952C6"/>
    <w:rsid w:val="00C95B18"/>
    <w:rsid w:val="00C95CBA"/>
    <w:rsid w:val="00C96132"/>
    <w:rsid w:val="00C96D55"/>
    <w:rsid w:val="00C96E68"/>
    <w:rsid w:val="00CA106E"/>
    <w:rsid w:val="00CA1402"/>
    <w:rsid w:val="00CA238E"/>
    <w:rsid w:val="00CA248B"/>
    <w:rsid w:val="00CA3308"/>
    <w:rsid w:val="00CA399F"/>
    <w:rsid w:val="00CA413B"/>
    <w:rsid w:val="00CA4811"/>
    <w:rsid w:val="00CA5336"/>
    <w:rsid w:val="00CA5B28"/>
    <w:rsid w:val="00CA792C"/>
    <w:rsid w:val="00CB072C"/>
    <w:rsid w:val="00CB0AB1"/>
    <w:rsid w:val="00CB24D7"/>
    <w:rsid w:val="00CB2FB1"/>
    <w:rsid w:val="00CB3740"/>
    <w:rsid w:val="00CB3C0B"/>
    <w:rsid w:val="00CB4371"/>
    <w:rsid w:val="00CB47DE"/>
    <w:rsid w:val="00CB64D5"/>
    <w:rsid w:val="00CB689B"/>
    <w:rsid w:val="00CB702D"/>
    <w:rsid w:val="00CB7296"/>
    <w:rsid w:val="00CB75B2"/>
    <w:rsid w:val="00CC065F"/>
    <w:rsid w:val="00CC0AE8"/>
    <w:rsid w:val="00CC1ADA"/>
    <w:rsid w:val="00CC1BBF"/>
    <w:rsid w:val="00CC2530"/>
    <w:rsid w:val="00CC2646"/>
    <w:rsid w:val="00CC26D5"/>
    <w:rsid w:val="00CC286C"/>
    <w:rsid w:val="00CC4F72"/>
    <w:rsid w:val="00CC7CF0"/>
    <w:rsid w:val="00CD07CC"/>
    <w:rsid w:val="00CD130B"/>
    <w:rsid w:val="00CD2214"/>
    <w:rsid w:val="00CD3011"/>
    <w:rsid w:val="00CD5166"/>
    <w:rsid w:val="00CD6BAE"/>
    <w:rsid w:val="00CD75E1"/>
    <w:rsid w:val="00CD7C25"/>
    <w:rsid w:val="00CE0649"/>
    <w:rsid w:val="00CE0790"/>
    <w:rsid w:val="00CE1073"/>
    <w:rsid w:val="00CE169A"/>
    <w:rsid w:val="00CE1812"/>
    <w:rsid w:val="00CE20D8"/>
    <w:rsid w:val="00CE2F5B"/>
    <w:rsid w:val="00CE3F9C"/>
    <w:rsid w:val="00CE4336"/>
    <w:rsid w:val="00CE44E4"/>
    <w:rsid w:val="00CE48CB"/>
    <w:rsid w:val="00CE4B94"/>
    <w:rsid w:val="00CE4E6C"/>
    <w:rsid w:val="00CE6190"/>
    <w:rsid w:val="00CE6A8D"/>
    <w:rsid w:val="00CE71E1"/>
    <w:rsid w:val="00CE74BE"/>
    <w:rsid w:val="00CF1C74"/>
    <w:rsid w:val="00CF2885"/>
    <w:rsid w:val="00CF3935"/>
    <w:rsid w:val="00CF4363"/>
    <w:rsid w:val="00CF52D3"/>
    <w:rsid w:val="00CF699A"/>
    <w:rsid w:val="00CF69CC"/>
    <w:rsid w:val="00CF6F18"/>
    <w:rsid w:val="00CF76D3"/>
    <w:rsid w:val="00D0009B"/>
    <w:rsid w:val="00D00417"/>
    <w:rsid w:val="00D00694"/>
    <w:rsid w:val="00D00FC8"/>
    <w:rsid w:val="00D012FE"/>
    <w:rsid w:val="00D01DD5"/>
    <w:rsid w:val="00D01FBD"/>
    <w:rsid w:val="00D0274F"/>
    <w:rsid w:val="00D031CB"/>
    <w:rsid w:val="00D03D6E"/>
    <w:rsid w:val="00D05CF1"/>
    <w:rsid w:val="00D05F8C"/>
    <w:rsid w:val="00D05FAA"/>
    <w:rsid w:val="00D07F7E"/>
    <w:rsid w:val="00D10201"/>
    <w:rsid w:val="00D10AC2"/>
    <w:rsid w:val="00D12B84"/>
    <w:rsid w:val="00D14480"/>
    <w:rsid w:val="00D147EF"/>
    <w:rsid w:val="00D14BC5"/>
    <w:rsid w:val="00D14CF2"/>
    <w:rsid w:val="00D15248"/>
    <w:rsid w:val="00D15320"/>
    <w:rsid w:val="00D153D1"/>
    <w:rsid w:val="00D168B7"/>
    <w:rsid w:val="00D170FE"/>
    <w:rsid w:val="00D1716D"/>
    <w:rsid w:val="00D174AF"/>
    <w:rsid w:val="00D17850"/>
    <w:rsid w:val="00D178C3"/>
    <w:rsid w:val="00D20E3A"/>
    <w:rsid w:val="00D21992"/>
    <w:rsid w:val="00D22E1C"/>
    <w:rsid w:val="00D24C82"/>
    <w:rsid w:val="00D25EBC"/>
    <w:rsid w:val="00D26698"/>
    <w:rsid w:val="00D27F9F"/>
    <w:rsid w:val="00D30633"/>
    <w:rsid w:val="00D30C22"/>
    <w:rsid w:val="00D316D3"/>
    <w:rsid w:val="00D31BDB"/>
    <w:rsid w:val="00D31C45"/>
    <w:rsid w:val="00D333CC"/>
    <w:rsid w:val="00D33582"/>
    <w:rsid w:val="00D336D4"/>
    <w:rsid w:val="00D33FD7"/>
    <w:rsid w:val="00D34104"/>
    <w:rsid w:val="00D34AC9"/>
    <w:rsid w:val="00D35065"/>
    <w:rsid w:val="00D358E1"/>
    <w:rsid w:val="00D3629F"/>
    <w:rsid w:val="00D36317"/>
    <w:rsid w:val="00D40056"/>
    <w:rsid w:val="00D40370"/>
    <w:rsid w:val="00D40C21"/>
    <w:rsid w:val="00D417FE"/>
    <w:rsid w:val="00D42131"/>
    <w:rsid w:val="00D429C4"/>
    <w:rsid w:val="00D42B4D"/>
    <w:rsid w:val="00D43DF7"/>
    <w:rsid w:val="00D4560C"/>
    <w:rsid w:val="00D46EDA"/>
    <w:rsid w:val="00D47828"/>
    <w:rsid w:val="00D47A7D"/>
    <w:rsid w:val="00D500B8"/>
    <w:rsid w:val="00D50644"/>
    <w:rsid w:val="00D512B3"/>
    <w:rsid w:val="00D5149F"/>
    <w:rsid w:val="00D5161A"/>
    <w:rsid w:val="00D520C8"/>
    <w:rsid w:val="00D526A0"/>
    <w:rsid w:val="00D54F29"/>
    <w:rsid w:val="00D55816"/>
    <w:rsid w:val="00D55AA3"/>
    <w:rsid w:val="00D55B55"/>
    <w:rsid w:val="00D565C3"/>
    <w:rsid w:val="00D57F1F"/>
    <w:rsid w:val="00D603D4"/>
    <w:rsid w:val="00D60AE0"/>
    <w:rsid w:val="00D60C9C"/>
    <w:rsid w:val="00D60DD2"/>
    <w:rsid w:val="00D628A3"/>
    <w:rsid w:val="00D637A8"/>
    <w:rsid w:val="00D63A20"/>
    <w:rsid w:val="00D641A7"/>
    <w:rsid w:val="00D64624"/>
    <w:rsid w:val="00D65484"/>
    <w:rsid w:val="00D65564"/>
    <w:rsid w:val="00D655B0"/>
    <w:rsid w:val="00D65FB9"/>
    <w:rsid w:val="00D663EC"/>
    <w:rsid w:val="00D6762E"/>
    <w:rsid w:val="00D70144"/>
    <w:rsid w:val="00D707D3"/>
    <w:rsid w:val="00D70AD9"/>
    <w:rsid w:val="00D71488"/>
    <w:rsid w:val="00D71961"/>
    <w:rsid w:val="00D71B8C"/>
    <w:rsid w:val="00D72152"/>
    <w:rsid w:val="00D72608"/>
    <w:rsid w:val="00D73137"/>
    <w:rsid w:val="00D74A7F"/>
    <w:rsid w:val="00D74B38"/>
    <w:rsid w:val="00D7518F"/>
    <w:rsid w:val="00D75C41"/>
    <w:rsid w:val="00D77404"/>
    <w:rsid w:val="00D81BD7"/>
    <w:rsid w:val="00D82CE0"/>
    <w:rsid w:val="00D841E5"/>
    <w:rsid w:val="00D8424E"/>
    <w:rsid w:val="00D843F8"/>
    <w:rsid w:val="00D846CF"/>
    <w:rsid w:val="00D857F7"/>
    <w:rsid w:val="00D86F70"/>
    <w:rsid w:val="00D87225"/>
    <w:rsid w:val="00D92E7D"/>
    <w:rsid w:val="00D94BA5"/>
    <w:rsid w:val="00D9510F"/>
    <w:rsid w:val="00D9613F"/>
    <w:rsid w:val="00D96310"/>
    <w:rsid w:val="00D97643"/>
    <w:rsid w:val="00DA03E4"/>
    <w:rsid w:val="00DA138A"/>
    <w:rsid w:val="00DA21A0"/>
    <w:rsid w:val="00DA25B4"/>
    <w:rsid w:val="00DA2E28"/>
    <w:rsid w:val="00DA34AE"/>
    <w:rsid w:val="00DA426B"/>
    <w:rsid w:val="00DA4607"/>
    <w:rsid w:val="00DA54AE"/>
    <w:rsid w:val="00DA55D2"/>
    <w:rsid w:val="00DA5A3A"/>
    <w:rsid w:val="00DA5B3D"/>
    <w:rsid w:val="00DA627D"/>
    <w:rsid w:val="00DA75BC"/>
    <w:rsid w:val="00DB060D"/>
    <w:rsid w:val="00DB0A1C"/>
    <w:rsid w:val="00DB0E7E"/>
    <w:rsid w:val="00DB1068"/>
    <w:rsid w:val="00DB12E9"/>
    <w:rsid w:val="00DB146F"/>
    <w:rsid w:val="00DB1C4F"/>
    <w:rsid w:val="00DB2217"/>
    <w:rsid w:val="00DB251C"/>
    <w:rsid w:val="00DB3C89"/>
    <w:rsid w:val="00DB4E74"/>
    <w:rsid w:val="00DB4F42"/>
    <w:rsid w:val="00DB5990"/>
    <w:rsid w:val="00DB6597"/>
    <w:rsid w:val="00DC0D5C"/>
    <w:rsid w:val="00DC1629"/>
    <w:rsid w:val="00DC1E55"/>
    <w:rsid w:val="00DC1F8C"/>
    <w:rsid w:val="00DC262E"/>
    <w:rsid w:val="00DC3047"/>
    <w:rsid w:val="00DC30DB"/>
    <w:rsid w:val="00DC3D93"/>
    <w:rsid w:val="00DC4D19"/>
    <w:rsid w:val="00DC51C4"/>
    <w:rsid w:val="00DC67F7"/>
    <w:rsid w:val="00DD08EE"/>
    <w:rsid w:val="00DD1BC6"/>
    <w:rsid w:val="00DD259C"/>
    <w:rsid w:val="00DD2A10"/>
    <w:rsid w:val="00DD3F4B"/>
    <w:rsid w:val="00DD4BB8"/>
    <w:rsid w:val="00DD65E6"/>
    <w:rsid w:val="00DD7AF4"/>
    <w:rsid w:val="00DD7BDF"/>
    <w:rsid w:val="00DD7F08"/>
    <w:rsid w:val="00DE0900"/>
    <w:rsid w:val="00DE1090"/>
    <w:rsid w:val="00DE3358"/>
    <w:rsid w:val="00DE5DC3"/>
    <w:rsid w:val="00DE6DEF"/>
    <w:rsid w:val="00DF0601"/>
    <w:rsid w:val="00DF2127"/>
    <w:rsid w:val="00DF320C"/>
    <w:rsid w:val="00DF3746"/>
    <w:rsid w:val="00DF3E0C"/>
    <w:rsid w:val="00DF457D"/>
    <w:rsid w:val="00DF4BBC"/>
    <w:rsid w:val="00DF5580"/>
    <w:rsid w:val="00DF59AB"/>
    <w:rsid w:val="00DF602C"/>
    <w:rsid w:val="00DF62DA"/>
    <w:rsid w:val="00E001DE"/>
    <w:rsid w:val="00E00B69"/>
    <w:rsid w:val="00E00D8A"/>
    <w:rsid w:val="00E01AFE"/>
    <w:rsid w:val="00E02ADC"/>
    <w:rsid w:val="00E038A1"/>
    <w:rsid w:val="00E03BC7"/>
    <w:rsid w:val="00E04337"/>
    <w:rsid w:val="00E04604"/>
    <w:rsid w:val="00E062F9"/>
    <w:rsid w:val="00E07E53"/>
    <w:rsid w:val="00E07FCC"/>
    <w:rsid w:val="00E10B56"/>
    <w:rsid w:val="00E11604"/>
    <w:rsid w:val="00E11D92"/>
    <w:rsid w:val="00E11F77"/>
    <w:rsid w:val="00E12701"/>
    <w:rsid w:val="00E127D2"/>
    <w:rsid w:val="00E130A0"/>
    <w:rsid w:val="00E1341D"/>
    <w:rsid w:val="00E143CF"/>
    <w:rsid w:val="00E143EA"/>
    <w:rsid w:val="00E145F0"/>
    <w:rsid w:val="00E14A7D"/>
    <w:rsid w:val="00E14F86"/>
    <w:rsid w:val="00E1589D"/>
    <w:rsid w:val="00E159B8"/>
    <w:rsid w:val="00E15BCB"/>
    <w:rsid w:val="00E16EA3"/>
    <w:rsid w:val="00E177BE"/>
    <w:rsid w:val="00E20202"/>
    <w:rsid w:val="00E210C4"/>
    <w:rsid w:val="00E218BC"/>
    <w:rsid w:val="00E21944"/>
    <w:rsid w:val="00E21D55"/>
    <w:rsid w:val="00E21E03"/>
    <w:rsid w:val="00E2297E"/>
    <w:rsid w:val="00E22AC6"/>
    <w:rsid w:val="00E230A2"/>
    <w:rsid w:val="00E23331"/>
    <w:rsid w:val="00E23675"/>
    <w:rsid w:val="00E2370D"/>
    <w:rsid w:val="00E301A8"/>
    <w:rsid w:val="00E310F5"/>
    <w:rsid w:val="00E33635"/>
    <w:rsid w:val="00E3418A"/>
    <w:rsid w:val="00E34922"/>
    <w:rsid w:val="00E362C3"/>
    <w:rsid w:val="00E36686"/>
    <w:rsid w:val="00E36B11"/>
    <w:rsid w:val="00E3725C"/>
    <w:rsid w:val="00E4008E"/>
    <w:rsid w:val="00E40252"/>
    <w:rsid w:val="00E40347"/>
    <w:rsid w:val="00E41557"/>
    <w:rsid w:val="00E41EC1"/>
    <w:rsid w:val="00E41EC6"/>
    <w:rsid w:val="00E42C5A"/>
    <w:rsid w:val="00E448F2"/>
    <w:rsid w:val="00E44F90"/>
    <w:rsid w:val="00E4604B"/>
    <w:rsid w:val="00E46148"/>
    <w:rsid w:val="00E4614F"/>
    <w:rsid w:val="00E471DD"/>
    <w:rsid w:val="00E47910"/>
    <w:rsid w:val="00E47948"/>
    <w:rsid w:val="00E47A8B"/>
    <w:rsid w:val="00E50484"/>
    <w:rsid w:val="00E50826"/>
    <w:rsid w:val="00E50B58"/>
    <w:rsid w:val="00E51839"/>
    <w:rsid w:val="00E519FD"/>
    <w:rsid w:val="00E52B40"/>
    <w:rsid w:val="00E52F13"/>
    <w:rsid w:val="00E5353A"/>
    <w:rsid w:val="00E53903"/>
    <w:rsid w:val="00E53BC6"/>
    <w:rsid w:val="00E545BD"/>
    <w:rsid w:val="00E559E4"/>
    <w:rsid w:val="00E576CC"/>
    <w:rsid w:val="00E578F8"/>
    <w:rsid w:val="00E60BA1"/>
    <w:rsid w:val="00E622B4"/>
    <w:rsid w:val="00E624D0"/>
    <w:rsid w:val="00E62DFB"/>
    <w:rsid w:val="00E630C5"/>
    <w:rsid w:val="00E63367"/>
    <w:rsid w:val="00E647EF"/>
    <w:rsid w:val="00E6551E"/>
    <w:rsid w:val="00E65FB7"/>
    <w:rsid w:val="00E660CB"/>
    <w:rsid w:val="00E66409"/>
    <w:rsid w:val="00E6735F"/>
    <w:rsid w:val="00E674E3"/>
    <w:rsid w:val="00E70039"/>
    <w:rsid w:val="00E70955"/>
    <w:rsid w:val="00E71103"/>
    <w:rsid w:val="00E71A62"/>
    <w:rsid w:val="00E72224"/>
    <w:rsid w:val="00E7351B"/>
    <w:rsid w:val="00E74674"/>
    <w:rsid w:val="00E74861"/>
    <w:rsid w:val="00E75832"/>
    <w:rsid w:val="00E75FA4"/>
    <w:rsid w:val="00E77D88"/>
    <w:rsid w:val="00E80326"/>
    <w:rsid w:val="00E81224"/>
    <w:rsid w:val="00E81D5B"/>
    <w:rsid w:val="00E82989"/>
    <w:rsid w:val="00E8306E"/>
    <w:rsid w:val="00E8323F"/>
    <w:rsid w:val="00E83B35"/>
    <w:rsid w:val="00E842C5"/>
    <w:rsid w:val="00E84D71"/>
    <w:rsid w:val="00E850BB"/>
    <w:rsid w:val="00E85307"/>
    <w:rsid w:val="00E85833"/>
    <w:rsid w:val="00E85987"/>
    <w:rsid w:val="00E859A3"/>
    <w:rsid w:val="00E85C02"/>
    <w:rsid w:val="00E87990"/>
    <w:rsid w:val="00E902B7"/>
    <w:rsid w:val="00E90492"/>
    <w:rsid w:val="00E90644"/>
    <w:rsid w:val="00E90AAF"/>
    <w:rsid w:val="00E90B5E"/>
    <w:rsid w:val="00E911D9"/>
    <w:rsid w:val="00E91560"/>
    <w:rsid w:val="00E91903"/>
    <w:rsid w:val="00E91953"/>
    <w:rsid w:val="00E91ED1"/>
    <w:rsid w:val="00E92277"/>
    <w:rsid w:val="00E93551"/>
    <w:rsid w:val="00E93B28"/>
    <w:rsid w:val="00E93E94"/>
    <w:rsid w:val="00E9428D"/>
    <w:rsid w:val="00E94B1B"/>
    <w:rsid w:val="00E951E9"/>
    <w:rsid w:val="00E96AA1"/>
    <w:rsid w:val="00E9790A"/>
    <w:rsid w:val="00EA08FC"/>
    <w:rsid w:val="00EA1489"/>
    <w:rsid w:val="00EA1972"/>
    <w:rsid w:val="00EA1E6D"/>
    <w:rsid w:val="00EA3701"/>
    <w:rsid w:val="00EA39A0"/>
    <w:rsid w:val="00EA416A"/>
    <w:rsid w:val="00EA5766"/>
    <w:rsid w:val="00EA7105"/>
    <w:rsid w:val="00EB125F"/>
    <w:rsid w:val="00EB19AD"/>
    <w:rsid w:val="00EB1E05"/>
    <w:rsid w:val="00EB2638"/>
    <w:rsid w:val="00EB2F62"/>
    <w:rsid w:val="00EB3C88"/>
    <w:rsid w:val="00EB442C"/>
    <w:rsid w:val="00EB5B8D"/>
    <w:rsid w:val="00EB5CE0"/>
    <w:rsid w:val="00EB615E"/>
    <w:rsid w:val="00EB6493"/>
    <w:rsid w:val="00EB6ABC"/>
    <w:rsid w:val="00EB7982"/>
    <w:rsid w:val="00EC0545"/>
    <w:rsid w:val="00EC0FFE"/>
    <w:rsid w:val="00EC21D2"/>
    <w:rsid w:val="00EC2538"/>
    <w:rsid w:val="00EC281D"/>
    <w:rsid w:val="00EC2C01"/>
    <w:rsid w:val="00EC3AA4"/>
    <w:rsid w:val="00EC4841"/>
    <w:rsid w:val="00EC5142"/>
    <w:rsid w:val="00EC71A4"/>
    <w:rsid w:val="00EC75FF"/>
    <w:rsid w:val="00EC7CBA"/>
    <w:rsid w:val="00ED05A9"/>
    <w:rsid w:val="00ED0EAE"/>
    <w:rsid w:val="00ED110A"/>
    <w:rsid w:val="00ED1C64"/>
    <w:rsid w:val="00ED3148"/>
    <w:rsid w:val="00ED36FC"/>
    <w:rsid w:val="00ED3BF6"/>
    <w:rsid w:val="00ED3DE3"/>
    <w:rsid w:val="00ED4EC4"/>
    <w:rsid w:val="00ED51F9"/>
    <w:rsid w:val="00ED52C6"/>
    <w:rsid w:val="00ED668E"/>
    <w:rsid w:val="00ED7244"/>
    <w:rsid w:val="00ED7C80"/>
    <w:rsid w:val="00EE028E"/>
    <w:rsid w:val="00EE18A9"/>
    <w:rsid w:val="00EE2BF4"/>
    <w:rsid w:val="00EE2F4E"/>
    <w:rsid w:val="00EE4166"/>
    <w:rsid w:val="00EE5EA8"/>
    <w:rsid w:val="00EE6242"/>
    <w:rsid w:val="00EE7D7E"/>
    <w:rsid w:val="00EF3311"/>
    <w:rsid w:val="00EF56B7"/>
    <w:rsid w:val="00EF6AFC"/>
    <w:rsid w:val="00F015FB"/>
    <w:rsid w:val="00F01DB2"/>
    <w:rsid w:val="00F03B5C"/>
    <w:rsid w:val="00F03C10"/>
    <w:rsid w:val="00F04787"/>
    <w:rsid w:val="00F048E3"/>
    <w:rsid w:val="00F04BAE"/>
    <w:rsid w:val="00F04C2B"/>
    <w:rsid w:val="00F04CDF"/>
    <w:rsid w:val="00F050F5"/>
    <w:rsid w:val="00F07130"/>
    <w:rsid w:val="00F07FA8"/>
    <w:rsid w:val="00F106B3"/>
    <w:rsid w:val="00F1557C"/>
    <w:rsid w:val="00F16A0A"/>
    <w:rsid w:val="00F17257"/>
    <w:rsid w:val="00F172A0"/>
    <w:rsid w:val="00F20C8A"/>
    <w:rsid w:val="00F21083"/>
    <w:rsid w:val="00F2135D"/>
    <w:rsid w:val="00F23D8D"/>
    <w:rsid w:val="00F2564F"/>
    <w:rsid w:val="00F25E94"/>
    <w:rsid w:val="00F26928"/>
    <w:rsid w:val="00F312AA"/>
    <w:rsid w:val="00F31B31"/>
    <w:rsid w:val="00F31E03"/>
    <w:rsid w:val="00F31F59"/>
    <w:rsid w:val="00F323FE"/>
    <w:rsid w:val="00F3240A"/>
    <w:rsid w:val="00F33557"/>
    <w:rsid w:val="00F33647"/>
    <w:rsid w:val="00F33970"/>
    <w:rsid w:val="00F33F8D"/>
    <w:rsid w:val="00F34070"/>
    <w:rsid w:val="00F3429C"/>
    <w:rsid w:val="00F34D24"/>
    <w:rsid w:val="00F355FD"/>
    <w:rsid w:val="00F35A08"/>
    <w:rsid w:val="00F35C59"/>
    <w:rsid w:val="00F36A43"/>
    <w:rsid w:val="00F37235"/>
    <w:rsid w:val="00F37C54"/>
    <w:rsid w:val="00F411D3"/>
    <w:rsid w:val="00F41584"/>
    <w:rsid w:val="00F41802"/>
    <w:rsid w:val="00F4385C"/>
    <w:rsid w:val="00F46190"/>
    <w:rsid w:val="00F463DF"/>
    <w:rsid w:val="00F46AAF"/>
    <w:rsid w:val="00F46B5D"/>
    <w:rsid w:val="00F4778E"/>
    <w:rsid w:val="00F479DD"/>
    <w:rsid w:val="00F47E40"/>
    <w:rsid w:val="00F47E5A"/>
    <w:rsid w:val="00F5142F"/>
    <w:rsid w:val="00F51760"/>
    <w:rsid w:val="00F51AB6"/>
    <w:rsid w:val="00F52514"/>
    <w:rsid w:val="00F53BBE"/>
    <w:rsid w:val="00F53C16"/>
    <w:rsid w:val="00F54498"/>
    <w:rsid w:val="00F547FE"/>
    <w:rsid w:val="00F54B94"/>
    <w:rsid w:val="00F556A2"/>
    <w:rsid w:val="00F56906"/>
    <w:rsid w:val="00F56C60"/>
    <w:rsid w:val="00F57806"/>
    <w:rsid w:val="00F57C53"/>
    <w:rsid w:val="00F600B2"/>
    <w:rsid w:val="00F60F53"/>
    <w:rsid w:val="00F62EE1"/>
    <w:rsid w:val="00F63B7D"/>
    <w:rsid w:val="00F6422A"/>
    <w:rsid w:val="00F6498E"/>
    <w:rsid w:val="00F65A7C"/>
    <w:rsid w:val="00F7075E"/>
    <w:rsid w:val="00F72D0A"/>
    <w:rsid w:val="00F73541"/>
    <w:rsid w:val="00F73F72"/>
    <w:rsid w:val="00F76CC2"/>
    <w:rsid w:val="00F8013D"/>
    <w:rsid w:val="00F80444"/>
    <w:rsid w:val="00F80505"/>
    <w:rsid w:val="00F80C1F"/>
    <w:rsid w:val="00F81683"/>
    <w:rsid w:val="00F8243E"/>
    <w:rsid w:val="00F82673"/>
    <w:rsid w:val="00F83535"/>
    <w:rsid w:val="00F849D6"/>
    <w:rsid w:val="00F858EF"/>
    <w:rsid w:val="00F85AD6"/>
    <w:rsid w:val="00F8626B"/>
    <w:rsid w:val="00F865F2"/>
    <w:rsid w:val="00F874EE"/>
    <w:rsid w:val="00F878B9"/>
    <w:rsid w:val="00F903BD"/>
    <w:rsid w:val="00F907C8"/>
    <w:rsid w:val="00F90CED"/>
    <w:rsid w:val="00F932C7"/>
    <w:rsid w:val="00F939E8"/>
    <w:rsid w:val="00F93B82"/>
    <w:rsid w:val="00F9463D"/>
    <w:rsid w:val="00F9481C"/>
    <w:rsid w:val="00F94959"/>
    <w:rsid w:val="00F949EB"/>
    <w:rsid w:val="00F94D7A"/>
    <w:rsid w:val="00F95408"/>
    <w:rsid w:val="00F9543D"/>
    <w:rsid w:val="00F966EA"/>
    <w:rsid w:val="00F967F4"/>
    <w:rsid w:val="00F96FA9"/>
    <w:rsid w:val="00F9720E"/>
    <w:rsid w:val="00F97546"/>
    <w:rsid w:val="00FA0424"/>
    <w:rsid w:val="00FA160A"/>
    <w:rsid w:val="00FA23E8"/>
    <w:rsid w:val="00FA4596"/>
    <w:rsid w:val="00FA60F4"/>
    <w:rsid w:val="00FA7692"/>
    <w:rsid w:val="00FA7A0F"/>
    <w:rsid w:val="00FA7EE0"/>
    <w:rsid w:val="00FB15BF"/>
    <w:rsid w:val="00FB1CA7"/>
    <w:rsid w:val="00FB24E8"/>
    <w:rsid w:val="00FB26A9"/>
    <w:rsid w:val="00FB3B2B"/>
    <w:rsid w:val="00FB436A"/>
    <w:rsid w:val="00FB509C"/>
    <w:rsid w:val="00FB535D"/>
    <w:rsid w:val="00FB5D20"/>
    <w:rsid w:val="00FB7902"/>
    <w:rsid w:val="00FC0CDA"/>
    <w:rsid w:val="00FC102B"/>
    <w:rsid w:val="00FC17E1"/>
    <w:rsid w:val="00FC18DA"/>
    <w:rsid w:val="00FC2C8A"/>
    <w:rsid w:val="00FC2DB4"/>
    <w:rsid w:val="00FC2DC2"/>
    <w:rsid w:val="00FC3880"/>
    <w:rsid w:val="00FC3B19"/>
    <w:rsid w:val="00FC57A0"/>
    <w:rsid w:val="00FC5E81"/>
    <w:rsid w:val="00FC7CCA"/>
    <w:rsid w:val="00FD0095"/>
    <w:rsid w:val="00FD1361"/>
    <w:rsid w:val="00FD2380"/>
    <w:rsid w:val="00FD4D5E"/>
    <w:rsid w:val="00FD4E7D"/>
    <w:rsid w:val="00FD58FA"/>
    <w:rsid w:val="00FD60DA"/>
    <w:rsid w:val="00FD6101"/>
    <w:rsid w:val="00FD6662"/>
    <w:rsid w:val="00FD6E91"/>
    <w:rsid w:val="00FD7039"/>
    <w:rsid w:val="00FE050A"/>
    <w:rsid w:val="00FE08B8"/>
    <w:rsid w:val="00FE1D04"/>
    <w:rsid w:val="00FE2948"/>
    <w:rsid w:val="00FE2A33"/>
    <w:rsid w:val="00FE2EC9"/>
    <w:rsid w:val="00FE3CEB"/>
    <w:rsid w:val="00FE6816"/>
    <w:rsid w:val="00FE6DDC"/>
    <w:rsid w:val="00FF0EA2"/>
    <w:rsid w:val="00FF13BB"/>
    <w:rsid w:val="00FF32B5"/>
    <w:rsid w:val="00FF4219"/>
    <w:rsid w:val="00FF46FE"/>
    <w:rsid w:val="00FF4C3F"/>
    <w:rsid w:val="00FF5030"/>
    <w:rsid w:val="00FF5056"/>
    <w:rsid w:val="00FF645D"/>
    <w:rsid w:val="00FF6C6B"/>
    <w:rsid w:val="00FF73AF"/>
    <w:rsid w:val="00FF7B24"/>
    <w:rsid w:val="166BAC4E"/>
    <w:rsid w:val="380A5D2E"/>
    <w:rsid w:val="45331393"/>
    <w:rsid w:val="7A5361A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D98EC02"/>
  <w15:docId w15:val="{593BD8B0-601C-4958-A85C-0B7C9A0F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22B3"/>
    <w:pPr>
      <w:spacing w:after="0" w:line="240" w:lineRule="auto"/>
    </w:pPr>
    <w:rPr>
      <w:rFonts w:ascii="Times New Roman" w:eastAsia="Times New Roman" w:hAnsi="Times New Roman" w:cs="Times New Roman"/>
      <w:sz w:val="24"/>
      <w:szCs w:val="24"/>
      <w:lang w:val="en-US" w:eastAsia="en-US"/>
    </w:rPr>
  </w:style>
  <w:style w:type="paragraph" w:styleId="Heading1">
    <w:name w:val="heading 1"/>
    <w:basedOn w:val="Normal"/>
    <w:next w:val="Normal"/>
    <w:link w:val="Heading1Char"/>
    <w:uiPriority w:val="9"/>
    <w:qFormat/>
    <w:rsid w:val="0058556D"/>
    <w:pPr>
      <w:keepNext/>
      <w:keepLines/>
      <w:spacing w:before="480"/>
      <w:jc w:val="both"/>
      <w:outlineLvl w:val="0"/>
    </w:pPr>
    <w:rPr>
      <w:rFonts w:asciiTheme="majorHAnsi" w:eastAsiaTheme="majorEastAsia" w:hAnsiTheme="majorHAnsi" w:cstheme="majorBidi"/>
      <w:b/>
      <w:bCs/>
      <w:color w:val="365F91" w:themeColor="accent1" w:themeShade="BF"/>
      <w:sz w:val="28"/>
      <w:szCs w:val="28"/>
      <w:lang w:val="en-GB"/>
    </w:rPr>
  </w:style>
  <w:style w:type="paragraph" w:styleId="Heading2">
    <w:name w:val="heading 2"/>
    <w:basedOn w:val="Normal"/>
    <w:next w:val="Normal"/>
    <w:link w:val="Heading2Char"/>
    <w:uiPriority w:val="9"/>
    <w:semiHidden/>
    <w:unhideWhenUsed/>
    <w:qFormat/>
    <w:rsid w:val="00455E1E"/>
    <w:pPr>
      <w:keepNext/>
      <w:keepLines/>
      <w:spacing w:before="40" w:line="276" w:lineRule="auto"/>
      <w:outlineLvl w:val="1"/>
    </w:pPr>
    <w:rPr>
      <w:rFonts w:asciiTheme="majorHAnsi" w:eastAsiaTheme="majorEastAsia" w:hAnsiTheme="majorHAnsi" w:cstheme="majorBidi"/>
      <w:color w:val="365F91" w:themeColor="accent1" w:themeShade="BF"/>
      <w:sz w:val="26"/>
      <w:szCs w:val="26"/>
      <w:lang w:val="en-GB" w:eastAsia="zh-CN"/>
    </w:rPr>
  </w:style>
  <w:style w:type="paragraph" w:styleId="Heading3">
    <w:name w:val="heading 3"/>
    <w:basedOn w:val="Normal"/>
    <w:next w:val="Normal"/>
    <w:link w:val="Heading3Char"/>
    <w:uiPriority w:val="9"/>
    <w:semiHidden/>
    <w:unhideWhenUsed/>
    <w:qFormat/>
    <w:rsid w:val="00455E1E"/>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7D393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556D"/>
    <w:rPr>
      <w:rFonts w:asciiTheme="majorHAnsi" w:eastAsiaTheme="majorEastAsia" w:hAnsiTheme="majorHAnsi" w:cstheme="majorBidi"/>
      <w:b/>
      <w:bCs/>
      <w:color w:val="365F91" w:themeColor="accent1" w:themeShade="BF"/>
      <w:sz w:val="28"/>
      <w:szCs w:val="28"/>
      <w:lang w:eastAsia="en-US"/>
    </w:rPr>
  </w:style>
  <w:style w:type="paragraph" w:styleId="BalloonText">
    <w:name w:val="Balloon Text"/>
    <w:basedOn w:val="Normal"/>
    <w:link w:val="BalloonTextChar"/>
    <w:uiPriority w:val="99"/>
    <w:semiHidden/>
    <w:unhideWhenUsed/>
    <w:rsid w:val="00D70AD9"/>
    <w:rPr>
      <w:rFonts w:ascii="Tahoma" w:eastAsiaTheme="minorEastAsia" w:hAnsi="Tahoma" w:cs="Tahoma"/>
      <w:sz w:val="16"/>
      <w:szCs w:val="16"/>
      <w:lang w:val="en-GB" w:eastAsia="zh-CN"/>
    </w:rPr>
  </w:style>
  <w:style w:type="character" w:customStyle="1" w:styleId="BalloonTextChar">
    <w:name w:val="Balloon Text Char"/>
    <w:basedOn w:val="DefaultParagraphFont"/>
    <w:link w:val="BalloonText"/>
    <w:uiPriority w:val="99"/>
    <w:semiHidden/>
    <w:rsid w:val="00D70AD9"/>
    <w:rPr>
      <w:rFonts w:ascii="Tahoma" w:hAnsi="Tahoma" w:cs="Tahoma"/>
      <w:sz w:val="16"/>
      <w:szCs w:val="16"/>
    </w:rPr>
  </w:style>
  <w:style w:type="character" w:styleId="CommentReference">
    <w:name w:val="annotation reference"/>
    <w:basedOn w:val="DefaultParagraphFont"/>
    <w:uiPriority w:val="99"/>
    <w:semiHidden/>
    <w:unhideWhenUsed/>
    <w:rsid w:val="00A61D74"/>
    <w:rPr>
      <w:sz w:val="16"/>
      <w:szCs w:val="16"/>
    </w:rPr>
  </w:style>
  <w:style w:type="paragraph" w:styleId="CommentText">
    <w:name w:val="annotation text"/>
    <w:basedOn w:val="Normal"/>
    <w:link w:val="CommentTextChar"/>
    <w:uiPriority w:val="99"/>
    <w:unhideWhenUsed/>
    <w:rsid w:val="00A61D74"/>
    <w:pPr>
      <w:spacing w:after="200"/>
    </w:pPr>
    <w:rPr>
      <w:rFonts w:asciiTheme="minorHAnsi" w:eastAsiaTheme="minorEastAsia" w:hAnsiTheme="minorHAnsi" w:cstheme="minorBidi"/>
      <w:sz w:val="20"/>
      <w:szCs w:val="20"/>
      <w:lang w:val="en-GB" w:eastAsia="zh-CN"/>
    </w:rPr>
  </w:style>
  <w:style w:type="character" w:customStyle="1" w:styleId="CommentTextChar">
    <w:name w:val="Comment Text Char"/>
    <w:basedOn w:val="DefaultParagraphFont"/>
    <w:link w:val="CommentText"/>
    <w:uiPriority w:val="99"/>
    <w:rsid w:val="00A61D74"/>
    <w:rPr>
      <w:sz w:val="20"/>
      <w:szCs w:val="20"/>
    </w:rPr>
  </w:style>
  <w:style w:type="paragraph" w:styleId="CommentSubject">
    <w:name w:val="annotation subject"/>
    <w:basedOn w:val="CommentText"/>
    <w:next w:val="CommentText"/>
    <w:link w:val="CommentSubjectChar"/>
    <w:uiPriority w:val="99"/>
    <w:semiHidden/>
    <w:unhideWhenUsed/>
    <w:rsid w:val="00A61D74"/>
    <w:rPr>
      <w:b/>
      <w:bCs/>
    </w:rPr>
  </w:style>
  <w:style w:type="character" w:customStyle="1" w:styleId="CommentSubjectChar">
    <w:name w:val="Comment Subject Char"/>
    <w:basedOn w:val="CommentTextChar"/>
    <w:link w:val="CommentSubject"/>
    <w:uiPriority w:val="99"/>
    <w:semiHidden/>
    <w:rsid w:val="00A61D74"/>
    <w:rPr>
      <w:b/>
      <w:bCs/>
      <w:sz w:val="20"/>
      <w:szCs w:val="20"/>
    </w:rPr>
  </w:style>
  <w:style w:type="paragraph" w:styleId="ListParagraph">
    <w:name w:val="List Paragraph"/>
    <w:aliases w:val="Dot pt,F5 List Paragraph,List Paragraph1,No Spacing1,List Paragraph Char Char Char,Indicator Text,Colorful List - Accent 11,Numbered Para 1,Bullet 1,Bullet Points,List Paragraph2,MAIN CONTENT,Normal numbered,3,Issue Action POC,Bullet List"/>
    <w:basedOn w:val="Normal"/>
    <w:link w:val="ListParagraphChar"/>
    <w:uiPriority w:val="34"/>
    <w:qFormat/>
    <w:rsid w:val="00A61D74"/>
    <w:pPr>
      <w:spacing w:after="200" w:line="276" w:lineRule="auto"/>
      <w:ind w:left="720"/>
      <w:contextualSpacing/>
    </w:pPr>
    <w:rPr>
      <w:rFonts w:asciiTheme="minorHAnsi" w:eastAsiaTheme="minorEastAsia" w:hAnsiTheme="minorHAnsi" w:cstheme="minorBidi"/>
      <w:sz w:val="22"/>
      <w:szCs w:val="22"/>
      <w:lang w:val="en-GB" w:eastAsia="zh-CN"/>
    </w:rPr>
  </w:style>
  <w:style w:type="character" w:styleId="Hyperlink">
    <w:name w:val="Hyperlink"/>
    <w:basedOn w:val="DefaultParagraphFont"/>
    <w:uiPriority w:val="99"/>
    <w:unhideWhenUsed/>
    <w:rsid w:val="00621893"/>
    <w:rPr>
      <w:color w:val="0000FF" w:themeColor="hyperlink"/>
      <w:u w:val="single"/>
    </w:rPr>
  </w:style>
  <w:style w:type="paragraph" w:styleId="Header">
    <w:name w:val="header"/>
    <w:basedOn w:val="Normal"/>
    <w:link w:val="HeaderChar"/>
    <w:uiPriority w:val="99"/>
    <w:unhideWhenUsed/>
    <w:rsid w:val="00573C0B"/>
    <w:pPr>
      <w:tabs>
        <w:tab w:val="center" w:pos="4513"/>
        <w:tab w:val="right" w:pos="9026"/>
      </w:tabs>
    </w:pPr>
    <w:rPr>
      <w:rFonts w:asciiTheme="minorHAnsi" w:eastAsiaTheme="minorEastAsia" w:hAnsiTheme="minorHAnsi" w:cstheme="minorBidi"/>
      <w:sz w:val="22"/>
      <w:szCs w:val="22"/>
      <w:lang w:val="en-GB" w:eastAsia="zh-CN"/>
    </w:rPr>
  </w:style>
  <w:style w:type="character" w:customStyle="1" w:styleId="HeaderChar">
    <w:name w:val="Header Char"/>
    <w:basedOn w:val="DefaultParagraphFont"/>
    <w:link w:val="Header"/>
    <w:uiPriority w:val="99"/>
    <w:rsid w:val="00573C0B"/>
  </w:style>
  <w:style w:type="paragraph" w:styleId="Footer">
    <w:name w:val="footer"/>
    <w:basedOn w:val="Normal"/>
    <w:link w:val="FooterChar"/>
    <w:uiPriority w:val="99"/>
    <w:unhideWhenUsed/>
    <w:rsid w:val="00573C0B"/>
    <w:pPr>
      <w:tabs>
        <w:tab w:val="center" w:pos="4513"/>
        <w:tab w:val="right" w:pos="9026"/>
      </w:tabs>
    </w:pPr>
    <w:rPr>
      <w:rFonts w:asciiTheme="minorHAnsi" w:eastAsiaTheme="minorEastAsia" w:hAnsiTheme="minorHAnsi" w:cstheme="minorBidi"/>
      <w:sz w:val="22"/>
      <w:szCs w:val="22"/>
      <w:lang w:val="en-GB" w:eastAsia="zh-CN"/>
    </w:rPr>
  </w:style>
  <w:style w:type="character" w:customStyle="1" w:styleId="FooterChar">
    <w:name w:val="Footer Char"/>
    <w:basedOn w:val="DefaultParagraphFont"/>
    <w:link w:val="Footer"/>
    <w:uiPriority w:val="99"/>
    <w:rsid w:val="00573C0B"/>
  </w:style>
  <w:style w:type="paragraph" w:customStyle="1" w:styleId="MHeader">
    <w:name w:val="M.Header"/>
    <w:basedOn w:val="Normal"/>
    <w:link w:val="MHeaderChar"/>
    <w:qFormat/>
    <w:rsid w:val="00573C0B"/>
    <w:pPr>
      <w:pBdr>
        <w:bottom w:val="single" w:sz="12" w:space="4" w:color="DDDDDD"/>
      </w:pBdr>
      <w:shd w:val="clear" w:color="auto" w:fill="FFFFFF"/>
      <w:spacing w:line="276" w:lineRule="auto"/>
      <w:outlineLvl w:val="2"/>
    </w:pPr>
    <w:rPr>
      <w:rFonts w:asciiTheme="minorHAnsi" w:hAnsiTheme="minorHAnsi"/>
      <w:color w:val="1C75BC"/>
      <w:sz w:val="36"/>
      <w:szCs w:val="36"/>
      <w:lang w:val="en-GB" w:eastAsia="en-GB"/>
    </w:rPr>
  </w:style>
  <w:style w:type="paragraph" w:customStyle="1" w:styleId="MText">
    <w:name w:val="M.Text"/>
    <w:basedOn w:val="Normal"/>
    <w:link w:val="MTextChar"/>
    <w:qFormat/>
    <w:rsid w:val="00573C0B"/>
    <w:pPr>
      <w:shd w:val="clear" w:color="auto" w:fill="FFFFFF"/>
      <w:spacing w:line="276" w:lineRule="auto"/>
    </w:pPr>
    <w:rPr>
      <w:rFonts w:asciiTheme="minorHAnsi" w:hAnsiTheme="minorHAnsi"/>
      <w:color w:val="4A4A4A"/>
      <w:sz w:val="21"/>
      <w:szCs w:val="21"/>
      <w:lang w:val="en-GB" w:eastAsia="en-GB"/>
    </w:rPr>
  </w:style>
  <w:style w:type="character" w:customStyle="1" w:styleId="MHeaderChar">
    <w:name w:val="M.Header Char"/>
    <w:basedOn w:val="DefaultParagraphFont"/>
    <w:link w:val="MHeader"/>
    <w:rsid w:val="00573C0B"/>
    <w:rPr>
      <w:rFonts w:eastAsia="Times New Roman" w:cs="Times New Roman"/>
      <w:color w:val="1C75BC"/>
      <w:sz w:val="36"/>
      <w:szCs w:val="36"/>
      <w:shd w:val="clear" w:color="auto" w:fill="FFFFFF"/>
      <w:lang w:eastAsia="en-GB"/>
    </w:rPr>
  </w:style>
  <w:style w:type="paragraph" w:customStyle="1" w:styleId="MSubHeader">
    <w:name w:val="M.Sub.Header"/>
    <w:basedOn w:val="Normal"/>
    <w:link w:val="MSubHeaderChar"/>
    <w:qFormat/>
    <w:rsid w:val="00573C0B"/>
    <w:pPr>
      <w:shd w:val="clear" w:color="auto" w:fill="FFFFFF"/>
      <w:spacing w:line="276" w:lineRule="auto"/>
    </w:pPr>
    <w:rPr>
      <w:rFonts w:asciiTheme="minorHAnsi" w:hAnsiTheme="minorHAnsi"/>
      <w:b/>
      <w:bCs/>
      <w:color w:val="4A4A4A"/>
      <w:sz w:val="21"/>
      <w:szCs w:val="21"/>
      <w:lang w:val="en-GB" w:eastAsia="en-GB"/>
    </w:rPr>
  </w:style>
  <w:style w:type="character" w:customStyle="1" w:styleId="MTextChar">
    <w:name w:val="M.Text Char"/>
    <w:basedOn w:val="DefaultParagraphFont"/>
    <w:link w:val="MText"/>
    <w:rsid w:val="00573C0B"/>
    <w:rPr>
      <w:rFonts w:eastAsia="Times New Roman" w:cs="Times New Roman"/>
      <w:color w:val="4A4A4A"/>
      <w:sz w:val="21"/>
      <w:szCs w:val="21"/>
      <w:shd w:val="clear" w:color="auto" w:fill="FFFFFF"/>
      <w:lang w:eastAsia="en-GB"/>
    </w:rPr>
  </w:style>
  <w:style w:type="paragraph" w:customStyle="1" w:styleId="MGTHeader">
    <w:name w:val="M.G+T.Header"/>
    <w:basedOn w:val="Normal"/>
    <w:link w:val="MGTHeaderChar"/>
    <w:qFormat/>
    <w:rsid w:val="00573C0B"/>
    <w:pPr>
      <w:shd w:val="clear" w:color="auto" w:fill="F5F5F5"/>
      <w:spacing w:line="276" w:lineRule="auto"/>
      <w:outlineLvl w:val="4"/>
    </w:pPr>
    <w:rPr>
      <w:rFonts w:asciiTheme="minorHAnsi" w:hAnsiTheme="minorHAnsi"/>
      <w:color w:val="333333"/>
      <w:sz w:val="21"/>
      <w:szCs w:val="21"/>
      <w:lang w:val="en-GB" w:eastAsia="en-GB"/>
    </w:rPr>
  </w:style>
  <w:style w:type="character" w:customStyle="1" w:styleId="MSubHeaderChar">
    <w:name w:val="M.Sub.Header Char"/>
    <w:basedOn w:val="DefaultParagraphFont"/>
    <w:link w:val="MSubHeader"/>
    <w:rsid w:val="00573C0B"/>
    <w:rPr>
      <w:rFonts w:eastAsia="Times New Roman" w:cs="Times New Roman"/>
      <w:b/>
      <w:bCs/>
      <w:color w:val="4A4A4A"/>
      <w:sz w:val="21"/>
      <w:szCs w:val="21"/>
      <w:shd w:val="clear" w:color="auto" w:fill="FFFFFF"/>
      <w:lang w:eastAsia="en-GB"/>
    </w:rPr>
  </w:style>
  <w:style w:type="paragraph" w:customStyle="1" w:styleId="MIndHeader">
    <w:name w:val="M.Ind.Header"/>
    <w:basedOn w:val="Normal"/>
    <w:link w:val="MIndHeaderChar"/>
    <w:qFormat/>
    <w:rsid w:val="00573C0B"/>
    <w:pPr>
      <w:shd w:val="clear" w:color="auto" w:fill="F5F5F5"/>
      <w:spacing w:line="276" w:lineRule="auto"/>
      <w:outlineLvl w:val="1"/>
    </w:pPr>
    <w:rPr>
      <w:rFonts w:asciiTheme="minorHAnsi" w:hAnsiTheme="minorHAnsi"/>
      <w:color w:val="1C75BC"/>
      <w:sz w:val="22"/>
      <w:szCs w:val="22"/>
      <w:lang w:val="en-GB" w:eastAsia="en-GB"/>
    </w:rPr>
  </w:style>
  <w:style w:type="character" w:customStyle="1" w:styleId="MGTHeaderChar">
    <w:name w:val="M.G+T.Header Char"/>
    <w:basedOn w:val="DefaultParagraphFont"/>
    <w:link w:val="MGTHeader"/>
    <w:rsid w:val="00573C0B"/>
    <w:rPr>
      <w:rFonts w:eastAsia="Times New Roman" w:cs="Times New Roman"/>
      <w:color w:val="333333"/>
      <w:sz w:val="21"/>
      <w:szCs w:val="21"/>
      <w:shd w:val="clear" w:color="auto" w:fill="F5F5F5"/>
      <w:lang w:eastAsia="en-GB"/>
    </w:rPr>
  </w:style>
  <w:style w:type="character" w:customStyle="1" w:styleId="MIndHeaderChar">
    <w:name w:val="M.Ind.Header Char"/>
    <w:basedOn w:val="DefaultParagraphFont"/>
    <w:link w:val="MIndHeader"/>
    <w:rsid w:val="00573C0B"/>
    <w:rPr>
      <w:rFonts w:eastAsia="Times New Roman" w:cs="Times New Roman"/>
      <w:color w:val="1C75BC"/>
      <w:shd w:val="clear" w:color="auto" w:fill="F5F5F5"/>
      <w:lang w:eastAsia="en-GB"/>
    </w:rPr>
  </w:style>
  <w:style w:type="character" w:customStyle="1" w:styleId="UnresolvedMention1">
    <w:name w:val="Unresolved Mention1"/>
    <w:basedOn w:val="DefaultParagraphFont"/>
    <w:uiPriority w:val="99"/>
    <w:semiHidden/>
    <w:unhideWhenUsed/>
    <w:rsid w:val="00E75FA4"/>
    <w:rPr>
      <w:color w:val="605E5C"/>
      <w:shd w:val="clear" w:color="auto" w:fill="E1DFDD"/>
    </w:rPr>
  </w:style>
  <w:style w:type="character" w:customStyle="1" w:styleId="Heading2Char">
    <w:name w:val="Heading 2 Char"/>
    <w:basedOn w:val="DefaultParagraphFont"/>
    <w:link w:val="Heading2"/>
    <w:uiPriority w:val="9"/>
    <w:semiHidden/>
    <w:rsid w:val="00455E1E"/>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455E1E"/>
    <w:rPr>
      <w:rFonts w:asciiTheme="majorHAnsi" w:eastAsiaTheme="majorEastAsia" w:hAnsiTheme="majorHAnsi" w:cstheme="majorBidi"/>
      <w:color w:val="243F60" w:themeColor="accent1" w:themeShade="7F"/>
      <w:sz w:val="24"/>
      <w:szCs w:val="24"/>
    </w:rPr>
  </w:style>
  <w:style w:type="paragraph" w:customStyle="1" w:styleId="Normal1">
    <w:name w:val="Normal1"/>
    <w:rsid w:val="00603CA5"/>
    <w:rPr>
      <w:rFonts w:ascii="Calibri" w:eastAsia="Calibri" w:hAnsi="Calibri" w:cs="Calibri"/>
      <w:lang w:val="en-US" w:eastAsia="en-US"/>
    </w:rPr>
  </w:style>
  <w:style w:type="paragraph" w:styleId="FootnoteText">
    <w:name w:val="footnote text"/>
    <w:aliases w:val="5_G"/>
    <w:basedOn w:val="Normal"/>
    <w:link w:val="FootnoteTextChar"/>
    <w:uiPriority w:val="99"/>
    <w:unhideWhenUsed/>
    <w:rsid w:val="00603CA5"/>
    <w:rPr>
      <w:rFonts w:ascii="Calibri" w:eastAsia="Calibri" w:hAnsi="Calibri" w:cs="Calibri"/>
      <w:sz w:val="20"/>
      <w:szCs w:val="20"/>
    </w:rPr>
  </w:style>
  <w:style w:type="character" w:customStyle="1" w:styleId="FootnoteTextChar">
    <w:name w:val="Footnote Text Char"/>
    <w:aliases w:val="5_G Char"/>
    <w:basedOn w:val="DefaultParagraphFont"/>
    <w:link w:val="FootnoteText"/>
    <w:uiPriority w:val="99"/>
    <w:rsid w:val="00603CA5"/>
    <w:rPr>
      <w:rFonts w:ascii="Calibri" w:eastAsia="Calibri" w:hAnsi="Calibri" w:cs="Calibri"/>
      <w:sz w:val="20"/>
      <w:szCs w:val="20"/>
      <w:lang w:val="en-US" w:eastAsia="en-US"/>
    </w:rPr>
  </w:style>
  <w:style w:type="character" w:styleId="FootnoteReference">
    <w:name w:val="footnote reference"/>
    <w:aliases w:val="4_G"/>
    <w:basedOn w:val="DefaultParagraphFont"/>
    <w:uiPriority w:val="99"/>
    <w:unhideWhenUsed/>
    <w:rsid w:val="00603CA5"/>
    <w:rPr>
      <w:vertAlign w:val="superscript"/>
    </w:rPr>
  </w:style>
  <w:style w:type="character" w:styleId="PlaceholderText">
    <w:name w:val="Placeholder Text"/>
    <w:basedOn w:val="DefaultParagraphFont"/>
    <w:uiPriority w:val="99"/>
    <w:semiHidden/>
    <w:rsid w:val="00F46AAF"/>
    <w:rPr>
      <w:color w:val="808080"/>
    </w:rPr>
  </w:style>
  <w:style w:type="character" w:styleId="FollowedHyperlink">
    <w:name w:val="FollowedHyperlink"/>
    <w:basedOn w:val="DefaultParagraphFont"/>
    <w:uiPriority w:val="99"/>
    <w:semiHidden/>
    <w:unhideWhenUsed/>
    <w:rsid w:val="00260133"/>
    <w:rPr>
      <w:color w:val="800080" w:themeColor="followedHyperlink"/>
      <w:u w:val="single"/>
    </w:rPr>
  </w:style>
  <w:style w:type="character" w:customStyle="1" w:styleId="Heading4Char">
    <w:name w:val="Heading 4 Char"/>
    <w:basedOn w:val="DefaultParagraphFont"/>
    <w:link w:val="Heading4"/>
    <w:uiPriority w:val="9"/>
    <w:semiHidden/>
    <w:rsid w:val="007D3930"/>
    <w:rPr>
      <w:rFonts w:asciiTheme="majorHAnsi" w:eastAsiaTheme="majorEastAsia" w:hAnsiTheme="majorHAnsi" w:cstheme="majorBidi"/>
      <w:i/>
      <w:iCs/>
      <w:color w:val="365F91" w:themeColor="accent1" w:themeShade="BF"/>
      <w:sz w:val="24"/>
      <w:szCs w:val="24"/>
      <w:lang w:val="en-US" w:eastAsia="en-US"/>
    </w:rPr>
  </w:style>
  <w:style w:type="character" w:customStyle="1" w:styleId="apple-converted-space">
    <w:name w:val="apple-converted-space"/>
    <w:basedOn w:val="DefaultParagraphFont"/>
    <w:rsid w:val="00165FE9"/>
  </w:style>
  <w:style w:type="paragraph" w:styleId="Revision">
    <w:name w:val="Revision"/>
    <w:hidden/>
    <w:uiPriority w:val="99"/>
    <w:semiHidden/>
    <w:rsid w:val="003478E5"/>
    <w:pPr>
      <w:spacing w:after="0" w:line="240" w:lineRule="auto"/>
    </w:pPr>
    <w:rPr>
      <w:rFonts w:ascii="Times New Roman" w:eastAsia="Times New Roman" w:hAnsi="Times New Roman" w:cs="Times New Roman"/>
      <w:sz w:val="24"/>
      <w:szCs w:val="24"/>
      <w:lang w:val="en-US" w:eastAsia="en-US"/>
    </w:rPr>
  </w:style>
  <w:style w:type="table" w:styleId="TableGrid">
    <w:name w:val="Table Grid"/>
    <w:basedOn w:val="TableNormal"/>
    <w:uiPriority w:val="39"/>
    <w:rsid w:val="006D4F10"/>
    <w:pPr>
      <w:spacing w:after="0" w:line="240" w:lineRule="auto"/>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D4F10"/>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NoSpacing">
    <w:name w:val="No Spacing"/>
    <w:uiPriority w:val="1"/>
    <w:qFormat/>
    <w:rsid w:val="006D4F10"/>
    <w:pPr>
      <w:spacing w:after="0" w:line="240" w:lineRule="auto"/>
    </w:pPr>
    <w:rPr>
      <w:rFonts w:eastAsiaTheme="minorHAnsi"/>
      <w:lang w:eastAsia="en-US"/>
    </w:rPr>
  </w:style>
  <w:style w:type="paragraph" w:styleId="NormalWeb">
    <w:name w:val="Normal (Web)"/>
    <w:basedOn w:val="Normal"/>
    <w:uiPriority w:val="99"/>
    <w:unhideWhenUsed/>
    <w:rsid w:val="00414575"/>
    <w:pPr>
      <w:spacing w:before="100" w:beforeAutospacing="1" w:after="100" w:afterAutospacing="1"/>
    </w:pPr>
    <w:rPr>
      <w:rFonts w:eastAsiaTheme="minorHAnsi"/>
    </w:rPr>
  </w:style>
  <w:style w:type="character" w:customStyle="1" w:styleId="UnresolvedMention2">
    <w:name w:val="Unresolved Mention2"/>
    <w:basedOn w:val="DefaultParagraphFont"/>
    <w:uiPriority w:val="99"/>
    <w:semiHidden/>
    <w:unhideWhenUsed/>
    <w:rsid w:val="00931168"/>
    <w:rPr>
      <w:color w:val="605E5C"/>
      <w:shd w:val="clear" w:color="auto" w:fill="E1DFDD"/>
    </w:rPr>
  </w:style>
  <w:style w:type="character" w:styleId="UnresolvedMention">
    <w:name w:val="Unresolved Mention"/>
    <w:basedOn w:val="DefaultParagraphFont"/>
    <w:uiPriority w:val="99"/>
    <w:semiHidden/>
    <w:unhideWhenUsed/>
    <w:rsid w:val="00182C84"/>
    <w:rPr>
      <w:color w:val="808080"/>
      <w:shd w:val="clear" w:color="auto" w:fill="E6E6E6"/>
    </w:rPr>
  </w:style>
  <w:style w:type="paragraph" w:customStyle="1" w:styleId="NumberedChar">
    <w:name w:val="Numbered Char"/>
    <w:link w:val="NumberedCharChar"/>
    <w:uiPriority w:val="99"/>
    <w:rsid w:val="00795001"/>
    <w:pPr>
      <w:numPr>
        <w:numId w:val="6"/>
      </w:numPr>
      <w:spacing w:before="240" w:after="240" w:line="240" w:lineRule="auto"/>
      <w:ind w:left="454" w:hanging="454"/>
      <w:jc w:val="both"/>
    </w:pPr>
    <w:rPr>
      <w:rFonts w:ascii="Times New Roman" w:eastAsia="Times New Roman" w:hAnsi="Times New Roman" w:cs="Times New Roman"/>
      <w:szCs w:val="20"/>
      <w:lang w:val="en-AU" w:eastAsia="en-US"/>
    </w:rPr>
  </w:style>
  <w:style w:type="character" w:customStyle="1" w:styleId="NumberedCharChar">
    <w:name w:val="Numbered Char Char"/>
    <w:basedOn w:val="DefaultParagraphFont"/>
    <w:link w:val="NumberedChar"/>
    <w:uiPriority w:val="99"/>
    <w:locked/>
    <w:rsid w:val="00795001"/>
    <w:rPr>
      <w:rFonts w:ascii="Times New Roman" w:eastAsia="Times New Roman" w:hAnsi="Times New Roman" w:cs="Times New Roman"/>
      <w:szCs w:val="20"/>
      <w:lang w:val="en-AU" w:eastAsia="en-US"/>
    </w:rPr>
  </w:style>
  <w:style w:type="character" w:customStyle="1" w:styleId="A0">
    <w:name w:val="A0"/>
    <w:uiPriority w:val="99"/>
    <w:rsid w:val="00A3331A"/>
    <w:rPr>
      <w:rFonts w:cs="Myriad Pro"/>
      <w:color w:val="211D1E"/>
      <w:sz w:val="20"/>
      <w:szCs w:val="20"/>
    </w:rPr>
  </w:style>
  <w:style w:type="character" w:customStyle="1" w:styleId="A4">
    <w:name w:val="A4"/>
    <w:uiPriority w:val="99"/>
    <w:rsid w:val="00C61856"/>
    <w:rPr>
      <w:rFonts w:cs="Myriad Pro"/>
      <w:color w:val="211D1E"/>
      <w:sz w:val="11"/>
      <w:szCs w:val="11"/>
    </w:rPr>
  </w:style>
  <w:style w:type="character" w:styleId="Emphasis">
    <w:name w:val="Emphasis"/>
    <w:basedOn w:val="DefaultParagraphFont"/>
    <w:uiPriority w:val="20"/>
    <w:qFormat/>
    <w:rsid w:val="00EF3311"/>
    <w:rPr>
      <w:i/>
      <w:iCs/>
    </w:rPr>
  </w:style>
  <w:style w:type="character" w:customStyle="1" w:styleId="st1">
    <w:name w:val="st1"/>
    <w:basedOn w:val="DefaultParagraphFont"/>
    <w:rsid w:val="00C06CBE"/>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List Paragraph2 Char"/>
    <w:basedOn w:val="DefaultParagraphFont"/>
    <w:link w:val="ListParagraph"/>
    <w:uiPriority w:val="34"/>
    <w:locked/>
    <w:rsid w:val="00B95179"/>
  </w:style>
  <w:style w:type="character" w:styleId="Strong">
    <w:name w:val="Strong"/>
    <w:basedOn w:val="DefaultParagraphFont"/>
    <w:uiPriority w:val="22"/>
    <w:qFormat/>
    <w:rsid w:val="00D46EDA"/>
    <w:rPr>
      <w:b/>
      <w:bCs/>
    </w:rPr>
  </w:style>
  <w:style w:type="paragraph" w:styleId="BodyText">
    <w:name w:val="Body Text"/>
    <w:basedOn w:val="Normal"/>
    <w:link w:val="BodyTextChar"/>
    <w:qFormat/>
    <w:rsid w:val="004E3C56"/>
    <w:pPr>
      <w:spacing w:before="180" w:after="180"/>
    </w:pPr>
    <w:rPr>
      <w:rFonts w:asciiTheme="minorHAnsi" w:eastAsiaTheme="minorHAnsi" w:hAnsiTheme="minorHAnsi" w:cstheme="minorBidi"/>
    </w:rPr>
  </w:style>
  <w:style w:type="character" w:customStyle="1" w:styleId="BodyTextChar">
    <w:name w:val="Body Text Char"/>
    <w:basedOn w:val="DefaultParagraphFont"/>
    <w:link w:val="BodyText"/>
    <w:rsid w:val="004E3C56"/>
    <w:rPr>
      <w:rFonts w:eastAsiaTheme="minorHAnsi"/>
      <w:sz w:val="24"/>
      <w:szCs w:val="24"/>
      <w:lang w:val="en-US" w:eastAsia="en-US"/>
    </w:rPr>
  </w:style>
  <w:style w:type="paragraph" w:styleId="PlainText">
    <w:name w:val="Plain Text"/>
    <w:basedOn w:val="Normal"/>
    <w:link w:val="PlainTextChar"/>
    <w:uiPriority w:val="99"/>
    <w:unhideWhenUsed/>
    <w:rsid w:val="004E3C56"/>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4E3C56"/>
    <w:rPr>
      <w:rFonts w:ascii="Calibri" w:eastAsiaTheme="minorHAnsi" w:hAnsi="Calibri" w:cs="Consolas"/>
      <w:szCs w:val="21"/>
      <w:lang w:val="en-US" w:eastAsia="en-US"/>
    </w:rPr>
  </w:style>
  <w:style w:type="paragraph" w:customStyle="1" w:styleId="FirstParagraph">
    <w:name w:val="First Paragraph"/>
    <w:basedOn w:val="BodyText"/>
    <w:next w:val="BodyText"/>
    <w:qFormat/>
    <w:rsid w:val="004F7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9290">
      <w:bodyDiv w:val="1"/>
      <w:marLeft w:val="0"/>
      <w:marRight w:val="0"/>
      <w:marTop w:val="0"/>
      <w:marBottom w:val="0"/>
      <w:divBdr>
        <w:top w:val="none" w:sz="0" w:space="0" w:color="auto"/>
        <w:left w:val="none" w:sz="0" w:space="0" w:color="auto"/>
        <w:bottom w:val="none" w:sz="0" w:space="0" w:color="auto"/>
        <w:right w:val="none" w:sz="0" w:space="0" w:color="auto"/>
      </w:divBdr>
    </w:div>
    <w:div w:id="13461087">
      <w:bodyDiv w:val="1"/>
      <w:marLeft w:val="0"/>
      <w:marRight w:val="0"/>
      <w:marTop w:val="0"/>
      <w:marBottom w:val="0"/>
      <w:divBdr>
        <w:top w:val="none" w:sz="0" w:space="0" w:color="auto"/>
        <w:left w:val="none" w:sz="0" w:space="0" w:color="auto"/>
        <w:bottom w:val="none" w:sz="0" w:space="0" w:color="auto"/>
        <w:right w:val="none" w:sz="0" w:space="0" w:color="auto"/>
      </w:divBdr>
    </w:div>
    <w:div w:id="37094906">
      <w:bodyDiv w:val="1"/>
      <w:marLeft w:val="0"/>
      <w:marRight w:val="0"/>
      <w:marTop w:val="0"/>
      <w:marBottom w:val="0"/>
      <w:divBdr>
        <w:top w:val="none" w:sz="0" w:space="0" w:color="auto"/>
        <w:left w:val="none" w:sz="0" w:space="0" w:color="auto"/>
        <w:bottom w:val="none" w:sz="0" w:space="0" w:color="auto"/>
        <w:right w:val="none" w:sz="0" w:space="0" w:color="auto"/>
      </w:divBdr>
    </w:div>
    <w:div w:id="42680195">
      <w:bodyDiv w:val="1"/>
      <w:marLeft w:val="0"/>
      <w:marRight w:val="0"/>
      <w:marTop w:val="0"/>
      <w:marBottom w:val="0"/>
      <w:divBdr>
        <w:top w:val="none" w:sz="0" w:space="0" w:color="auto"/>
        <w:left w:val="none" w:sz="0" w:space="0" w:color="auto"/>
        <w:bottom w:val="none" w:sz="0" w:space="0" w:color="auto"/>
        <w:right w:val="none" w:sz="0" w:space="0" w:color="auto"/>
      </w:divBdr>
      <w:divsChild>
        <w:div w:id="808548289">
          <w:marLeft w:val="0"/>
          <w:marRight w:val="0"/>
          <w:marTop w:val="0"/>
          <w:marBottom w:val="0"/>
          <w:divBdr>
            <w:top w:val="none" w:sz="0" w:space="0" w:color="auto"/>
            <w:left w:val="none" w:sz="0" w:space="0" w:color="auto"/>
            <w:bottom w:val="none" w:sz="0" w:space="0" w:color="auto"/>
            <w:right w:val="none" w:sz="0" w:space="0" w:color="auto"/>
          </w:divBdr>
        </w:div>
        <w:div w:id="1424835450">
          <w:marLeft w:val="0"/>
          <w:marRight w:val="0"/>
          <w:marTop w:val="0"/>
          <w:marBottom w:val="0"/>
          <w:divBdr>
            <w:top w:val="none" w:sz="0" w:space="0" w:color="auto"/>
            <w:left w:val="none" w:sz="0" w:space="0" w:color="auto"/>
            <w:bottom w:val="none" w:sz="0" w:space="0" w:color="auto"/>
            <w:right w:val="none" w:sz="0" w:space="0" w:color="auto"/>
          </w:divBdr>
        </w:div>
        <w:div w:id="1110012060">
          <w:marLeft w:val="0"/>
          <w:marRight w:val="0"/>
          <w:marTop w:val="0"/>
          <w:marBottom w:val="0"/>
          <w:divBdr>
            <w:top w:val="none" w:sz="0" w:space="0" w:color="auto"/>
            <w:left w:val="none" w:sz="0" w:space="0" w:color="auto"/>
            <w:bottom w:val="none" w:sz="0" w:space="0" w:color="auto"/>
            <w:right w:val="none" w:sz="0" w:space="0" w:color="auto"/>
          </w:divBdr>
        </w:div>
        <w:div w:id="1147821714">
          <w:marLeft w:val="0"/>
          <w:marRight w:val="0"/>
          <w:marTop w:val="0"/>
          <w:marBottom w:val="0"/>
          <w:divBdr>
            <w:top w:val="none" w:sz="0" w:space="0" w:color="auto"/>
            <w:left w:val="none" w:sz="0" w:space="0" w:color="auto"/>
            <w:bottom w:val="none" w:sz="0" w:space="0" w:color="auto"/>
            <w:right w:val="none" w:sz="0" w:space="0" w:color="auto"/>
          </w:divBdr>
        </w:div>
        <w:div w:id="859128137">
          <w:marLeft w:val="0"/>
          <w:marRight w:val="0"/>
          <w:marTop w:val="0"/>
          <w:marBottom w:val="0"/>
          <w:divBdr>
            <w:top w:val="none" w:sz="0" w:space="0" w:color="auto"/>
            <w:left w:val="none" w:sz="0" w:space="0" w:color="auto"/>
            <w:bottom w:val="none" w:sz="0" w:space="0" w:color="auto"/>
            <w:right w:val="none" w:sz="0" w:space="0" w:color="auto"/>
          </w:divBdr>
        </w:div>
        <w:div w:id="589047661">
          <w:marLeft w:val="0"/>
          <w:marRight w:val="0"/>
          <w:marTop w:val="0"/>
          <w:marBottom w:val="0"/>
          <w:divBdr>
            <w:top w:val="none" w:sz="0" w:space="0" w:color="auto"/>
            <w:left w:val="none" w:sz="0" w:space="0" w:color="auto"/>
            <w:bottom w:val="none" w:sz="0" w:space="0" w:color="auto"/>
            <w:right w:val="none" w:sz="0" w:space="0" w:color="auto"/>
          </w:divBdr>
        </w:div>
      </w:divsChild>
    </w:div>
    <w:div w:id="46880742">
      <w:bodyDiv w:val="1"/>
      <w:marLeft w:val="0"/>
      <w:marRight w:val="0"/>
      <w:marTop w:val="0"/>
      <w:marBottom w:val="0"/>
      <w:divBdr>
        <w:top w:val="none" w:sz="0" w:space="0" w:color="auto"/>
        <w:left w:val="none" w:sz="0" w:space="0" w:color="auto"/>
        <w:bottom w:val="none" w:sz="0" w:space="0" w:color="auto"/>
        <w:right w:val="none" w:sz="0" w:space="0" w:color="auto"/>
      </w:divBdr>
    </w:div>
    <w:div w:id="58528917">
      <w:bodyDiv w:val="1"/>
      <w:marLeft w:val="0"/>
      <w:marRight w:val="0"/>
      <w:marTop w:val="0"/>
      <w:marBottom w:val="0"/>
      <w:divBdr>
        <w:top w:val="none" w:sz="0" w:space="0" w:color="auto"/>
        <w:left w:val="none" w:sz="0" w:space="0" w:color="auto"/>
        <w:bottom w:val="none" w:sz="0" w:space="0" w:color="auto"/>
        <w:right w:val="none" w:sz="0" w:space="0" w:color="auto"/>
      </w:divBdr>
    </w:div>
    <w:div w:id="71895572">
      <w:bodyDiv w:val="1"/>
      <w:marLeft w:val="0"/>
      <w:marRight w:val="0"/>
      <w:marTop w:val="0"/>
      <w:marBottom w:val="0"/>
      <w:divBdr>
        <w:top w:val="none" w:sz="0" w:space="0" w:color="auto"/>
        <w:left w:val="none" w:sz="0" w:space="0" w:color="auto"/>
        <w:bottom w:val="none" w:sz="0" w:space="0" w:color="auto"/>
        <w:right w:val="none" w:sz="0" w:space="0" w:color="auto"/>
      </w:divBdr>
    </w:div>
    <w:div w:id="77216967">
      <w:bodyDiv w:val="1"/>
      <w:marLeft w:val="0"/>
      <w:marRight w:val="0"/>
      <w:marTop w:val="0"/>
      <w:marBottom w:val="0"/>
      <w:divBdr>
        <w:top w:val="none" w:sz="0" w:space="0" w:color="auto"/>
        <w:left w:val="none" w:sz="0" w:space="0" w:color="auto"/>
        <w:bottom w:val="none" w:sz="0" w:space="0" w:color="auto"/>
        <w:right w:val="none" w:sz="0" w:space="0" w:color="auto"/>
      </w:divBdr>
      <w:divsChild>
        <w:div w:id="1771512957">
          <w:marLeft w:val="0"/>
          <w:marRight w:val="0"/>
          <w:marTop w:val="0"/>
          <w:marBottom w:val="0"/>
          <w:divBdr>
            <w:top w:val="none" w:sz="0" w:space="0" w:color="auto"/>
            <w:left w:val="none" w:sz="0" w:space="0" w:color="auto"/>
            <w:bottom w:val="none" w:sz="0" w:space="0" w:color="auto"/>
            <w:right w:val="none" w:sz="0" w:space="0" w:color="auto"/>
          </w:divBdr>
        </w:div>
        <w:div w:id="1589802945">
          <w:marLeft w:val="0"/>
          <w:marRight w:val="0"/>
          <w:marTop w:val="0"/>
          <w:marBottom w:val="0"/>
          <w:divBdr>
            <w:top w:val="none" w:sz="0" w:space="0" w:color="auto"/>
            <w:left w:val="none" w:sz="0" w:space="0" w:color="auto"/>
            <w:bottom w:val="none" w:sz="0" w:space="0" w:color="auto"/>
            <w:right w:val="none" w:sz="0" w:space="0" w:color="auto"/>
          </w:divBdr>
        </w:div>
        <w:div w:id="1071388170">
          <w:marLeft w:val="0"/>
          <w:marRight w:val="0"/>
          <w:marTop w:val="0"/>
          <w:marBottom w:val="0"/>
          <w:divBdr>
            <w:top w:val="none" w:sz="0" w:space="0" w:color="auto"/>
            <w:left w:val="none" w:sz="0" w:space="0" w:color="auto"/>
            <w:bottom w:val="none" w:sz="0" w:space="0" w:color="auto"/>
            <w:right w:val="none" w:sz="0" w:space="0" w:color="auto"/>
          </w:divBdr>
        </w:div>
        <w:div w:id="499665478">
          <w:marLeft w:val="0"/>
          <w:marRight w:val="0"/>
          <w:marTop w:val="0"/>
          <w:marBottom w:val="0"/>
          <w:divBdr>
            <w:top w:val="none" w:sz="0" w:space="0" w:color="auto"/>
            <w:left w:val="none" w:sz="0" w:space="0" w:color="auto"/>
            <w:bottom w:val="none" w:sz="0" w:space="0" w:color="auto"/>
            <w:right w:val="none" w:sz="0" w:space="0" w:color="auto"/>
          </w:divBdr>
        </w:div>
      </w:divsChild>
    </w:div>
    <w:div w:id="83039959">
      <w:bodyDiv w:val="1"/>
      <w:marLeft w:val="0"/>
      <w:marRight w:val="0"/>
      <w:marTop w:val="0"/>
      <w:marBottom w:val="0"/>
      <w:divBdr>
        <w:top w:val="none" w:sz="0" w:space="0" w:color="auto"/>
        <w:left w:val="none" w:sz="0" w:space="0" w:color="auto"/>
        <w:bottom w:val="none" w:sz="0" w:space="0" w:color="auto"/>
        <w:right w:val="none" w:sz="0" w:space="0" w:color="auto"/>
      </w:divBdr>
    </w:div>
    <w:div w:id="87117718">
      <w:bodyDiv w:val="1"/>
      <w:marLeft w:val="0"/>
      <w:marRight w:val="0"/>
      <w:marTop w:val="0"/>
      <w:marBottom w:val="0"/>
      <w:divBdr>
        <w:top w:val="none" w:sz="0" w:space="0" w:color="auto"/>
        <w:left w:val="none" w:sz="0" w:space="0" w:color="auto"/>
        <w:bottom w:val="none" w:sz="0" w:space="0" w:color="auto"/>
        <w:right w:val="none" w:sz="0" w:space="0" w:color="auto"/>
      </w:divBdr>
    </w:div>
    <w:div w:id="91438536">
      <w:bodyDiv w:val="1"/>
      <w:marLeft w:val="0"/>
      <w:marRight w:val="0"/>
      <w:marTop w:val="0"/>
      <w:marBottom w:val="0"/>
      <w:divBdr>
        <w:top w:val="none" w:sz="0" w:space="0" w:color="auto"/>
        <w:left w:val="none" w:sz="0" w:space="0" w:color="auto"/>
        <w:bottom w:val="none" w:sz="0" w:space="0" w:color="auto"/>
        <w:right w:val="none" w:sz="0" w:space="0" w:color="auto"/>
      </w:divBdr>
    </w:div>
    <w:div w:id="95368858">
      <w:bodyDiv w:val="1"/>
      <w:marLeft w:val="0"/>
      <w:marRight w:val="0"/>
      <w:marTop w:val="0"/>
      <w:marBottom w:val="0"/>
      <w:divBdr>
        <w:top w:val="none" w:sz="0" w:space="0" w:color="auto"/>
        <w:left w:val="none" w:sz="0" w:space="0" w:color="auto"/>
        <w:bottom w:val="none" w:sz="0" w:space="0" w:color="auto"/>
        <w:right w:val="none" w:sz="0" w:space="0" w:color="auto"/>
      </w:divBdr>
    </w:div>
    <w:div w:id="99841279">
      <w:bodyDiv w:val="1"/>
      <w:marLeft w:val="0"/>
      <w:marRight w:val="0"/>
      <w:marTop w:val="0"/>
      <w:marBottom w:val="0"/>
      <w:divBdr>
        <w:top w:val="none" w:sz="0" w:space="0" w:color="auto"/>
        <w:left w:val="none" w:sz="0" w:space="0" w:color="auto"/>
        <w:bottom w:val="none" w:sz="0" w:space="0" w:color="auto"/>
        <w:right w:val="none" w:sz="0" w:space="0" w:color="auto"/>
      </w:divBdr>
      <w:divsChild>
        <w:div w:id="575287600">
          <w:marLeft w:val="0"/>
          <w:marRight w:val="0"/>
          <w:marTop w:val="0"/>
          <w:marBottom w:val="0"/>
          <w:divBdr>
            <w:top w:val="none" w:sz="0" w:space="0" w:color="auto"/>
            <w:left w:val="none" w:sz="0" w:space="0" w:color="auto"/>
            <w:bottom w:val="none" w:sz="0" w:space="0" w:color="auto"/>
            <w:right w:val="none" w:sz="0" w:space="0" w:color="auto"/>
          </w:divBdr>
        </w:div>
      </w:divsChild>
    </w:div>
    <w:div w:id="134686645">
      <w:bodyDiv w:val="1"/>
      <w:marLeft w:val="0"/>
      <w:marRight w:val="0"/>
      <w:marTop w:val="0"/>
      <w:marBottom w:val="0"/>
      <w:divBdr>
        <w:top w:val="none" w:sz="0" w:space="0" w:color="auto"/>
        <w:left w:val="none" w:sz="0" w:space="0" w:color="auto"/>
        <w:bottom w:val="none" w:sz="0" w:space="0" w:color="auto"/>
        <w:right w:val="none" w:sz="0" w:space="0" w:color="auto"/>
      </w:divBdr>
      <w:divsChild>
        <w:div w:id="1671832263">
          <w:marLeft w:val="0"/>
          <w:marRight w:val="0"/>
          <w:marTop w:val="0"/>
          <w:marBottom w:val="0"/>
          <w:divBdr>
            <w:top w:val="none" w:sz="0" w:space="0" w:color="auto"/>
            <w:left w:val="none" w:sz="0" w:space="0" w:color="auto"/>
            <w:bottom w:val="none" w:sz="0" w:space="0" w:color="auto"/>
            <w:right w:val="none" w:sz="0" w:space="0" w:color="auto"/>
          </w:divBdr>
        </w:div>
        <w:div w:id="1097562167">
          <w:marLeft w:val="0"/>
          <w:marRight w:val="0"/>
          <w:marTop w:val="0"/>
          <w:marBottom w:val="0"/>
          <w:divBdr>
            <w:top w:val="none" w:sz="0" w:space="0" w:color="auto"/>
            <w:left w:val="none" w:sz="0" w:space="0" w:color="auto"/>
            <w:bottom w:val="none" w:sz="0" w:space="0" w:color="auto"/>
            <w:right w:val="none" w:sz="0" w:space="0" w:color="auto"/>
          </w:divBdr>
        </w:div>
        <w:div w:id="1951013161">
          <w:marLeft w:val="0"/>
          <w:marRight w:val="0"/>
          <w:marTop w:val="0"/>
          <w:marBottom w:val="0"/>
          <w:divBdr>
            <w:top w:val="none" w:sz="0" w:space="0" w:color="auto"/>
            <w:left w:val="none" w:sz="0" w:space="0" w:color="auto"/>
            <w:bottom w:val="none" w:sz="0" w:space="0" w:color="auto"/>
            <w:right w:val="none" w:sz="0" w:space="0" w:color="auto"/>
          </w:divBdr>
        </w:div>
        <w:div w:id="1092580688">
          <w:marLeft w:val="0"/>
          <w:marRight w:val="0"/>
          <w:marTop w:val="0"/>
          <w:marBottom w:val="0"/>
          <w:divBdr>
            <w:top w:val="none" w:sz="0" w:space="0" w:color="auto"/>
            <w:left w:val="none" w:sz="0" w:space="0" w:color="auto"/>
            <w:bottom w:val="none" w:sz="0" w:space="0" w:color="auto"/>
            <w:right w:val="none" w:sz="0" w:space="0" w:color="auto"/>
          </w:divBdr>
        </w:div>
        <w:div w:id="395130288">
          <w:marLeft w:val="0"/>
          <w:marRight w:val="0"/>
          <w:marTop w:val="0"/>
          <w:marBottom w:val="0"/>
          <w:divBdr>
            <w:top w:val="none" w:sz="0" w:space="0" w:color="auto"/>
            <w:left w:val="none" w:sz="0" w:space="0" w:color="auto"/>
            <w:bottom w:val="none" w:sz="0" w:space="0" w:color="auto"/>
            <w:right w:val="none" w:sz="0" w:space="0" w:color="auto"/>
          </w:divBdr>
        </w:div>
        <w:div w:id="1259220980">
          <w:marLeft w:val="0"/>
          <w:marRight w:val="0"/>
          <w:marTop w:val="0"/>
          <w:marBottom w:val="0"/>
          <w:divBdr>
            <w:top w:val="none" w:sz="0" w:space="0" w:color="auto"/>
            <w:left w:val="none" w:sz="0" w:space="0" w:color="auto"/>
            <w:bottom w:val="none" w:sz="0" w:space="0" w:color="auto"/>
            <w:right w:val="none" w:sz="0" w:space="0" w:color="auto"/>
          </w:divBdr>
        </w:div>
        <w:div w:id="786437228">
          <w:marLeft w:val="0"/>
          <w:marRight w:val="0"/>
          <w:marTop w:val="0"/>
          <w:marBottom w:val="0"/>
          <w:divBdr>
            <w:top w:val="none" w:sz="0" w:space="0" w:color="auto"/>
            <w:left w:val="none" w:sz="0" w:space="0" w:color="auto"/>
            <w:bottom w:val="none" w:sz="0" w:space="0" w:color="auto"/>
            <w:right w:val="none" w:sz="0" w:space="0" w:color="auto"/>
          </w:divBdr>
        </w:div>
        <w:div w:id="2093383316">
          <w:marLeft w:val="0"/>
          <w:marRight w:val="0"/>
          <w:marTop w:val="0"/>
          <w:marBottom w:val="0"/>
          <w:divBdr>
            <w:top w:val="none" w:sz="0" w:space="0" w:color="auto"/>
            <w:left w:val="none" w:sz="0" w:space="0" w:color="auto"/>
            <w:bottom w:val="none" w:sz="0" w:space="0" w:color="auto"/>
            <w:right w:val="none" w:sz="0" w:space="0" w:color="auto"/>
          </w:divBdr>
        </w:div>
        <w:div w:id="675426958">
          <w:marLeft w:val="0"/>
          <w:marRight w:val="0"/>
          <w:marTop w:val="0"/>
          <w:marBottom w:val="0"/>
          <w:divBdr>
            <w:top w:val="none" w:sz="0" w:space="0" w:color="auto"/>
            <w:left w:val="none" w:sz="0" w:space="0" w:color="auto"/>
            <w:bottom w:val="none" w:sz="0" w:space="0" w:color="auto"/>
            <w:right w:val="none" w:sz="0" w:space="0" w:color="auto"/>
          </w:divBdr>
        </w:div>
        <w:div w:id="371155357">
          <w:marLeft w:val="0"/>
          <w:marRight w:val="0"/>
          <w:marTop w:val="0"/>
          <w:marBottom w:val="0"/>
          <w:divBdr>
            <w:top w:val="none" w:sz="0" w:space="0" w:color="auto"/>
            <w:left w:val="none" w:sz="0" w:space="0" w:color="auto"/>
            <w:bottom w:val="none" w:sz="0" w:space="0" w:color="auto"/>
            <w:right w:val="none" w:sz="0" w:space="0" w:color="auto"/>
          </w:divBdr>
        </w:div>
        <w:div w:id="1873880593">
          <w:marLeft w:val="0"/>
          <w:marRight w:val="0"/>
          <w:marTop w:val="0"/>
          <w:marBottom w:val="0"/>
          <w:divBdr>
            <w:top w:val="none" w:sz="0" w:space="0" w:color="auto"/>
            <w:left w:val="none" w:sz="0" w:space="0" w:color="auto"/>
            <w:bottom w:val="none" w:sz="0" w:space="0" w:color="auto"/>
            <w:right w:val="none" w:sz="0" w:space="0" w:color="auto"/>
          </w:divBdr>
        </w:div>
        <w:div w:id="1995647005">
          <w:marLeft w:val="0"/>
          <w:marRight w:val="0"/>
          <w:marTop w:val="0"/>
          <w:marBottom w:val="0"/>
          <w:divBdr>
            <w:top w:val="none" w:sz="0" w:space="0" w:color="auto"/>
            <w:left w:val="none" w:sz="0" w:space="0" w:color="auto"/>
            <w:bottom w:val="none" w:sz="0" w:space="0" w:color="auto"/>
            <w:right w:val="none" w:sz="0" w:space="0" w:color="auto"/>
          </w:divBdr>
        </w:div>
        <w:div w:id="1979600979">
          <w:marLeft w:val="0"/>
          <w:marRight w:val="0"/>
          <w:marTop w:val="0"/>
          <w:marBottom w:val="0"/>
          <w:divBdr>
            <w:top w:val="none" w:sz="0" w:space="0" w:color="auto"/>
            <w:left w:val="none" w:sz="0" w:space="0" w:color="auto"/>
            <w:bottom w:val="none" w:sz="0" w:space="0" w:color="auto"/>
            <w:right w:val="none" w:sz="0" w:space="0" w:color="auto"/>
          </w:divBdr>
        </w:div>
        <w:div w:id="854415469">
          <w:marLeft w:val="0"/>
          <w:marRight w:val="0"/>
          <w:marTop w:val="0"/>
          <w:marBottom w:val="0"/>
          <w:divBdr>
            <w:top w:val="none" w:sz="0" w:space="0" w:color="auto"/>
            <w:left w:val="none" w:sz="0" w:space="0" w:color="auto"/>
            <w:bottom w:val="none" w:sz="0" w:space="0" w:color="auto"/>
            <w:right w:val="none" w:sz="0" w:space="0" w:color="auto"/>
          </w:divBdr>
        </w:div>
        <w:div w:id="2049065509">
          <w:marLeft w:val="0"/>
          <w:marRight w:val="0"/>
          <w:marTop w:val="0"/>
          <w:marBottom w:val="0"/>
          <w:divBdr>
            <w:top w:val="none" w:sz="0" w:space="0" w:color="auto"/>
            <w:left w:val="none" w:sz="0" w:space="0" w:color="auto"/>
            <w:bottom w:val="none" w:sz="0" w:space="0" w:color="auto"/>
            <w:right w:val="none" w:sz="0" w:space="0" w:color="auto"/>
          </w:divBdr>
        </w:div>
        <w:div w:id="271598240">
          <w:marLeft w:val="0"/>
          <w:marRight w:val="0"/>
          <w:marTop w:val="0"/>
          <w:marBottom w:val="0"/>
          <w:divBdr>
            <w:top w:val="none" w:sz="0" w:space="0" w:color="auto"/>
            <w:left w:val="none" w:sz="0" w:space="0" w:color="auto"/>
            <w:bottom w:val="none" w:sz="0" w:space="0" w:color="auto"/>
            <w:right w:val="none" w:sz="0" w:space="0" w:color="auto"/>
          </w:divBdr>
        </w:div>
        <w:div w:id="384261439">
          <w:marLeft w:val="0"/>
          <w:marRight w:val="0"/>
          <w:marTop w:val="0"/>
          <w:marBottom w:val="0"/>
          <w:divBdr>
            <w:top w:val="none" w:sz="0" w:space="0" w:color="auto"/>
            <w:left w:val="none" w:sz="0" w:space="0" w:color="auto"/>
            <w:bottom w:val="none" w:sz="0" w:space="0" w:color="auto"/>
            <w:right w:val="none" w:sz="0" w:space="0" w:color="auto"/>
          </w:divBdr>
        </w:div>
        <w:div w:id="1825268941">
          <w:marLeft w:val="0"/>
          <w:marRight w:val="0"/>
          <w:marTop w:val="0"/>
          <w:marBottom w:val="0"/>
          <w:divBdr>
            <w:top w:val="none" w:sz="0" w:space="0" w:color="auto"/>
            <w:left w:val="none" w:sz="0" w:space="0" w:color="auto"/>
            <w:bottom w:val="none" w:sz="0" w:space="0" w:color="auto"/>
            <w:right w:val="none" w:sz="0" w:space="0" w:color="auto"/>
          </w:divBdr>
        </w:div>
        <w:div w:id="617762922">
          <w:marLeft w:val="0"/>
          <w:marRight w:val="0"/>
          <w:marTop w:val="0"/>
          <w:marBottom w:val="0"/>
          <w:divBdr>
            <w:top w:val="none" w:sz="0" w:space="0" w:color="auto"/>
            <w:left w:val="none" w:sz="0" w:space="0" w:color="auto"/>
            <w:bottom w:val="none" w:sz="0" w:space="0" w:color="auto"/>
            <w:right w:val="none" w:sz="0" w:space="0" w:color="auto"/>
          </w:divBdr>
        </w:div>
        <w:div w:id="326330688">
          <w:marLeft w:val="0"/>
          <w:marRight w:val="0"/>
          <w:marTop w:val="0"/>
          <w:marBottom w:val="0"/>
          <w:divBdr>
            <w:top w:val="none" w:sz="0" w:space="0" w:color="auto"/>
            <w:left w:val="none" w:sz="0" w:space="0" w:color="auto"/>
            <w:bottom w:val="none" w:sz="0" w:space="0" w:color="auto"/>
            <w:right w:val="none" w:sz="0" w:space="0" w:color="auto"/>
          </w:divBdr>
        </w:div>
        <w:div w:id="1856075161">
          <w:marLeft w:val="0"/>
          <w:marRight w:val="0"/>
          <w:marTop w:val="0"/>
          <w:marBottom w:val="0"/>
          <w:divBdr>
            <w:top w:val="none" w:sz="0" w:space="0" w:color="auto"/>
            <w:left w:val="none" w:sz="0" w:space="0" w:color="auto"/>
            <w:bottom w:val="none" w:sz="0" w:space="0" w:color="auto"/>
            <w:right w:val="none" w:sz="0" w:space="0" w:color="auto"/>
          </w:divBdr>
        </w:div>
        <w:div w:id="423384314">
          <w:marLeft w:val="0"/>
          <w:marRight w:val="0"/>
          <w:marTop w:val="0"/>
          <w:marBottom w:val="0"/>
          <w:divBdr>
            <w:top w:val="none" w:sz="0" w:space="0" w:color="auto"/>
            <w:left w:val="none" w:sz="0" w:space="0" w:color="auto"/>
            <w:bottom w:val="none" w:sz="0" w:space="0" w:color="auto"/>
            <w:right w:val="none" w:sz="0" w:space="0" w:color="auto"/>
          </w:divBdr>
        </w:div>
        <w:div w:id="513300630">
          <w:marLeft w:val="0"/>
          <w:marRight w:val="0"/>
          <w:marTop w:val="0"/>
          <w:marBottom w:val="0"/>
          <w:divBdr>
            <w:top w:val="none" w:sz="0" w:space="0" w:color="auto"/>
            <w:left w:val="none" w:sz="0" w:space="0" w:color="auto"/>
            <w:bottom w:val="none" w:sz="0" w:space="0" w:color="auto"/>
            <w:right w:val="none" w:sz="0" w:space="0" w:color="auto"/>
          </w:divBdr>
        </w:div>
      </w:divsChild>
    </w:div>
    <w:div w:id="136341919">
      <w:bodyDiv w:val="1"/>
      <w:marLeft w:val="0"/>
      <w:marRight w:val="0"/>
      <w:marTop w:val="0"/>
      <w:marBottom w:val="0"/>
      <w:divBdr>
        <w:top w:val="none" w:sz="0" w:space="0" w:color="auto"/>
        <w:left w:val="none" w:sz="0" w:space="0" w:color="auto"/>
        <w:bottom w:val="none" w:sz="0" w:space="0" w:color="auto"/>
        <w:right w:val="none" w:sz="0" w:space="0" w:color="auto"/>
      </w:divBdr>
    </w:div>
    <w:div w:id="149058178">
      <w:bodyDiv w:val="1"/>
      <w:marLeft w:val="0"/>
      <w:marRight w:val="0"/>
      <w:marTop w:val="0"/>
      <w:marBottom w:val="0"/>
      <w:divBdr>
        <w:top w:val="none" w:sz="0" w:space="0" w:color="auto"/>
        <w:left w:val="none" w:sz="0" w:space="0" w:color="auto"/>
        <w:bottom w:val="none" w:sz="0" w:space="0" w:color="auto"/>
        <w:right w:val="none" w:sz="0" w:space="0" w:color="auto"/>
      </w:divBdr>
    </w:div>
    <w:div w:id="165368855">
      <w:bodyDiv w:val="1"/>
      <w:marLeft w:val="0"/>
      <w:marRight w:val="0"/>
      <w:marTop w:val="0"/>
      <w:marBottom w:val="0"/>
      <w:divBdr>
        <w:top w:val="none" w:sz="0" w:space="0" w:color="auto"/>
        <w:left w:val="none" w:sz="0" w:space="0" w:color="auto"/>
        <w:bottom w:val="none" w:sz="0" w:space="0" w:color="auto"/>
        <w:right w:val="none" w:sz="0" w:space="0" w:color="auto"/>
      </w:divBdr>
    </w:div>
    <w:div w:id="198473245">
      <w:bodyDiv w:val="1"/>
      <w:marLeft w:val="0"/>
      <w:marRight w:val="0"/>
      <w:marTop w:val="0"/>
      <w:marBottom w:val="0"/>
      <w:divBdr>
        <w:top w:val="none" w:sz="0" w:space="0" w:color="auto"/>
        <w:left w:val="none" w:sz="0" w:space="0" w:color="auto"/>
        <w:bottom w:val="none" w:sz="0" w:space="0" w:color="auto"/>
        <w:right w:val="none" w:sz="0" w:space="0" w:color="auto"/>
      </w:divBdr>
    </w:div>
    <w:div w:id="204606098">
      <w:bodyDiv w:val="1"/>
      <w:marLeft w:val="0"/>
      <w:marRight w:val="0"/>
      <w:marTop w:val="0"/>
      <w:marBottom w:val="0"/>
      <w:divBdr>
        <w:top w:val="none" w:sz="0" w:space="0" w:color="auto"/>
        <w:left w:val="none" w:sz="0" w:space="0" w:color="auto"/>
        <w:bottom w:val="none" w:sz="0" w:space="0" w:color="auto"/>
        <w:right w:val="none" w:sz="0" w:space="0" w:color="auto"/>
      </w:divBdr>
      <w:divsChild>
        <w:div w:id="1342052401">
          <w:marLeft w:val="0"/>
          <w:marRight w:val="0"/>
          <w:marTop w:val="0"/>
          <w:marBottom w:val="0"/>
          <w:divBdr>
            <w:top w:val="none" w:sz="0" w:space="0" w:color="auto"/>
            <w:left w:val="none" w:sz="0" w:space="0" w:color="auto"/>
            <w:bottom w:val="none" w:sz="0" w:space="0" w:color="auto"/>
            <w:right w:val="none" w:sz="0" w:space="0" w:color="auto"/>
          </w:divBdr>
        </w:div>
        <w:div w:id="645277662">
          <w:marLeft w:val="0"/>
          <w:marRight w:val="0"/>
          <w:marTop w:val="0"/>
          <w:marBottom w:val="0"/>
          <w:divBdr>
            <w:top w:val="none" w:sz="0" w:space="0" w:color="auto"/>
            <w:left w:val="none" w:sz="0" w:space="0" w:color="auto"/>
            <w:bottom w:val="none" w:sz="0" w:space="0" w:color="auto"/>
            <w:right w:val="none" w:sz="0" w:space="0" w:color="auto"/>
          </w:divBdr>
        </w:div>
      </w:divsChild>
    </w:div>
    <w:div w:id="210965280">
      <w:bodyDiv w:val="1"/>
      <w:marLeft w:val="0"/>
      <w:marRight w:val="0"/>
      <w:marTop w:val="0"/>
      <w:marBottom w:val="0"/>
      <w:divBdr>
        <w:top w:val="none" w:sz="0" w:space="0" w:color="auto"/>
        <w:left w:val="none" w:sz="0" w:space="0" w:color="auto"/>
        <w:bottom w:val="none" w:sz="0" w:space="0" w:color="auto"/>
        <w:right w:val="none" w:sz="0" w:space="0" w:color="auto"/>
      </w:divBdr>
      <w:divsChild>
        <w:div w:id="2122844398">
          <w:marLeft w:val="0"/>
          <w:marRight w:val="0"/>
          <w:marTop w:val="0"/>
          <w:marBottom w:val="0"/>
          <w:divBdr>
            <w:top w:val="none" w:sz="0" w:space="0" w:color="auto"/>
            <w:left w:val="none" w:sz="0" w:space="0" w:color="auto"/>
            <w:bottom w:val="none" w:sz="0" w:space="0" w:color="auto"/>
            <w:right w:val="none" w:sz="0" w:space="0" w:color="auto"/>
          </w:divBdr>
          <w:divsChild>
            <w:div w:id="1693847016">
              <w:marLeft w:val="0"/>
              <w:marRight w:val="0"/>
              <w:marTop w:val="0"/>
              <w:marBottom w:val="0"/>
              <w:divBdr>
                <w:top w:val="none" w:sz="0" w:space="0" w:color="auto"/>
                <w:left w:val="none" w:sz="0" w:space="0" w:color="auto"/>
                <w:bottom w:val="none" w:sz="0" w:space="0" w:color="auto"/>
                <w:right w:val="none" w:sz="0" w:space="0" w:color="auto"/>
              </w:divBdr>
              <w:divsChild>
                <w:div w:id="182368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862609">
      <w:bodyDiv w:val="1"/>
      <w:marLeft w:val="0"/>
      <w:marRight w:val="0"/>
      <w:marTop w:val="0"/>
      <w:marBottom w:val="0"/>
      <w:divBdr>
        <w:top w:val="none" w:sz="0" w:space="0" w:color="auto"/>
        <w:left w:val="none" w:sz="0" w:space="0" w:color="auto"/>
        <w:bottom w:val="none" w:sz="0" w:space="0" w:color="auto"/>
        <w:right w:val="none" w:sz="0" w:space="0" w:color="auto"/>
      </w:divBdr>
    </w:div>
    <w:div w:id="239950129">
      <w:bodyDiv w:val="1"/>
      <w:marLeft w:val="0"/>
      <w:marRight w:val="0"/>
      <w:marTop w:val="0"/>
      <w:marBottom w:val="0"/>
      <w:divBdr>
        <w:top w:val="none" w:sz="0" w:space="0" w:color="auto"/>
        <w:left w:val="none" w:sz="0" w:space="0" w:color="auto"/>
        <w:bottom w:val="none" w:sz="0" w:space="0" w:color="auto"/>
        <w:right w:val="none" w:sz="0" w:space="0" w:color="auto"/>
      </w:divBdr>
      <w:divsChild>
        <w:div w:id="1811556555">
          <w:marLeft w:val="240"/>
          <w:marRight w:val="0"/>
          <w:marTop w:val="120"/>
          <w:marBottom w:val="0"/>
          <w:divBdr>
            <w:top w:val="none" w:sz="0" w:space="0" w:color="auto"/>
            <w:left w:val="none" w:sz="0" w:space="0" w:color="auto"/>
            <w:bottom w:val="none" w:sz="0" w:space="0" w:color="auto"/>
            <w:right w:val="none" w:sz="0" w:space="0" w:color="auto"/>
          </w:divBdr>
        </w:div>
      </w:divsChild>
    </w:div>
    <w:div w:id="243073339">
      <w:bodyDiv w:val="1"/>
      <w:marLeft w:val="0"/>
      <w:marRight w:val="0"/>
      <w:marTop w:val="0"/>
      <w:marBottom w:val="0"/>
      <w:divBdr>
        <w:top w:val="none" w:sz="0" w:space="0" w:color="auto"/>
        <w:left w:val="none" w:sz="0" w:space="0" w:color="auto"/>
        <w:bottom w:val="none" w:sz="0" w:space="0" w:color="auto"/>
        <w:right w:val="none" w:sz="0" w:space="0" w:color="auto"/>
      </w:divBdr>
    </w:div>
    <w:div w:id="264963240">
      <w:bodyDiv w:val="1"/>
      <w:marLeft w:val="0"/>
      <w:marRight w:val="0"/>
      <w:marTop w:val="0"/>
      <w:marBottom w:val="0"/>
      <w:divBdr>
        <w:top w:val="none" w:sz="0" w:space="0" w:color="auto"/>
        <w:left w:val="none" w:sz="0" w:space="0" w:color="auto"/>
        <w:bottom w:val="none" w:sz="0" w:space="0" w:color="auto"/>
        <w:right w:val="none" w:sz="0" w:space="0" w:color="auto"/>
      </w:divBdr>
      <w:divsChild>
        <w:div w:id="802430593">
          <w:marLeft w:val="0"/>
          <w:marRight w:val="0"/>
          <w:marTop w:val="0"/>
          <w:marBottom w:val="0"/>
          <w:divBdr>
            <w:top w:val="none" w:sz="0" w:space="0" w:color="auto"/>
            <w:left w:val="none" w:sz="0" w:space="0" w:color="auto"/>
            <w:bottom w:val="none" w:sz="0" w:space="0" w:color="auto"/>
            <w:right w:val="none" w:sz="0" w:space="0" w:color="auto"/>
          </w:divBdr>
        </w:div>
        <w:div w:id="1256354997">
          <w:marLeft w:val="0"/>
          <w:marRight w:val="0"/>
          <w:marTop w:val="0"/>
          <w:marBottom w:val="0"/>
          <w:divBdr>
            <w:top w:val="none" w:sz="0" w:space="0" w:color="auto"/>
            <w:left w:val="none" w:sz="0" w:space="0" w:color="auto"/>
            <w:bottom w:val="none" w:sz="0" w:space="0" w:color="auto"/>
            <w:right w:val="none" w:sz="0" w:space="0" w:color="auto"/>
          </w:divBdr>
        </w:div>
        <w:div w:id="1863283292">
          <w:marLeft w:val="0"/>
          <w:marRight w:val="0"/>
          <w:marTop w:val="0"/>
          <w:marBottom w:val="0"/>
          <w:divBdr>
            <w:top w:val="none" w:sz="0" w:space="0" w:color="auto"/>
            <w:left w:val="none" w:sz="0" w:space="0" w:color="auto"/>
            <w:bottom w:val="none" w:sz="0" w:space="0" w:color="auto"/>
            <w:right w:val="none" w:sz="0" w:space="0" w:color="auto"/>
          </w:divBdr>
        </w:div>
        <w:div w:id="1412123302">
          <w:marLeft w:val="0"/>
          <w:marRight w:val="0"/>
          <w:marTop w:val="0"/>
          <w:marBottom w:val="0"/>
          <w:divBdr>
            <w:top w:val="none" w:sz="0" w:space="0" w:color="auto"/>
            <w:left w:val="none" w:sz="0" w:space="0" w:color="auto"/>
            <w:bottom w:val="none" w:sz="0" w:space="0" w:color="auto"/>
            <w:right w:val="none" w:sz="0" w:space="0" w:color="auto"/>
          </w:divBdr>
        </w:div>
        <w:div w:id="1568494736">
          <w:marLeft w:val="0"/>
          <w:marRight w:val="0"/>
          <w:marTop w:val="0"/>
          <w:marBottom w:val="0"/>
          <w:divBdr>
            <w:top w:val="none" w:sz="0" w:space="0" w:color="auto"/>
            <w:left w:val="none" w:sz="0" w:space="0" w:color="auto"/>
            <w:bottom w:val="none" w:sz="0" w:space="0" w:color="auto"/>
            <w:right w:val="none" w:sz="0" w:space="0" w:color="auto"/>
          </w:divBdr>
        </w:div>
        <w:div w:id="967856751">
          <w:marLeft w:val="0"/>
          <w:marRight w:val="0"/>
          <w:marTop w:val="0"/>
          <w:marBottom w:val="0"/>
          <w:divBdr>
            <w:top w:val="none" w:sz="0" w:space="0" w:color="auto"/>
            <w:left w:val="none" w:sz="0" w:space="0" w:color="auto"/>
            <w:bottom w:val="none" w:sz="0" w:space="0" w:color="auto"/>
            <w:right w:val="none" w:sz="0" w:space="0" w:color="auto"/>
          </w:divBdr>
        </w:div>
        <w:div w:id="157036807">
          <w:marLeft w:val="0"/>
          <w:marRight w:val="0"/>
          <w:marTop w:val="0"/>
          <w:marBottom w:val="0"/>
          <w:divBdr>
            <w:top w:val="none" w:sz="0" w:space="0" w:color="auto"/>
            <w:left w:val="none" w:sz="0" w:space="0" w:color="auto"/>
            <w:bottom w:val="none" w:sz="0" w:space="0" w:color="auto"/>
            <w:right w:val="none" w:sz="0" w:space="0" w:color="auto"/>
          </w:divBdr>
        </w:div>
        <w:div w:id="1693726952">
          <w:marLeft w:val="0"/>
          <w:marRight w:val="0"/>
          <w:marTop w:val="0"/>
          <w:marBottom w:val="0"/>
          <w:divBdr>
            <w:top w:val="none" w:sz="0" w:space="0" w:color="auto"/>
            <w:left w:val="none" w:sz="0" w:space="0" w:color="auto"/>
            <w:bottom w:val="none" w:sz="0" w:space="0" w:color="auto"/>
            <w:right w:val="none" w:sz="0" w:space="0" w:color="auto"/>
          </w:divBdr>
        </w:div>
        <w:div w:id="798887313">
          <w:marLeft w:val="0"/>
          <w:marRight w:val="0"/>
          <w:marTop w:val="0"/>
          <w:marBottom w:val="0"/>
          <w:divBdr>
            <w:top w:val="none" w:sz="0" w:space="0" w:color="auto"/>
            <w:left w:val="none" w:sz="0" w:space="0" w:color="auto"/>
            <w:bottom w:val="none" w:sz="0" w:space="0" w:color="auto"/>
            <w:right w:val="none" w:sz="0" w:space="0" w:color="auto"/>
          </w:divBdr>
        </w:div>
        <w:div w:id="133715401">
          <w:marLeft w:val="0"/>
          <w:marRight w:val="0"/>
          <w:marTop w:val="0"/>
          <w:marBottom w:val="0"/>
          <w:divBdr>
            <w:top w:val="none" w:sz="0" w:space="0" w:color="auto"/>
            <w:left w:val="none" w:sz="0" w:space="0" w:color="auto"/>
            <w:bottom w:val="none" w:sz="0" w:space="0" w:color="auto"/>
            <w:right w:val="none" w:sz="0" w:space="0" w:color="auto"/>
          </w:divBdr>
        </w:div>
      </w:divsChild>
    </w:div>
    <w:div w:id="289671171">
      <w:bodyDiv w:val="1"/>
      <w:marLeft w:val="0"/>
      <w:marRight w:val="0"/>
      <w:marTop w:val="0"/>
      <w:marBottom w:val="0"/>
      <w:divBdr>
        <w:top w:val="none" w:sz="0" w:space="0" w:color="auto"/>
        <w:left w:val="none" w:sz="0" w:space="0" w:color="auto"/>
        <w:bottom w:val="none" w:sz="0" w:space="0" w:color="auto"/>
        <w:right w:val="none" w:sz="0" w:space="0" w:color="auto"/>
      </w:divBdr>
    </w:div>
    <w:div w:id="289820074">
      <w:bodyDiv w:val="1"/>
      <w:marLeft w:val="0"/>
      <w:marRight w:val="0"/>
      <w:marTop w:val="0"/>
      <w:marBottom w:val="0"/>
      <w:divBdr>
        <w:top w:val="none" w:sz="0" w:space="0" w:color="auto"/>
        <w:left w:val="none" w:sz="0" w:space="0" w:color="auto"/>
        <w:bottom w:val="none" w:sz="0" w:space="0" w:color="auto"/>
        <w:right w:val="none" w:sz="0" w:space="0" w:color="auto"/>
      </w:divBdr>
    </w:div>
    <w:div w:id="293875800">
      <w:bodyDiv w:val="1"/>
      <w:marLeft w:val="0"/>
      <w:marRight w:val="0"/>
      <w:marTop w:val="0"/>
      <w:marBottom w:val="0"/>
      <w:divBdr>
        <w:top w:val="none" w:sz="0" w:space="0" w:color="auto"/>
        <w:left w:val="none" w:sz="0" w:space="0" w:color="auto"/>
        <w:bottom w:val="none" w:sz="0" w:space="0" w:color="auto"/>
        <w:right w:val="none" w:sz="0" w:space="0" w:color="auto"/>
      </w:divBdr>
    </w:div>
    <w:div w:id="327515924">
      <w:bodyDiv w:val="1"/>
      <w:marLeft w:val="0"/>
      <w:marRight w:val="0"/>
      <w:marTop w:val="0"/>
      <w:marBottom w:val="0"/>
      <w:divBdr>
        <w:top w:val="none" w:sz="0" w:space="0" w:color="auto"/>
        <w:left w:val="none" w:sz="0" w:space="0" w:color="auto"/>
        <w:bottom w:val="none" w:sz="0" w:space="0" w:color="auto"/>
        <w:right w:val="none" w:sz="0" w:space="0" w:color="auto"/>
      </w:divBdr>
    </w:div>
    <w:div w:id="349725552">
      <w:bodyDiv w:val="1"/>
      <w:marLeft w:val="0"/>
      <w:marRight w:val="0"/>
      <w:marTop w:val="0"/>
      <w:marBottom w:val="0"/>
      <w:divBdr>
        <w:top w:val="none" w:sz="0" w:space="0" w:color="auto"/>
        <w:left w:val="none" w:sz="0" w:space="0" w:color="auto"/>
        <w:bottom w:val="none" w:sz="0" w:space="0" w:color="auto"/>
        <w:right w:val="none" w:sz="0" w:space="0" w:color="auto"/>
      </w:divBdr>
    </w:div>
    <w:div w:id="350686334">
      <w:bodyDiv w:val="1"/>
      <w:marLeft w:val="0"/>
      <w:marRight w:val="0"/>
      <w:marTop w:val="0"/>
      <w:marBottom w:val="0"/>
      <w:divBdr>
        <w:top w:val="none" w:sz="0" w:space="0" w:color="auto"/>
        <w:left w:val="none" w:sz="0" w:space="0" w:color="auto"/>
        <w:bottom w:val="none" w:sz="0" w:space="0" w:color="auto"/>
        <w:right w:val="none" w:sz="0" w:space="0" w:color="auto"/>
      </w:divBdr>
    </w:div>
    <w:div w:id="397677079">
      <w:bodyDiv w:val="1"/>
      <w:marLeft w:val="0"/>
      <w:marRight w:val="0"/>
      <w:marTop w:val="0"/>
      <w:marBottom w:val="0"/>
      <w:divBdr>
        <w:top w:val="none" w:sz="0" w:space="0" w:color="auto"/>
        <w:left w:val="none" w:sz="0" w:space="0" w:color="auto"/>
        <w:bottom w:val="none" w:sz="0" w:space="0" w:color="auto"/>
        <w:right w:val="none" w:sz="0" w:space="0" w:color="auto"/>
      </w:divBdr>
    </w:div>
    <w:div w:id="397821276">
      <w:bodyDiv w:val="1"/>
      <w:marLeft w:val="0"/>
      <w:marRight w:val="0"/>
      <w:marTop w:val="0"/>
      <w:marBottom w:val="0"/>
      <w:divBdr>
        <w:top w:val="none" w:sz="0" w:space="0" w:color="auto"/>
        <w:left w:val="none" w:sz="0" w:space="0" w:color="auto"/>
        <w:bottom w:val="none" w:sz="0" w:space="0" w:color="auto"/>
        <w:right w:val="none" w:sz="0" w:space="0" w:color="auto"/>
      </w:divBdr>
    </w:div>
    <w:div w:id="404567909">
      <w:bodyDiv w:val="1"/>
      <w:marLeft w:val="0"/>
      <w:marRight w:val="0"/>
      <w:marTop w:val="0"/>
      <w:marBottom w:val="0"/>
      <w:divBdr>
        <w:top w:val="none" w:sz="0" w:space="0" w:color="auto"/>
        <w:left w:val="none" w:sz="0" w:space="0" w:color="auto"/>
        <w:bottom w:val="none" w:sz="0" w:space="0" w:color="auto"/>
        <w:right w:val="none" w:sz="0" w:space="0" w:color="auto"/>
      </w:divBdr>
    </w:div>
    <w:div w:id="447163746">
      <w:bodyDiv w:val="1"/>
      <w:marLeft w:val="0"/>
      <w:marRight w:val="0"/>
      <w:marTop w:val="0"/>
      <w:marBottom w:val="0"/>
      <w:divBdr>
        <w:top w:val="none" w:sz="0" w:space="0" w:color="auto"/>
        <w:left w:val="none" w:sz="0" w:space="0" w:color="auto"/>
        <w:bottom w:val="none" w:sz="0" w:space="0" w:color="auto"/>
        <w:right w:val="none" w:sz="0" w:space="0" w:color="auto"/>
      </w:divBdr>
    </w:div>
    <w:div w:id="452947984">
      <w:bodyDiv w:val="1"/>
      <w:marLeft w:val="0"/>
      <w:marRight w:val="0"/>
      <w:marTop w:val="0"/>
      <w:marBottom w:val="0"/>
      <w:divBdr>
        <w:top w:val="none" w:sz="0" w:space="0" w:color="auto"/>
        <w:left w:val="none" w:sz="0" w:space="0" w:color="auto"/>
        <w:bottom w:val="none" w:sz="0" w:space="0" w:color="auto"/>
        <w:right w:val="none" w:sz="0" w:space="0" w:color="auto"/>
      </w:divBdr>
      <w:divsChild>
        <w:div w:id="93064057">
          <w:marLeft w:val="0"/>
          <w:marRight w:val="0"/>
          <w:marTop w:val="0"/>
          <w:marBottom w:val="0"/>
          <w:divBdr>
            <w:top w:val="none" w:sz="0" w:space="0" w:color="auto"/>
            <w:left w:val="none" w:sz="0" w:space="0" w:color="auto"/>
            <w:bottom w:val="none" w:sz="0" w:space="0" w:color="auto"/>
            <w:right w:val="none" w:sz="0" w:space="0" w:color="auto"/>
          </w:divBdr>
          <w:divsChild>
            <w:div w:id="512184149">
              <w:marLeft w:val="0"/>
              <w:marRight w:val="0"/>
              <w:marTop w:val="0"/>
              <w:marBottom w:val="480"/>
              <w:divBdr>
                <w:top w:val="single" w:sz="6" w:space="24" w:color="EEEEEE"/>
                <w:left w:val="single" w:sz="6" w:space="24" w:color="EEEEEE"/>
                <w:bottom w:val="single" w:sz="6" w:space="24" w:color="EEEEEE"/>
                <w:right w:val="single" w:sz="6" w:space="24" w:color="EEEEEE"/>
              </w:divBdr>
            </w:div>
          </w:divsChild>
        </w:div>
      </w:divsChild>
    </w:div>
    <w:div w:id="479231944">
      <w:bodyDiv w:val="1"/>
      <w:marLeft w:val="0"/>
      <w:marRight w:val="0"/>
      <w:marTop w:val="0"/>
      <w:marBottom w:val="0"/>
      <w:divBdr>
        <w:top w:val="none" w:sz="0" w:space="0" w:color="auto"/>
        <w:left w:val="none" w:sz="0" w:space="0" w:color="auto"/>
        <w:bottom w:val="none" w:sz="0" w:space="0" w:color="auto"/>
        <w:right w:val="none" w:sz="0" w:space="0" w:color="auto"/>
      </w:divBdr>
      <w:divsChild>
        <w:div w:id="1218784389">
          <w:marLeft w:val="0"/>
          <w:marRight w:val="0"/>
          <w:marTop w:val="0"/>
          <w:marBottom w:val="0"/>
          <w:divBdr>
            <w:top w:val="none" w:sz="0" w:space="0" w:color="auto"/>
            <w:left w:val="none" w:sz="0" w:space="0" w:color="auto"/>
            <w:bottom w:val="none" w:sz="0" w:space="0" w:color="auto"/>
            <w:right w:val="none" w:sz="0" w:space="0" w:color="auto"/>
          </w:divBdr>
          <w:divsChild>
            <w:div w:id="1996369174">
              <w:marLeft w:val="0"/>
              <w:marRight w:val="0"/>
              <w:marTop w:val="0"/>
              <w:marBottom w:val="0"/>
              <w:divBdr>
                <w:top w:val="none" w:sz="0" w:space="0" w:color="auto"/>
                <w:left w:val="none" w:sz="0" w:space="0" w:color="auto"/>
                <w:bottom w:val="none" w:sz="0" w:space="0" w:color="auto"/>
                <w:right w:val="none" w:sz="0" w:space="0" w:color="auto"/>
              </w:divBdr>
            </w:div>
          </w:divsChild>
        </w:div>
        <w:div w:id="2129929509">
          <w:marLeft w:val="0"/>
          <w:marRight w:val="0"/>
          <w:marTop w:val="0"/>
          <w:marBottom w:val="0"/>
          <w:divBdr>
            <w:top w:val="none" w:sz="0" w:space="0" w:color="auto"/>
            <w:left w:val="none" w:sz="0" w:space="0" w:color="auto"/>
            <w:bottom w:val="none" w:sz="0" w:space="0" w:color="auto"/>
            <w:right w:val="none" w:sz="0" w:space="0" w:color="auto"/>
          </w:divBdr>
        </w:div>
      </w:divsChild>
    </w:div>
    <w:div w:id="488986128">
      <w:bodyDiv w:val="1"/>
      <w:marLeft w:val="0"/>
      <w:marRight w:val="0"/>
      <w:marTop w:val="0"/>
      <w:marBottom w:val="0"/>
      <w:divBdr>
        <w:top w:val="none" w:sz="0" w:space="0" w:color="auto"/>
        <w:left w:val="none" w:sz="0" w:space="0" w:color="auto"/>
        <w:bottom w:val="none" w:sz="0" w:space="0" w:color="auto"/>
        <w:right w:val="none" w:sz="0" w:space="0" w:color="auto"/>
      </w:divBdr>
      <w:divsChild>
        <w:div w:id="269240558">
          <w:marLeft w:val="0"/>
          <w:marRight w:val="0"/>
          <w:marTop w:val="0"/>
          <w:marBottom w:val="0"/>
          <w:divBdr>
            <w:top w:val="none" w:sz="0" w:space="0" w:color="auto"/>
            <w:left w:val="none" w:sz="0" w:space="0" w:color="auto"/>
            <w:bottom w:val="none" w:sz="0" w:space="0" w:color="auto"/>
            <w:right w:val="none" w:sz="0" w:space="0" w:color="auto"/>
          </w:divBdr>
        </w:div>
        <w:div w:id="1639996970">
          <w:marLeft w:val="0"/>
          <w:marRight w:val="0"/>
          <w:marTop w:val="0"/>
          <w:marBottom w:val="0"/>
          <w:divBdr>
            <w:top w:val="none" w:sz="0" w:space="0" w:color="auto"/>
            <w:left w:val="none" w:sz="0" w:space="0" w:color="auto"/>
            <w:bottom w:val="none" w:sz="0" w:space="0" w:color="auto"/>
            <w:right w:val="none" w:sz="0" w:space="0" w:color="auto"/>
          </w:divBdr>
        </w:div>
      </w:divsChild>
    </w:div>
    <w:div w:id="504828596">
      <w:bodyDiv w:val="1"/>
      <w:marLeft w:val="0"/>
      <w:marRight w:val="0"/>
      <w:marTop w:val="0"/>
      <w:marBottom w:val="0"/>
      <w:divBdr>
        <w:top w:val="none" w:sz="0" w:space="0" w:color="auto"/>
        <w:left w:val="none" w:sz="0" w:space="0" w:color="auto"/>
        <w:bottom w:val="none" w:sz="0" w:space="0" w:color="auto"/>
        <w:right w:val="none" w:sz="0" w:space="0" w:color="auto"/>
      </w:divBdr>
    </w:div>
    <w:div w:id="515388528">
      <w:bodyDiv w:val="1"/>
      <w:marLeft w:val="0"/>
      <w:marRight w:val="0"/>
      <w:marTop w:val="0"/>
      <w:marBottom w:val="0"/>
      <w:divBdr>
        <w:top w:val="none" w:sz="0" w:space="0" w:color="auto"/>
        <w:left w:val="none" w:sz="0" w:space="0" w:color="auto"/>
        <w:bottom w:val="none" w:sz="0" w:space="0" w:color="auto"/>
        <w:right w:val="none" w:sz="0" w:space="0" w:color="auto"/>
      </w:divBdr>
      <w:divsChild>
        <w:div w:id="2110543685">
          <w:marLeft w:val="0"/>
          <w:marRight w:val="0"/>
          <w:marTop w:val="0"/>
          <w:marBottom w:val="0"/>
          <w:divBdr>
            <w:top w:val="none" w:sz="0" w:space="0" w:color="auto"/>
            <w:left w:val="none" w:sz="0" w:space="0" w:color="auto"/>
            <w:bottom w:val="none" w:sz="0" w:space="0" w:color="auto"/>
            <w:right w:val="none" w:sz="0" w:space="0" w:color="auto"/>
          </w:divBdr>
        </w:div>
        <w:div w:id="262232352">
          <w:marLeft w:val="0"/>
          <w:marRight w:val="0"/>
          <w:marTop w:val="0"/>
          <w:marBottom w:val="0"/>
          <w:divBdr>
            <w:top w:val="none" w:sz="0" w:space="0" w:color="auto"/>
            <w:left w:val="none" w:sz="0" w:space="0" w:color="auto"/>
            <w:bottom w:val="none" w:sz="0" w:space="0" w:color="auto"/>
            <w:right w:val="none" w:sz="0" w:space="0" w:color="auto"/>
          </w:divBdr>
        </w:div>
        <w:div w:id="925186578">
          <w:marLeft w:val="0"/>
          <w:marRight w:val="0"/>
          <w:marTop w:val="0"/>
          <w:marBottom w:val="0"/>
          <w:divBdr>
            <w:top w:val="none" w:sz="0" w:space="0" w:color="auto"/>
            <w:left w:val="none" w:sz="0" w:space="0" w:color="auto"/>
            <w:bottom w:val="none" w:sz="0" w:space="0" w:color="auto"/>
            <w:right w:val="none" w:sz="0" w:space="0" w:color="auto"/>
          </w:divBdr>
        </w:div>
        <w:div w:id="1868563296">
          <w:marLeft w:val="0"/>
          <w:marRight w:val="0"/>
          <w:marTop w:val="0"/>
          <w:marBottom w:val="0"/>
          <w:divBdr>
            <w:top w:val="none" w:sz="0" w:space="0" w:color="auto"/>
            <w:left w:val="none" w:sz="0" w:space="0" w:color="auto"/>
            <w:bottom w:val="none" w:sz="0" w:space="0" w:color="auto"/>
            <w:right w:val="none" w:sz="0" w:space="0" w:color="auto"/>
          </w:divBdr>
        </w:div>
        <w:div w:id="1916814670">
          <w:marLeft w:val="0"/>
          <w:marRight w:val="0"/>
          <w:marTop w:val="0"/>
          <w:marBottom w:val="0"/>
          <w:divBdr>
            <w:top w:val="none" w:sz="0" w:space="0" w:color="auto"/>
            <w:left w:val="none" w:sz="0" w:space="0" w:color="auto"/>
            <w:bottom w:val="none" w:sz="0" w:space="0" w:color="auto"/>
            <w:right w:val="none" w:sz="0" w:space="0" w:color="auto"/>
          </w:divBdr>
        </w:div>
        <w:div w:id="1825663794">
          <w:marLeft w:val="0"/>
          <w:marRight w:val="0"/>
          <w:marTop w:val="0"/>
          <w:marBottom w:val="0"/>
          <w:divBdr>
            <w:top w:val="none" w:sz="0" w:space="0" w:color="auto"/>
            <w:left w:val="none" w:sz="0" w:space="0" w:color="auto"/>
            <w:bottom w:val="none" w:sz="0" w:space="0" w:color="auto"/>
            <w:right w:val="none" w:sz="0" w:space="0" w:color="auto"/>
          </w:divBdr>
        </w:div>
        <w:div w:id="253784585">
          <w:marLeft w:val="0"/>
          <w:marRight w:val="0"/>
          <w:marTop w:val="0"/>
          <w:marBottom w:val="0"/>
          <w:divBdr>
            <w:top w:val="none" w:sz="0" w:space="0" w:color="auto"/>
            <w:left w:val="none" w:sz="0" w:space="0" w:color="auto"/>
            <w:bottom w:val="none" w:sz="0" w:space="0" w:color="auto"/>
            <w:right w:val="none" w:sz="0" w:space="0" w:color="auto"/>
          </w:divBdr>
        </w:div>
        <w:div w:id="1939294677">
          <w:marLeft w:val="0"/>
          <w:marRight w:val="0"/>
          <w:marTop w:val="0"/>
          <w:marBottom w:val="0"/>
          <w:divBdr>
            <w:top w:val="none" w:sz="0" w:space="0" w:color="auto"/>
            <w:left w:val="none" w:sz="0" w:space="0" w:color="auto"/>
            <w:bottom w:val="none" w:sz="0" w:space="0" w:color="auto"/>
            <w:right w:val="none" w:sz="0" w:space="0" w:color="auto"/>
          </w:divBdr>
        </w:div>
      </w:divsChild>
    </w:div>
    <w:div w:id="516963376">
      <w:bodyDiv w:val="1"/>
      <w:marLeft w:val="0"/>
      <w:marRight w:val="0"/>
      <w:marTop w:val="0"/>
      <w:marBottom w:val="0"/>
      <w:divBdr>
        <w:top w:val="none" w:sz="0" w:space="0" w:color="auto"/>
        <w:left w:val="none" w:sz="0" w:space="0" w:color="auto"/>
        <w:bottom w:val="none" w:sz="0" w:space="0" w:color="auto"/>
        <w:right w:val="none" w:sz="0" w:space="0" w:color="auto"/>
      </w:divBdr>
    </w:div>
    <w:div w:id="525485639">
      <w:bodyDiv w:val="1"/>
      <w:marLeft w:val="0"/>
      <w:marRight w:val="0"/>
      <w:marTop w:val="0"/>
      <w:marBottom w:val="0"/>
      <w:divBdr>
        <w:top w:val="none" w:sz="0" w:space="0" w:color="auto"/>
        <w:left w:val="none" w:sz="0" w:space="0" w:color="auto"/>
        <w:bottom w:val="none" w:sz="0" w:space="0" w:color="auto"/>
        <w:right w:val="none" w:sz="0" w:space="0" w:color="auto"/>
      </w:divBdr>
      <w:divsChild>
        <w:div w:id="1962758093">
          <w:marLeft w:val="0"/>
          <w:marRight w:val="0"/>
          <w:marTop w:val="0"/>
          <w:marBottom w:val="0"/>
          <w:divBdr>
            <w:top w:val="none" w:sz="0" w:space="0" w:color="auto"/>
            <w:left w:val="none" w:sz="0" w:space="0" w:color="auto"/>
            <w:bottom w:val="none" w:sz="0" w:space="0" w:color="auto"/>
            <w:right w:val="none" w:sz="0" w:space="0" w:color="auto"/>
          </w:divBdr>
        </w:div>
        <w:div w:id="2063476225">
          <w:marLeft w:val="0"/>
          <w:marRight w:val="0"/>
          <w:marTop w:val="0"/>
          <w:marBottom w:val="0"/>
          <w:divBdr>
            <w:top w:val="none" w:sz="0" w:space="0" w:color="auto"/>
            <w:left w:val="none" w:sz="0" w:space="0" w:color="auto"/>
            <w:bottom w:val="none" w:sz="0" w:space="0" w:color="auto"/>
            <w:right w:val="none" w:sz="0" w:space="0" w:color="auto"/>
          </w:divBdr>
        </w:div>
        <w:div w:id="207649513">
          <w:marLeft w:val="0"/>
          <w:marRight w:val="0"/>
          <w:marTop w:val="0"/>
          <w:marBottom w:val="0"/>
          <w:divBdr>
            <w:top w:val="none" w:sz="0" w:space="0" w:color="auto"/>
            <w:left w:val="none" w:sz="0" w:space="0" w:color="auto"/>
            <w:bottom w:val="none" w:sz="0" w:space="0" w:color="auto"/>
            <w:right w:val="none" w:sz="0" w:space="0" w:color="auto"/>
          </w:divBdr>
        </w:div>
        <w:div w:id="1762875469">
          <w:marLeft w:val="0"/>
          <w:marRight w:val="0"/>
          <w:marTop w:val="0"/>
          <w:marBottom w:val="0"/>
          <w:divBdr>
            <w:top w:val="none" w:sz="0" w:space="0" w:color="auto"/>
            <w:left w:val="none" w:sz="0" w:space="0" w:color="auto"/>
            <w:bottom w:val="none" w:sz="0" w:space="0" w:color="auto"/>
            <w:right w:val="none" w:sz="0" w:space="0" w:color="auto"/>
          </w:divBdr>
        </w:div>
      </w:divsChild>
    </w:div>
    <w:div w:id="529688314">
      <w:bodyDiv w:val="1"/>
      <w:marLeft w:val="0"/>
      <w:marRight w:val="0"/>
      <w:marTop w:val="0"/>
      <w:marBottom w:val="0"/>
      <w:divBdr>
        <w:top w:val="none" w:sz="0" w:space="0" w:color="auto"/>
        <w:left w:val="none" w:sz="0" w:space="0" w:color="auto"/>
        <w:bottom w:val="none" w:sz="0" w:space="0" w:color="auto"/>
        <w:right w:val="none" w:sz="0" w:space="0" w:color="auto"/>
      </w:divBdr>
    </w:div>
    <w:div w:id="536698411">
      <w:bodyDiv w:val="1"/>
      <w:marLeft w:val="0"/>
      <w:marRight w:val="0"/>
      <w:marTop w:val="0"/>
      <w:marBottom w:val="0"/>
      <w:divBdr>
        <w:top w:val="none" w:sz="0" w:space="0" w:color="auto"/>
        <w:left w:val="none" w:sz="0" w:space="0" w:color="auto"/>
        <w:bottom w:val="none" w:sz="0" w:space="0" w:color="auto"/>
        <w:right w:val="none" w:sz="0" w:space="0" w:color="auto"/>
      </w:divBdr>
    </w:div>
    <w:div w:id="553077792">
      <w:bodyDiv w:val="1"/>
      <w:marLeft w:val="0"/>
      <w:marRight w:val="0"/>
      <w:marTop w:val="0"/>
      <w:marBottom w:val="0"/>
      <w:divBdr>
        <w:top w:val="none" w:sz="0" w:space="0" w:color="auto"/>
        <w:left w:val="none" w:sz="0" w:space="0" w:color="auto"/>
        <w:bottom w:val="none" w:sz="0" w:space="0" w:color="auto"/>
        <w:right w:val="none" w:sz="0" w:space="0" w:color="auto"/>
      </w:divBdr>
    </w:div>
    <w:div w:id="553661185">
      <w:bodyDiv w:val="1"/>
      <w:marLeft w:val="0"/>
      <w:marRight w:val="0"/>
      <w:marTop w:val="0"/>
      <w:marBottom w:val="0"/>
      <w:divBdr>
        <w:top w:val="none" w:sz="0" w:space="0" w:color="auto"/>
        <w:left w:val="none" w:sz="0" w:space="0" w:color="auto"/>
        <w:bottom w:val="none" w:sz="0" w:space="0" w:color="auto"/>
        <w:right w:val="none" w:sz="0" w:space="0" w:color="auto"/>
      </w:divBdr>
    </w:div>
    <w:div w:id="571811366">
      <w:bodyDiv w:val="1"/>
      <w:marLeft w:val="0"/>
      <w:marRight w:val="0"/>
      <w:marTop w:val="0"/>
      <w:marBottom w:val="0"/>
      <w:divBdr>
        <w:top w:val="none" w:sz="0" w:space="0" w:color="auto"/>
        <w:left w:val="none" w:sz="0" w:space="0" w:color="auto"/>
        <w:bottom w:val="none" w:sz="0" w:space="0" w:color="auto"/>
        <w:right w:val="none" w:sz="0" w:space="0" w:color="auto"/>
      </w:divBdr>
    </w:div>
    <w:div w:id="598149313">
      <w:bodyDiv w:val="1"/>
      <w:marLeft w:val="0"/>
      <w:marRight w:val="0"/>
      <w:marTop w:val="0"/>
      <w:marBottom w:val="0"/>
      <w:divBdr>
        <w:top w:val="none" w:sz="0" w:space="0" w:color="auto"/>
        <w:left w:val="none" w:sz="0" w:space="0" w:color="auto"/>
        <w:bottom w:val="none" w:sz="0" w:space="0" w:color="auto"/>
        <w:right w:val="none" w:sz="0" w:space="0" w:color="auto"/>
      </w:divBdr>
    </w:div>
    <w:div w:id="604003355">
      <w:bodyDiv w:val="1"/>
      <w:marLeft w:val="0"/>
      <w:marRight w:val="0"/>
      <w:marTop w:val="0"/>
      <w:marBottom w:val="0"/>
      <w:divBdr>
        <w:top w:val="none" w:sz="0" w:space="0" w:color="auto"/>
        <w:left w:val="none" w:sz="0" w:space="0" w:color="auto"/>
        <w:bottom w:val="none" w:sz="0" w:space="0" w:color="auto"/>
        <w:right w:val="none" w:sz="0" w:space="0" w:color="auto"/>
      </w:divBdr>
    </w:div>
    <w:div w:id="607589463">
      <w:bodyDiv w:val="1"/>
      <w:marLeft w:val="0"/>
      <w:marRight w:val="0"/>
      <w:marTop w:val="0"/>
      <w:marBottom w:val="0"/>
      <w:divBdr>
        <w:top w:val="none" w:sz="0" w:space="0" w:color="auto"/>
        <w:left w:val="none" w:sz="0" w:space="0" w:color="auto"/>
        <w:bottom w:val="none" w:sz="0" w:space="0" w:color="auto"/>
        <w:right w:val="none" w:sz="0" w:space="0" w:color="auto"/>
      </w:divBdr>
    </w:div>
    <w:div w:id="617763774">
      <w:bodyDiv w:val="1"/>
      <w:marLeft w:val="0"/>
      <w:marRight w:val="0"/>
      <w:marTop w:val="0"/>
      <w:marBottom w:val="0"/>
      <w:divBdr>
        <w:top w:val="none" w:sz="0" w:space="0" w:color="auto"/>
        <w:left w:val="none" w:sz="0" w:space="0" w:color="auto"/>
        <w:bottom w:val="none" w:sz="0" w:space="0" w:color="auto"/>
        <w:right w:val="none" w:sz="0" w:space="0" w:color="auto"/>
      </w:divBdr>
    </w:div>
    <w:div w:id="619342847">
      <w:bodyDiv w:val="1"/>
      <w:marLeft w:val="0"/>
      <w:marRight w:val="0"/>
      <w:marTop w:val="0"/>
      <w:marBottom w:val="0"/>
      <w:divBdr>
        <w:top w:val="none" w:sz="0" w:space="0" w:color="auto"/>
        <w:left w:val="none" w:sz="0" w:space="0" w:color="auto"/>
        <w:bottom w:val="none" w:sz="0" w:space="0" w:color="auto"/>
        <w:right w:val="none" w:sz="0" w:space="0" w:color="auto"/>
      </w:divBdr>
    </w:div>
    <w:div w:id="625814138">
      <w:bodyDiv w:val="1"/>
      <w:marLeft w:val="0"/>
      <w:marRight w:val="0"/>
      <w:marTop w:val="0"/>
      <w:marBottom w:val="0"/>
      <w:divBdr>
        <w:top w:val="none" w:sz="0" w:space="0" w:color="auto"/>
        <w:left w:val="none" w:sz="0" w:space="0" w:color="auto"/>
        <w:bottom w:val="none" w:sz="0" w:space="0" w:color="auto"/>
        <w:right w:val="none" w:sz="0" w:space="0" w:color="auto"/>
      </w:divBdr>
      <w:divsChild>
        <w:div w:id="317653436">
          <w:marLeft w:val="0"/>
          <w:marRight w:val="360"/>
          <w:marTop w:val="0"/>
          <w:marBottom w:val="0"/>
          <w:divBdr>
            <w:top w:val="none" w:sz="0" w:space="0" w:color="auto"/>
            <w:left w:val="none" w:sz="0" w:space="0" w:color="auto"/>
            <w:bottom w:val="none" w:sz="0" w:space="0" w:color="auto"/>
            <w:right w:val="none" w:sz="0" w:space="0" w:color="auto"/>
          </w:divBdr>
          <w:divsChild>
            <w:div w:id="572199264">
              <w:marLeft w:val="0"/>
              <w:marRight w:val="0"/>
              <w:marTop w:val="0"/>
              <w:marBottom w:val="75"/>
              <w:divBdr>
                <w:top w:val="none" w:sz="0" w:space="0" w:color="auto"/>
                <w:left w:val="none" w:sz="0" w:space="0" w:color="auto"/>
                <w:bottom w:val="none" w:sz="0" w:space="0" w:color="auto"/>
                <w:right w:val="none" w:sz="0" w:space="0" w:color="auto"/>
              </w:divBdr>
            </w:div>
          </w:divsChild>
        </w:div>
        <w:div w:id="218902607">
          <w:marLeft w:val="0"/>
          <w:marRight w:val="150"/>
          <w:marTop w:val="0"/>
          <w:marBottom w:val="0"/>
          <w:divBdr>
            <w:top w:val="none" w:sz="0" w:space="0" w:color="auto"/>
            <w:left w:val="none" w:sz="0" w:space="0" w:color="auto"/>
            <w:bottom w:val="none" w:sz="0" w:space="0" w:color="auto"/>
            <w:right w:val="none" w:sz="0" w:space="0" w:color="auto"/>
          </w:divBdr>
        </w:div>
        <w:div w:id="180365482">
          <w:marLeft w:val="0"/>
          <w:marRight w:val="0"/>
          <w:marTop w:val="0"/>
          <w:marBottom w:val="0"/>
          <w:divBdr>
            <w:top w:val="none" w:sz="0" w:space="0" w:color="auto"/>
            <w:left w:val="none" w:sz="0" w:space="0" w:color="auto"/>
            <w:bottom w:val="none" w:sz="0" w:space="0" w:color="auto"/>
            <w:right w:val="none" w:sz="0" w:space="0" w:color="auto"/>
          </w:divBdr>
          <w:divsChild>
            <w:div w:id="1710766224">
              <w:marLeft w:val="0"/>
              <w:marRight w:val="0"/>
              <w:marTop w:val="0"/>
              <w:marBottom w:val="0"/>
              <w:divBdr>
                <w:top w:val="none" w:sz="0" w:space="0" w:color="auto"/>
                <w:left w:val="none" w:sz="0" w:space="0" w:color="auto"/>
                <w:bottom w:val="dotted" w:sz="6" w:space="2" w:color="CCCCCC"/>
                <w:right w:val="none" w:sz="0" w:space="0" w:color="auto"/>
              </w:divBdr>
              <w:divsChild>
                <w:div w:id="496923329">
                  <w:marLeft w:val="0"/>
                  <w:marRight w:val="150"/>
                  <w:marTop w:val="0"/>
                  <w:marBottom w:val="0"/>
                  <w:divBdr>
                    <w:top w:val="none" w:sz="0" w:space="0" w:color="auto"/>
                    <w:left w:val="none" w:sz="0" w:space="0" w:color="auto"/>
                    <w:bottom w:val="none" w:sz="0" w:space="0" w:color="auto"/>
                    <w:right w:val="none" w:sz="0" w:space="0" w:color="auto"/>
                  </w:divBdr>
                  <w:divsChild>
                    <w:div w:id="1292176345">
                      <w:marLeft w:val="0"/>
                      <w:marRight w:val="0"/>
                      <w:marTop w:val="0"/>
                      <w:marBottom w:val="75"/>
                      <w:divBdr>
                        <w:top w:val="none" w:sz="0" w:space="0" w:color="auto"/>
                        <w:left w:val="none" w:sz="0" w:space="0" w:color="auto"/>
                        <w:bottom w:val="none" w:sz="0" w:space="0" w:color="auto"/>
                        <w:right w:val="none" w:sz="0" w:space="0" w:color="auto"/>
                      </w:divBdr>
                    </w:div>
                  </w:divsChild>
                </w:div>
                <w:div w:id="203491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386469">
      <w:bodyDiv w:val="1"/>
      <w:marLeft w:val="0"/>
      <w:marRight w:val="0"/>
      <w:marTop w:val="0"/>
      <w:marBottom w:val="0"/>
      <w:divBdr>
        <w:top w:val="none" w:sz="0" w:space="0" w:color="auto"/>
        <w:left w:val="none" w:sz="0" w:space="0" w:color="auto"/>
        <w:bottom w:val="none" w:sz="0" w:space="0" w:color="auto"/>
        <w:right w:val="none" w:sz="0" w:space="0" w:color="auto"/>
      </w:divBdr>
    </w:div>
    <w:div w:id="653413448">
      <w:bodyDiv w:val="1"/>
      <w:marLeft w:val="0"/>
      <w:marRight w:val="0"/>
      <w:marTop w:val="0"/>
      <w:marBottom w:val="0"/>
      <w:divBdr>
        <w:top w:val="none" w:sz="0" w:space="0" w:color="auto"/>
        <w:left w:val="none" w:sz="0" w:space="0" w:color="auto"/>
        <w:bottom w:val="none" w:sz="0" w:space="0" w:color="auto"/>
        <w:right w:val="none" w:sz="0" w:space="0" w:color="auto"/>
      </w:divBdr>
    </w:div>
    <w:div w:id="660735206">
      <w:bodyDiv w:val="1"/>
      <w:marLeft w:val="0"/>
      <w:marRight w:val="0"/>
      <w:marTop w:val="0"/>
      <w:marBottom w:val="0"/>
      <w:divBdr>
        <w:top w:val="none" w:sz="0" w:space="0" w:color="auto"/>
        <w:left w:val="none" w:sz="0" w:space="0" w:color="auto"/>
        <w:bottom w:val="none" w:sz="0" w:space="0" w:color="auto"/>
        <w:right w:val="none" w:sz="0" w:space="0" w:color="auto"/>
      </w:divBdr>
      <w:divsChild>
        <w:div w:id="168562500">
          <w:marLeft w:val="0"/>
          <w:marRight w:val="0"/>
          <w:marTop w:val="0"/>
          <w:marBottom w:val="0"/>
          <w:divBdr>
            <w:top w:val="none" w:sz="0" w:space="0" w:color="auto"/>
            <w:left w:val="none" w:sz="0" w:space="0" w:color="auto"/>
            <w:bottom w:val="none" w:sz="0" w:space="0" w:color="auto"/>
            <w:right w:val="none" w:sz="0" w:space="0" w:color="auto"/>
          </w:divBdr>
        </w:div>
      </w:divsChild>
    </w:div>
    <w:div w:id="664363067">
      <w:bodyDiv w:val="1"/>
      <w:marLeft w:val="0"/>
      <w:marRight w:val="0"/>
      <w:marTop w:val="0"/>
      <w:marBottom w:val="0"/>
      <w:divBdr>
        <w:top w:val="none" w:sz="0" w:space="0" w:color="auto"/>
        <w:left w:val="none" w:sz="0" w:space="0" w:color="auto"/>
        <w:bottom w:val="none" w:sz="0" w:space="0" w:color="auto"/>
        <w:right w:val="none" w:sz="0" w:space="0" w:color="auto"/>
      </w:divBdr>
      <w:divsChild>
        <w:div w:id="1230921877">
          <w:marLeft w:val="0"/>
          <w:marRight w:val="0"/>
          <w:marTop w:val="0"/>
          <w:marBottom w:val="0"/>
          <w:divBdr>
            <w:top w:val="none" w:sz="0" w:space="0" w:color="auto"/>
            <w:left w:val="none" w:sz="0" w:space="0" w:color="auto"/>
            <w:bottom w:val="none" w:sz="0" w:space="0" w:color="auto"/>
            <w:right w:val="none" w:sz="0" w:space="0" w:color="auto"/>
          </w:divBdr>
        </w:div>
        <w:div w:id="1366979893">
          <w:marLeft w:val="0"/>
          <w:marRight w:val="0"/>
          <w:marTop w:val="0"/>
          <w:marBottom w:val="0"/>
          <w:divBdr>
            <w:top w:val="none" w:sz="0" w:space="0" w:color="auto"/>
            <w:left w:val="none" w:sz="0" w:space="0" w:color="auto"/>
            <w:bottom w:val="none" w:sz="0" w:space="0" w:color="auto"/>
            <w:right w:val="none" w:sz="0" w:space="0" w:color="auto"/>
          </w:divBdr>
        </w:div>
        <w:div w:id="348913695">
          <w:marLeft w:val="0"/>
          <w:marRight w:val="0"/>
          <w:marTop w:val="0"/>
          <w:marBottom w:val="0"/>
          <w:divBdr>
            <w:top w:val="none" w:sz="0" w:space="0" w:color="auto"/>
            <w:left w:val="none" w:sz="0" w:space="0" w:color="auto"/>
            <w:bottom w:val="none" w:sz="0" w:space="0" w:color="auto"/>
            <w:right w:val="none" w:sz="0" w:space="0" w:color="auto"/>
          </w:divBdr>
        </w:div>
      </w:divsChild>
    </w:div>
    <w:div w:id="666708061">
      <w:bodyDiv w:val="1"/>
      <w:marLeft w:val="0"/>
      <w:marRight w:val="0"/>
      <w:marTop w:val="0"/>
      <w:marBottom w:val="0"/>
      <w:divBdr>
        <w:top w:val="none" w:sz="0" w:space="0" w:color="auto"/>
        <w:left w:val="none" w:sz="0" w:space="0" w:color="auto"/>
        <w:bottom w:val="none" w:sz="0" w:space="0" w:color="auto"/>
        <w:right w:val="none" w:sz="0" w:space="0" w:color="auto"/>
      </w:divBdr>
      <w:divsChild>
        <w:div w:id="1714573449">
          <w:marLeft w:val="0"/>
          <w:marRight w:val="0"/>
          <w:marTop w:val="0"/>
          <w:marBottom w:val="0"/>
          <w:divBdr>
            <w:top w:val="none" w:sz="0" w:space="0" w:color="auto"/>
            <w:left w:val="none" w:sz="0" w:space="0" w:color="auto"/>
            <w:bottom w:val="none" w:sz="0" w:space="0" w:color="auto"/>
            <w:right w:val="none" w:sz="0" w:space="0" w:color="auto"/>
          </w:divBdr>
          <w:divsChild>
            <w:div w:id="1439371334">
              <w:marLeft w:val="0"/>
              <w:marRight w:val="0"/>
              <w:marTop w:val="0"/>
              <w:marBottom w:val="0"/>
              <w:divBdr>
                <w:top w:val="none" w:sz="0" w:space="0" w:color="auto"/>
                <w:left w:val="none" w:sz="0" w:space="0" w:color="auto"/>
                <w:bottom w:val="none" w:sz="0" w:space="0" w:color="auto"/>
                <w:right w:val="none" w:sz="0" w:space="0" w:color="auto"/>
              </w:divBdr>
              <w:divsChild>
                <w:div w:id="1823691514">
                  <w:marLeft w:val="0"/>
                  <w:marRight w:val="0"/>
                  <w:marTop w:val="0"/>
                  <w:marBottom w:val="0"/>
                  <w:divBdr>
                    <w:top w:val="none" w:sz="0" w:space="0" w:color="auto"/>
                    <w:left w:val="none" w:sz="0" w:space="0" w:color="auto"/>
                    <w:bottom w:val="none" w:sz="0" w:space="0" w:color="auto"/>
                    <w:right w:val="none" w:sz="0" w:space="0" w:color="auto"/>
                  </w:divBdr>
                  <w:divsChild>
                    <w:div w:id="892666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145505">
      <w:bodyDiv w:val="1"/>
      <w:marLeft w:val="0"/>
      <w:marRight w:val="0"/>
      <w:marTop w:val="0"/>
      <w:marBottom w:val="0"/>
      <w:divBdr>
        <w:top w:val="none" w:sz="0" w:space="0" w:color="auto"/>
        <w:left w:val="none" w:sz="0" w:space="0" w:color="auto"/>
        <w:bottom w:val="none" w:sz="0" w:space="0" w:color="auto"/>
        <w:right w:val="none" w:sz="0" w:space="0" w:color="auto"/>
      </w:divBdr>
    </w:div>
    <w:div w:id="689381653">
      <w:bodyDiv w:val="1"/>
      <w:marLeft w:val="0"/>
      <w:marRight w:val="0"/>
      <w:marTop w:val="0"/>
      <w:marBottom w:val="0"/>
      <w:divBdr>
        <w:top w:val="none" w:sz="0" w:space="0" w:color="auto"/>
        <w:left w:val="none" w:sz="0" w:space="0" w:color="auto"/>
        <w:bottom w:val="none" w:sz="0" w:space="0" w:color="auto"/>
        <w:right w:val="none" w:sz="0" w:space="0" w:color="auto"/>
      </w:divBdr>
    </w:div>
    <w:div w:id="690566260">
      <w:bodyDiv w:val="1"/>
      <w:marLeft w:val="0"/>
      <w:marRight w:val="0"/>
      <w:marTop w:val="0"/>
      <w:marBottom w:val="0"/>
      <w:divBdr>
        <w:top w:val="none" w:sz="0" w:space="0" w:color="auto"/>
        <w:left w:val="none" w:sz="0" w:space="0" w:color="auto"/>
        <w:bottom w:val="none" w:sz="0" w:space="0" w:color="auto"/>
        <w:right w:val="none" w:sz="0" w:space="0" w:color="auto"/>
      </w:divBdr>
      <w:divsChild>
        <w:div w:id="459689669">
          <w:marLeft w:val="0"/>
          <w:marRight w:val="0"/>
          <w:marTop w:val="0"/>
          <w:marBottom w:val="0"/>
          <w:divBdr>
            <w:top w:val="none" w:sz="0" w:space="0" w:color="auto"/>
            <w:left w:val="none" w:sz="0" w:space="0" w:color="auto"/>
            <w:bottom w:val="none" w:sz="0" w:space="0" w:color="auto"/>
            <w:right w:val="none" w:sz="0" w:space="0" w:color="auto"/>
          </w:divBdr>
        </w:div>
        <w:div w:id="1840390051">
          <w:marLeft w:val="0"/>
          <w:marRight w:val="0"/>
          <w:marTop w:val="0"/>
          <w:marBottom w:val="0"/>
          <w:divBdr>
            <w:top w:val="none" w:sz="0" w:space="0" w:color="auto"/>
            <w:left w:val="none" w:sz="0" w:space="0" w:color="auto"/>
            <w:bottom w:val="none" w:sz="0" w:space="0" w:color="auto"/>
            <w:right w:val="none" w:sz="0" w:space="0" w:color="auto"/>
          </w:divBdr>
        </w:div>
        <w:div w:id="1394810752">
          <w:marLeft w:val="0"/>
          <w:marRight w:val="0"/>
          <w:marTop w:val="0"/>
          <w:marBottom w:val="0"/>
          <w:divBdr>
            <w:top w:val="none" w:sz="0" w:space="0" w:color="auto"/>
            <w:left w:val="none" w:sz="0" w:space="0" w:color="auto"/>
            <w:bottom w:val="none" w:sz="0" w:space="0" w:color="auto"/>
            <w:right w:val="none" w:sz="0" w:space="0" w:color="auto"/>
          </w:divBdr>
        </w:div>
        <w:div w:id="1939439305">
          <w:marLeft w:val="0"/>
          <w:marRight w:val="0"/>
          <w:marTop w:val="0"/>
          <w:marBottom w:val="0"/>
          <w:divBdr>
            <w:top w:val="none" w:sz="0" w:space="0" w:color="auto"/>
            <w:left w:val="none" w:sz="0" w:space="0" w:color="auto"/>
            <w:bottom w:val="none" w:sz="0" w:space="0" w:color="auto"/>
            <w:right w:val="none" w:sz="0" w:space="0" w:color="auto"/>
          </w:divBdr>
        </w:div>
        <w:div w:id="580024930">
          <w:marLeft w:val="0"/>
          <w:marRight w:val="0"/>
          <w:marTop w:val="0"/>
          <w:marBottom w:val="0"/>
          <w:divBdr>
            <w:top w:val="none" w:sz="0" w:space="0" w:color="auto"/>
            <w:left w:val="none" w:sz="0" w:space="0" w:color="auto"/>
            <w:bottom w:val="none" w:sz="0" w:space="0" w:color="auto"/>
            <w:right w:val="none" w:sz="0" w:space="0" w:color="auto"/>
          </w:divBdr>
        </w:div>
        <w:div w:id="795829579">
          <w:marLeft w:val="0"/>
          <w:marRight w:val="0"/>
          <w:marTop w:val="0"/>
          <w:marBottom w:val="0"/>
          <w:divBdr>
            <w:top w:val="none" w:sz="0" w:space="0" w:color="auto"/>
            <w:left w:val="none" w:sz="0" w:space="0" w:color="auto"/>
            <w:bottom w:val="none" w:sz="0" w:space="0" w:color="auto"/>
            <w:right w:val="none" w:sz="0" w:space="0" w:color="auto"/>
          </w:divBdr>
        </w:div>
        <w:div w:id="614025698">
          <w:marLeft w:val="0"/>
          <w:marRight w:val="0"/>
          <w:marTop w:val="0"/>
          <w:marBottom w:val="0"/>
          <w:divBdr>
            <w:top w:val="none" w:sz="0" w:space="0" w:color="auto"/>
            <w:left w:val="none" w:sz="0" w:space="0" w:color="auto"/>
            <w:bottom w:val="none" w:sz="0" w:space="0" w:color="auto"/>
            <w:right w:val="none" w:sz="0" w:space="0" w:color="auto"/>
          </w:divBdr>
        </w:div>
        <w:div w:id="1936744709">
          <w:marLeft w:val="0"/>
          <w:marRight w:val="0"/>
          <w:marTop w:val="0"/>
          <w:marBottom w:val="0"/>
          <w:divBdr>
            <w:top w:val="none" w:sz="0" w:space="0" w:color="auto"/>
            <w:left w:val="none" w:sz="0" w:space="0" w:color="auto"/>
            <w:bottom w:val="none" w:sz="0" w:space="0" w:color="auto"/>
            <w:right w:val="none" w:sz="0" w:space="0" w:color="auto"/>
          </w:divBdr>
        </w:div>
      </w:divsChild>
    </w:div>
    <w:div w:id="694620466">
      <w:bodyDiv w:val="1"/>
      <w:marLeft w:val="0"/>
      <w:marRight w:val="0"/>
      <w:marTop w:val="0"/>
      <w:marBottom w:val="0"/>
      <w:divBdr>
        <w:top w:val="none" w:sz="0" w:space="0" w:color="auto"/>
        <w:left w:val="none" w:sz="0" w:space="0" w:color="auto"/>
        <w:bottom w:val="none" w:sz="0" w:space="0" w:color="auto"/>
        <w:right w:val="none" w:sz="0" w:space="0" w:color="auto"/>
      </w:divBdr>
      <w:divsChild>
        <w:div w:id="571506023">
          <w:marLeft w:val="0"/>
          <w:marRight w:val="0"/>
          <w:marTop w:val="0"/>
          <w:marBottom w:val="0"/>
          <w:divBdr>
            <w:top w:val="none" w:sz="0" w:space="0" w:color="auto"/>
            <w:left w:val="none" w:sz="0" w:space="0" w:color="auto"/>
            <w:bottom w:val="dotted" w:sz="6" w:space="2" w:color="CCCCCC"/>
            <w:right w:val="none" w:sz="0" w:space="0" w:color="auto"/>
          </w:divBdr>
          <w:divsChild>
            <w:div w:id="1696694056">
              <w:marLeft w:val="0"/>
              <w:marRight w:val="150"/>
              <w:marTop w:val="0"/>
              <w:marBottom w:val="0"/>
              <w:divBdr>
                <w:top w:val="none" w:sz="0" w:space="0" w:color="auto"/>
                <w:left w:val="none" w:sz="0" w:space="0" w:color="auto"/>
                <w:bottom w:val="none" w:sz="0" w:space="0" w:color="auto"/>
                <w:right w:val="none" w:sz="0" w:space="0" w:color="auto"/>
              </w:divBdr>
              <w:divsChild>
                <w:div w:id="86704711">
                  <w:marLeft w:val="0"/>
                  <w:marRight w:val="0"/>
                  <w:marTop w:val="0"/>
                  <w:marBottom w:val="75"/>
                  <w:divBdr>
                    <w:top w:val="none" w:sz="0" w:space="0" w:color="auto"/>
                    <w:left w:val="none" w:sz="0" w:space="0" w:color="auto"/>
                    <w:bottom w:val="none" w:sz="0" w:space="0" w:color="auto"/>
                    <w:right w:val="none" w:sz="0" w:space="0" w:color="auto"/>
                  </w:divBdr>
                </w:div>
              </w:divsChild>
            </w:div>
            <w:div w:id="1599750883">
              <w:marLeft w:val="0"/>
              <w:marRight w:val="0"/>
              <w:marTop w:val="0"/>
              <w:marBottom w:val="0"/>
              <w:divBdr>
                <w:top w:val="none" w:sz="0" w:space="0" w:color="auto"/>
                <w:left w:val="none" w:sz="0" w:space="0" w:color="auto"/>
                <w:bottom w:val="none" w:sz="0" w:space="0" w:color="auto"/>
                <w:right w:val="none" w:sz="0" w:space="0" w:color="auto"/>
              </w:divBdr>
            </w:div>
          </w:divsChild>
        </w:div>
        <w:div w:id="1455908559">
          <w:marLeft w:val="0"/>
          <w:marRight w:val="0"/>
          <w:marTop w:val="0"/>
          <w:marBottom w:val="0"/>
          <w:divBdr>
            <w:top w:val="none" w:sz="0" w:space="0" w:color="auto"/>
            <w:left w:val="none" w:sz="0" w:space="0" w:color="auto"/>
            <w:bottom w:val="dotted" w:sz="6" w:space="2" w:color="CCCCCC"/>
            <w:right w:val="none" w:sz="0" w:space="0" w:color="auto"/>
          </w:divBdr>
          <w:divsChild>
            <w:div w:id="1849366463">
              <w:marLeft w:val="0"/>
              <w:marRight w:val="150"/>
              <w:marTop w:val="0"/>
              <w:marBottom w:val="0"/>
              <w:divBdr>
                <w:top w:val="none" w:sz="0" w:space="0" w:color="auto"/>
                <w:left w:val="none" w:sz="0" w:space="0" w:color="auto"/>
                <w:bottom w:val="none" w:sz="0" w:space="0" w:color="auto"/>
                <w:right w:val="none" w:sz="0" w:space="0" w:color="auto"/>
              </w:divBdr>
              <w:divsChild>
                <w:div w:id="2069842418">
                  <w:marLeft w:val="0"/>
                  <w:marRight w:val="0"/>
                  <w:marTop w:val="0"/>
                  <w:marBottom w:val="75"/>
                  <w:divBdr>
                    <w:top w:val="none" w:sz="0" w:space="0" w:color="auto"/>
                    <w:left w:val="none" w:sz="0" w:space="0" w:color="auto"/>
                    <w:bottom w:val="none" w:sz="0" w:space="0" w:color="auto"/>
                    <w:right w:val="none" w:sz="0" w:space="0" w:color="auto"/>
                  </w:divBdr>
                </w:div>
              </w:divsChild>
            </w:div>
            <w:div w:id="8349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361163">
      <w:bodyDiv w:val="1"/>
      <w:marLeft w:val="0"/>
      <w:marRight w:val="0"/>
      <w:marTop w:val="0"/>
      <w:marBottom w:val="0"/>
      <w:divBdr>
        <w:top w:val="none" w:sz="0" w:space="0" w:color="auto"/>
        <w:left w:val="none" w:sz="0" w:space="0" w:color="auto"/>
        <w:bottom w:val="none" w:sz="0" w:space="0" w:color="auto"/>
        <w:right w:val="none" w:sz="0" w:space="0" w:color="auto"/>
      </w:divBdr>
    </w:div>
    <w:div w:id="744451561">
      <w:bodyDiv w:val="1"/>
      <w:marLeft w:val="0"/>
      <w:marRight w:val="0"/>
      <w:marTop w:val="0"/>
      <w:marBottom w:val="0"/>
      <w:divBdr>
        <w:top w:val="none" w:sz="0" w:space="0" w:color="auto"/>
        <w:left w:val="none" w:sz="0" w:space="0" w:color="auto"/>
        <w:bottom w:val="none" w:sz="0" w:space="0" w:color="auto"/>
        <w:right w:val="none" w:sz="0" w:space="0" w:color="auto"/>
      </w:divBdr>
      <w:divsChild>
        <w:div w:id="2138838315">
          <w:marLeft w:val="0"/>
          <w:marRight w:val="0"/>
          <w:marTop w:val="0"/>
          <w:marBottom w:val="0"/>
          <w:divBdr>
            <w:top w:val="none" w:sz="0" w:space="0" w:color="auto"/>
            <w:left w:val="none" w:sz="0" w:space="0" w:color="auto"/>
            <w:bottom w:val="none" w:sz="0" w:space="0" w:color="auto"/>
            <w:right w:val="none" w:sz="0" w:space="0" w:color="auto"/>
          </w:divBdr>
          <w:divsChild>
            <w:div w:id="937519835">
              <w:marLeft w:val="0"/>
              <w:marRight w:val="0"/>
              <w:marTop w:val="0"/>
              <w:marBottom w:val="0"/>
              <w:divBdr>
                <w:top w:val="none" w:sz="0" w:space="0" w:color="auto"/>
                <w:left w:val="none" w:sz="0" w:space="0" w:color="auto"/>
                <w:bottom w:val="none" w:sz="0" w:space="0" w:color="auto"/>
                <w:right w:val="none" w:sz="0" w:space="0" w:color="auto"/>
              </w:divBdr>
              <w:divsChild>
                <w:div w:id="86679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581737">
      <w:bodyDiv w:val="1"/>
      <w:marLeft w:val="0"/>
      <w:marRight w:val="0"/>
      <w:marTop w:val="0"/>
      <w:marBottom w:val="0"/>
      <w:divBdr>
        <w:top w:val="none" w:sz="0" w:space="0" w:color="auto"/>
        <w:left w:val="none" w:sz="0" w:space="0" w:color="auto"/>
        <w:bottom w:val="none" w:sz="0" w:space="0" w:color="auto"/>
        <w:right w:val="none" w:sz="0" w:space="0" w:color="auto"/>
      </w:divBdr>
    </w:div>
    <w:div w:id="750932079">
      <w:bodyDiv w:val="1"/>
      <w:marLeft w:val="0"/>
      <w:marRight w:val="0"/>
      <w:marTop w:val="0"/>
      <w:marBottom w:val="0"/>
      <w:divBdr>
        <w:top w:val="none" w:sz="0" w:space="0" w:color="auto"/>
        <w:left w:val="none" w:sz="0" w:space="0" w:color="auto"/>
        <w:bottom w:val="none" w:sz="0" w:space="0" w:color="auto"/>
        <w:right w:val="none" w:sz="0" w:space="0" w:color="auto"/>
      </w:divBdr>
      <w:divsChild>
        <w:div w:id="572157377">
          <w:marLeft w:val="0"/>
          <w:marRight w:val="0"/>
          <w:marTop w:val="0"/>
          <w:marBottom w:val="0"/>
          <w:divBdr>
            <w:top w:val="none" w:sz="0" w:space="0" w:color="auto"/>
            <w:left w:val="none" w:sz="0" w:space="0" w:color="auto"/>
            <w:bottom w:val="none" w:sz="0" w:space="0" w:color="auto"/>
            <w:right w:val="none" w:sz="0" w:space="0" w:color="auto"/>
          </w:divBdr>
          <w:divsChild>
            <w:div w:id="1971864011">
              <w:marLeft w:val="0"/>
              <w:marRight w:val="0"/>
              <w:marTop w:val="0"/>
              <w:marBottom w:val="0"/>
              <w:divBdr>
                <w:top w:val="none" w:sz="0" w:space="0" w:color="auto"/>
                <w:left w:val="none" w:sz="0" w:space="0" w:color="auto"/>
                <w:bottom w:val="none" w:sz="0" w:space="0" w:color="auto"/>
                <w:right w:val="none" w:sz="0" w:space="0" w:color="auto"/>
              </w:divBdr>
              <w:divsChild>
                <w:div w:id="1087773494">
                  <w:marLeft w:val="0"/>
                  <w:marRight w:val="0"/>
                  <w:marTop w:val="0"/>
                  <w:marBottom w:val="0"/>
                  <w:divBdr>
                    <w:top w:val="none" w:sz="0" w:space="0" w:color="auto"/>
                    <w:left w:val="none" w:sz="0" w:space="0" w:color="auto"/>
                    <w:bottom w:val="none" w:sz="0" w:space="0" w:color="auto"/>
                    <w:right w:val="none" w:sz="0" w:space="0" w:color="auto"/>
                  </w:divBdr>
                  <w:divsChild>
                    <w:div w:id="1992252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128051">
      <w:bodyDiv w:val="1"/>
      <w:marLeft w:val="0"/>
      <w:marRight w:val="0"/>
      <w:marTop w:val="0"/>
      <w:marBottom w:val="0"/>
      <w:divBdr>
        <w:top w:val="none" w:sz="0" w:space="0" w:color="auto"/>
        <w:left w:val="none" w:sz="0" w:space="0" w:color="auto"/>
        <w:bottom w:val="none" w:sz="0" w:space="0" w:color="auto"/>
        <w:right w:val="none" w:sz="0" w:space="0" w:color="auto"/>
      </w:divBdr>
    </w:div>
    <w:div w:id="770784833">
      <w:bodyDiv w:val="1"/>
      <w:marLeft w:val="0"/>
      <w:marRight w:val="0"/>
      <w:marTop w:val="0"/>
      <w:marBottom w:val="0"/>
      <w:divBdr>
        <w:top w:val="none" w:sz="0" w:space="0" w:color="auto"/>
        <w:left w:val="none" w:sz="0" w:space="0" w:color="auto"/>
        <w:bottom w:val="none" w:sz="0" w:space="0" w:color="auto"/>
        <w:right w:val="none" w:sz="0" w:space="0" w:color="auto"/>
      </w:divBdr>
    </w:div>
    <w:div w:id="789471882">
      <w:bodyDiv w:val="1"/>
      <w:marLeft w:val="0"/>
      <w:marRight w:val="0"/>
      <w:marTop w:val="0"/>
      <w:marBottom w:val="0"/>
      <w:divBdr>
        <w:top w:val="none" w:sz="0" w:space="0" w:color="auto"/>
        <w:left w:val="none" w:sz="0" w:space="0" w:color="auto"/>
        <w:bottom w:val="none" w:sz="0" w:space="0" w:color="auto"/>
        <w:right w:val="none" w:sz="0" w:space="0" w:color="auto"/>
      </w:divBdr>
      <w:divsChild>
        <w:div w:id="743794414">
          <w:marLeft w:val="0"/>
          <w:marRight w:val="0"/>
          <w:marTop w:val="0"/>
          <w:marBottom w:val="0"/>
          <w:divBdr>
            <w:top w:val="none" w:sz="0" w:space="0" w:color="auto"/>
            <w:left w:val="none" w:sz="0" w:space="0" w:color="auto"/>
            <w:bottom w:val="none" w:sz="0" w:space="0" w:color="auto"/>
            <w:right w:val="none" w:sz="0" w:space="0" w:color="auto"/>
          </w:divBdr>
        </w:div>
        <w:div w:id="1591039768">
          <w:marLeft w:val="0"/>
          <w:marRight w:val="0"/>
          <w:marTop w:val="0"/>
          <w:marBottom w:val="0"/>
          <w:divBdr>
            <w:top w:val="none" w:sz="0" w:space="0" w:color="auto"/>
            <w:left w:val="none" w:sz="0" w:space="0" w:color="auto"/>
            <w:bottom w:val="none" w:sz="0" w:space="0" w:color="auto"/>
            <w:right w:val="none" w:sz="0" w:space="0" w:color="auto"/>
          </w:divBdr>
        </w:div>
        <w:div w:id="1729452451">
          <w:marLeft w:val="0"/>
          <w:marRight w:val="0"/>
          <w:marTop w:val="0"/>
          <w:marBottom w:val="0"/>
          <w:divBdr>
            <w:top w:val="none" w:sz="0" w:space="0" w:color="auto"/>
            <w:left w:val="none" w:sz="0" w:space="0" w:color="auto"/>
            <w:bottom w:val="none" w:sz="0" w:space="0" w:color="auto"/>
            <w:right w:val="none" w:sz="0" w:space="0" w:color="auto"/>
          </w:divBdr>
        </w:div>
        <w:div w:id="1934968483">
          <w:marLeft w:val="0"/>
          <w:marRight w:val="0"/>
          <w:marTop w:val="0"/>
          <w:marBottom w:val="0"/>
          <w:divBdr>
            <w:top w:val="none" w:sz="0" w:space="0" w:color="auto"/>
            <w:left w:val="none" w:sz="0" w:space="0" w:color="auto"/>
            <w:bottom w:val="none" w:sz="0" w:space="0" w:color="auto"/>
            <w:right w:val="none" w:sz="0" w:space="0" w:color="auto"/>
          </w:divBdr>
        </w:div>
        <w:div w:id="2018802326">
          <w:marLeft w:val="0"/>
          <w:marRight w:val="0"/>
          <w:marTop w:val="0"/>
          <w:marBottom w:val="0"/>
          <w:divBdr>
            <w:top w:val="none" w:sz="0" w:space="0" w:color="auto"/>
            <w:left w:val="none" w:sz="0" w:space="0" w:color="auto"/>
            <w:bottom w:val="none" w:sz="0" w:space="0" w:color="auto"/>
            <w:right w:val="none" w:sz="0" w:space="0" w:color="auto"/>
          </w:divBdr>
        </w:div>
        <w:div w:id="1789816050">
          <w:marLeft w:val="0"/>
          <w:marRight w:val="0"/>
          <w:marTop w:val="0"/>
          <w:marBottom w:val="0"/>
          <w:divBdr>
            <w:top w:val="none" w:sz="0" w:space="0" w:color="auto"/>
            <w:left w:val="none" w:sz="0" w:space="0" w:color="auto"/>
            <w:bottom w:val="none" w:sz="0" w:space="0" w:color="auto"/>
            <w:right w:val="none" w:sz="0" w:space="0" w:color="auto"/>
          </w:divBdr>
        </w:div>
        <w:div w:id="715392642">
          <w:marLeft w:val="0"/>
          <w:marRight w:val="0"/>
          <w:marTop w:val="0"/>
          <w:marBottom w:val="0"/>
          <w:divBdr>
            <w:top w:val="none" w:sz="0" w:space="0" w:color="auto"/>
            <w:left w:val="none" w:sz="0" w:space="0" w:color="auto"/>
            <w:bottom w:val="none" w:sz="0" w:space="0" w:color="auto"/>
            <w:right w:val="none" w:sz="0" w:space="0" w:color="auto"/>
          </w:divBdr>
        </w:div>
        <w:div w:id="1039207354">
          <w:marLeft w:val="0"/>
          <w:marRight w:val="0"/>
          <w:marTop w:val="0"/>
          <w:marBottom w:val="0"/>
          <w:divBdr>
            <w:top w:val="none" w:sz="0" w:space="0" w:color="auto"/>
            <w:left w:val="none" w:sz="0" w:space="0" w:color="auto"/>
            <w:bottom w:val="none" w:sz="0" w:space="0" w:color="auto"/>
            <w:right w:val="none" w:sz="0" w:space="0" w:color="auto"/>
          </w:divBdr>
        </w:div>
        <w:div w:id="1658807116">
          <w:marLeft w:val="0"/>
          <w:marRight w:val="0"/>
          <w:marTop w:val="0"/>
          <w:marBottom w:val="0"/>
          <w:divBdr>
            <w:top w:val="none" w:sz="0" w:space="0" w:color="auto"/>
            <w:left w:val="none" w:sz="0" w:space="0" w:color="auto"/>
            <w:bottom w:val="none" w:sz="0" w:space="0" w:color="auto"/>
            <w:right w:val="none" w:sz="0" w:space="0" w:color="auto"/>
          </w:divBdr>
        </w:div>
        <w:div w:id="251012887">
          <w:marLeft w:val="0"/>
          <w:marRight w:val="0"/>
          <w:marTop w:val="0"/>
          <w:marBottom w:val="0"/>
          <w:divBdr>
            <w:top w:val="none" w:sz="0" w:space="0" w:color="auto"/>
            <w:left w:val="none" w:sz="0" w:space="0" w:color="auto"/>
            <w:bottom w:val="none" w:sz="0" w:space="0" w:color="auto"/>
            <w:right w:val="none" w:sz="0" w:space="0" w:color="auto"/>
          </w:divBdr>
        </w:div>
        <w:div w:id="853768318">
          <w:marLeft w:val="0"/>
          <w:marRight w:val="0"/>
          <w:marTop w:val="0"/>
          <w:marBottom w:val="0"/>
          <w:divBdr>
            <w:top w:val="none" w:sz="0" w:space="0" w:color="auto"/>
            <w:left w:val="none" w:sz="0" w:space="0" w:color="auto"/>
            <w:bottom w:val="none" w:sz="0" w:space="0" w:color="auto"/>
            <w:right w:val="none" w:sz="0" w:space="0" w:color="auto"/>
          </w:divBdr>
        </w:div>
        <w:div w:id="803471906">
          <w:marLeft w:val="0"/>
          <w:marRight w:val="0"/>
          <w:marTop w:val="0"/>
          <w:marBottom w:val="0"/>
          <w:divBdr>
            <w:top w:val="none" w:sz="0" w:space="0" w:color="auto"/>
            <w:left w:val="none" w:sz="0" w:space="0" w:color="auto"/>
            <w:bottom w:val="none" w:sz="0" w:space="0" w:color="auto"/>
            <w:right w:val="none" w:sz="0" w:space="0" w:color="auto"/>
          </w:divBdr>
        </w:div>
        <w:div w:id="1488476166">
          <w:marLeft w:val="0"/>
          <w:marRight w:val="0"/>
          <w:marTop w:val="0"/>
          <w:marBottom w:val="0"/>
          <w:divBdr>
            <w:top w:val="none" w:sz="0" w:space="0" w:color="auto"/>
            <w:left w:val="none" w:sz="0" w:space="0" w:color="auto"/>
            <w:bottom w:val="none" w:sz="0" w:space="0" w:color="auto"/>
            <w:right w:val="none" w:sz="0" w:space="0" w:color="auto"/>
          </w:divBdr>
        </w:div>
        <w:div w:id="2116052874">
          <w:marLeft w:val="0"/>
          <w:marRight w:val="0"/>
          <w:marTop w:val="0"/>
          <w:marBottom w:val="0"/>
          <w:divBdr>
            <w:top w:val="none" w:sz="0" w:space="0" w:color="auto"/>
            <w:left w:val="none" w:sz="0" w:space="0" w:color="auto"/>
            <w:bottom w:val="none" w:sz="0" w:space="0" w:color="auto"/>
            <w:right w:val="none" w:sz="0" w:space="0" w:color="auto"/>
          </w:divBdr>
        </w:div>
        <w:div w:id="1063674459">
          <w:marLeft w:val="0"/>
          <w:marRight w:val="0"/>
          <w:marTop w:val="0"/>
          <w:marBottom w:val="0"/>
          <w:divBdr>
            <w:top w:val="none" w:sz="0" w:space="0" w:color="auto"/>
            <w:left w:val="none" w:sz="0" w:space="0" w:color="auto"/>
            <w:bottom w:val="none" w:sz="0" w:space="0" w:color="auto"/>
            <w:right w:val="none" w:sz="0" w:space="0" w:color="auto"/>
          </w:divBdr>
        </w:div>
        <w:div w:id="1834908080">
          <w:marLeft w:val="0"/>
          <w:marRight w:val="0"/>
          <w:marTop w:val="0"/>
          <w:marBottom w:val="0"/>
          <w:divBdr>
            <w:top w:val="none" w:sz="0" w:space="0" w:color="auto"/>
            <w:left w:val="none" w:sz="0" w:space="0" w:color="auto"/>
            <w:bottom w:val="none" w:sz="0" w:space="0" w:color="auto"/>
            <w:right w:val="none" w:sz="0" w:space="0" w:color="auto"/>
          </w:divBdr>
        </w:div>
        <w:div w:id="284629037">
          <w:marLeft w:val="0"/>
          <w:marRight w:val="0"/>
          <w:marTop w:val="0"/>
          <w:marBottom w:val="0"/>
          <w:divBdr>
            <w:top w:val="none" w:sz="0" w:space="0" w:color="auto"/>
            <w:left w:val="none" w:sz="0" w:space="0" w:color="auto"/>
            <w:bottom w:val="none" w:sz="0" w:space="0" w:color="auto"/>
            <w:right w:val="none" w:sz="0" w:space="0" w:color="auto"/>
          </w:divBdr>
        </w:div>
        <w:div w:id="226459475">
          <w:marLeft w:val="0"/>
          <w:marRight w:val="0"/>
          <w:marTop w:val="0"/>
          <w:marBottom w:val="0"/>
          <w:divBdr>
            <w:top w:val="none" w:sz="0" w:space="0" w:color="auto"/>
            <w:left w:val="none" w:sz="0" w:space="0" w:color="auto"/>
            <w:bottom w:val="none" w:sz="0" w:space="0" w:color="auto"/>
            <w:right w:val="none" w:sz="0" w:space="0" w:color="auto"/>
          </w:divBdr>
        </w:div>
        <w:div w:id="1049495373">
          <w:marLeft w:val="0"/>
          <w:marRight w:val="0"/>
          <w:marTop w:val="0"/>
          <w:marBottom w:val="0"/>
          <w:divBdr>
            <w:top w:val="none" w:sz="0" w:space="0" w:color="auto"/>
            <w:left w:val="none" w:sz="0" w:space="0" w:color="auto"/>
            <w:bottom w:val="none" w:sz="0" w:space="0" w:color="auto"/>
            <w:right w:val="none" w:sz="0" w:space="0" w:color="auto"/>
          </w:divBdr>
        </w:div>
        <w:div w:id="221327445">
          <w:marLeft w:val="0"/>
          <w:marRight w:val="0"/>
          <w:marTop w:val="0"/>
          <w:marBottom w:val="0"/>
          <w:divBdr>
            <w:top w:val="none" w:sz="0" w:space="0" w:color="auto"/>
            <w:left w:val="none" w:sz="0" w:space="0" w:color="auto"/>
            <w:bottom w:val="none" w:sz="0" w:space="0" w:color="auto"/>
            <w:right w:val="none" w:sz="0" w:space="0" w:color="auto"/>
          </w:divBdr>
        </w:div>
        <w:div w:id="1037198995">
          <w:marLeft w:val="0"/>
          <w:marRight w:val="0"/>
          <w:marTop w:val="0"/>
          <w:marBottom w:val="0"/>
          <w:divBdr>
            <w:top w:val="none" w:sz="0" w:space="0" w:color="auto"/>
            <w:left w:val="none" w:sz="0" w:space="0" w:color="auto"/>
            <w:bottom w:val="none" w:sz="0" w:space="0" w:color="auto"/>
            <w:right w:val="none" w:sz="0" w:space="0" w:color="auto"/>
          </w:divBdr>
        </w:div>
      </w:divsChild>
    </w:div>
    <w:div w:id="806705387">
      <w:bodyDiv w:val="1"/>
      <w:marLeft w:val="0"/>
      <w:marRight w:val="0"/>
      <w:marTop w:val="0"/>
      <w:marBottom w:val="0"/>
      <w:divBdr>
        <w:top w:val="none" w:sz="0" w:space="0" w:color="auto"/>
        <w:left w:val="none" w:sz="0" w:space="0" w:color="auto"/>
        <w:bottom w:val="none" w:sz="0" w:space="0" w:color="auto"/>
        <w:right w:val="none" w:sz="0" w:space="0" w:color="auto"/>
      </w:divBdr>
    </w:div>
    <w:div w:id="845365993">
      <w:bodyDiv w:val="1"/>
      <w:marLeft w:val="0"/>
      <w:marRight w:val="0"/>
      <w:marTop w:val="0"/>
      <w:marBottom w:val="0"/>
      <w:divBdr>
        <w:top w:val="none" w:sz="0" w:space="0" w:color="auto"/>
        <w:left w:val="none" w:sz="0" w:space="0" w:color="auto"/>
        <w:bottom w:val="none" w:sz="0" w:space="0" w:color="auto"/>
        <w:right w:val="none" w:sz="0" w:space="0" w:color="auto"/>
      </w:divBdr>
    </w:div>
    <w:div w:id="847983144">
      <w:bodyDiv w:val="1"/>
      <w:marLeft w:val="0"/>
      <w:marRight w:val="0"/>
      <w:marTop w:val="0"/>
      <w:marBottom w:val="0"/>
      <w:divBdr>
        <w:top w:val="none" w:sz="0" w:space="0" w:color="auto"/>
        <w:left w:val="none" w:sz="0" w:space="0" w:color="auto"/>
        <w:bottom w:val="none" w:sz="0" w:space="0" w:color="auto"/>
        <w:right w:val="none" w:sz="0" w:space="0" w:color="auto"/>
      </w:divBdr>
      <w:divsChild>
        <w:div w:id="976955166">
          <w:marLeft w:val="0"/>
          <w:marRight w:val="0"/>
          <w:marTop w:val="0"/>
          <w:marBottom w:val="0"/>
          <w:divBdr>
            <w:top w:val="none" w:sz="0" w:space="0" w:color="auto"/>
            <w:left w:val="none" w:sz="0" w:space="0" w:color="auto"/>
            <w:bottom w:val="none" w:sz="0" w:space="0" w:color="auto"/>
            <w:right w:val="none" w:sz="0" w:space="0" w:color="auto"/>
          </w:divBdr>
          <w:divsChild>
            <w:div w:id="1955090976">
              <w:marLeft w:val="0"/>
              <w:marRight w:val="0"/>
              <w:marTop w:val="0"/>
              <w:marBottom w:val="0"/>
              <w:divBdr>
                <w:top w:val="none" w:sz="0" w:space="0" w:color="auto"/>
                <w:left w:val="none" w:sz="0" w:space="0" w:color="auto"/>
                <w:bottom w:val="none" w:sz="0" w:space="0" w:color="auto"/>
                <w:right w:val="none" w:sz="0" w:space="0" w:color="auto"/>
              </w:divBdr>
              <w:divsChild>
                <w:div w:id="188107160">
                  <w:marLeft w:val="0"/>
                  <w:marRight w:val="0"/>
                  <w:marTop w:val="0"/>
                  <w:marBottom w:val="0"/>
                  <w:divBdr>
                    <w:top w:val="none" w:sz="0" w:space="0" w:color="auto"/>
                    <w:left w:val="none" w:sz="0" w:space="0" w:color="auto"/>
                    <w:bottom w:val="none" w:sz="0" w:space="0" w:color="auto"/>
                    <w:right w:val="none" w:sz="0" w:space="0" w:color="auto"/>
                  </w:divBdr>
                  <w:divsChild>
                    <w:div w:id="766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800056">
      <w:bodyDiv w:val="1"/>
      <w:marLeft w:val="0"/>
      <w:marRight w:val="0"/>
      <w:marTop w:val="0"/>
      <w:marBottom w:val="0"/>
      <w:divBdr>
        <w:top w:val="none" w:sz="0" w:space="0" w:color="auto"/>
        <w:left w:val="none" w:sz="0" w:space="0" w:color="auto"/>
        <w:bottom w:val="none" w:sz="0" w:space="0" w:color="auto"/>
        <w:right w:val="none" w:sz="0" w:space="0" w:color="auto"/>
      </w:divBdr>
    </w:div>
    <w:div w:id="861627889">
      <w:bodyDiv w:val="1"/>
      <w:marLeft w:val="0"/>
      <w:marRight w:val="0"/>
      <w:marTop w:val="0"/>
      <w:marBottom w:val="0"/>
      <w:divBdr>
        <w:top w:val="none" w:sz="0" w:space="0" w:color="auto"/>
        <w:left w:val="none" w:sz="0" w:space="0" w:color="auto"/>
        <w:bottom w:val="none" w:sz="0" w:space="0" w:color="auto"/>
        <w:right w:val="none" w:sz="0" w:space="0" w:color="auto"/>
      </w:divBdr>
    </w:div>
    <w:div w:id="874922289">
      <w:bodyDiv w:val="1"/>
      <w:marLeft w:val="0"/>
      <w:marRight w:val="0"/>
      <w:marTop w:val="0"/>
      <w:marBottom w:val="0"/>
      <w:divBdr>
        <w:top w:val="none" w:sz="0" w:space="0" w:color="auto"/>
        <w:left w:val="none" w:sz="0" w:space="0" w:color="auto"/>
        <w:bottom w:val="none" w:sz="0" w:space="0" w:color="auto"/>
        <w:right w:val="none" w:sz="0" w:space="0" w:color="auto"/>
      </w:divBdr>
      <w:divsChild>
        <w:div w:id="662196665">
          <w:marLeft w:val="0"/>
          <w:marRight w:val="0"/>
          <w:marTop w:val="0"/>
          <w:marBottom w:val="0"/>
          <w:divBdr>
            <w:top w:val="none" w:sz="0" w:space="0" w:color="auto"/>
            <w:left w:val="none" w:sz="0" w:space="0" w:color="auto"/>
            <w:bottom w:val="none" w:sz="0" w:space="0" w:color="auto"/>
            <w:right w:val="none" w:sz="0" w:space="0" w:color="auto"/>
          </w:divBdr>
        </w:div>
      </w:divsChild>
    </w:div>
    <w:div w:id="877545521">
      <w:bodyDiv w:val="1"/>
      <w:marLeft w:val="0"/>
      <w:marRight w:val="0"/>
      <w:marTop w:val="0"/>
      <w:marBottom w:val="0"/>
      <w:divBdr>
        <w:top w:val="none" w:sz="0" w:space="0" w:color="auto"/>
        <w:left w:val="none" w:sz="0" w:space="0" w:color="auto"/>
        <w:bottom w:val="none" w:sz="0" w:space="0" w:color="auto"/>
        <w:right w:val="none" w:sz="0" w:space="0" w:color="auto"/>
      </w:divBdr>
    </w:div>
    <w:div w:id="881750634">
      <w:bodyDiv w:val="1"/>
      <w:marLeft w:val="0"/>
      <w:marRight w:val="0"/>
      <w:marTop w:val="0"/>
      <w:marBottom w:val="0"/>
      <w:divBdr>
        <w:top w:val="none" w:sz="0" w:space="0" w:color="auto"/>
        <w:left w:val="none" w:sz="0" w:space="0" w:color="auto"/>
        <w:bottom w:val="none" w:sz="0" w:space="0" w:color="auto"/>
        <w:right w:val="none" w:sz="0" w:space="0" w:color="auto"/>
      </w:divBdr>
    </w:div>
    <w:div w:id="883951765">
      <w:bodyDiv w:val="1"/>
      <w:marLeft w:val="0"/>
      <w:marRight w:val="0"/>
      <w:marTop w:val="0"/>
      <w:marBottom w:val="0"/>
      <w:divBdr>
        <w:top w:val="none" w:sz="0" w:space="0" w:color="auto"/>
        <w:left w:val="none" w:sz="0" w:space="0" w:color="auto"/>
        <w:bottom w:val="none" w:sz="0" w:space="0" w:color="auto"/>
        <w:right w:val="none" w:sz="0" w:space="0" w:color="auto"/>
      </w:divBdr>
      <w:divsChild>
        <w:div w:id="453981253">
          <w:marLeft w:val="446"/>
          <w:marRight w:val="0"/>
          <w:marTop w:val="0"/>
          <w:marBottom w:val="0"/>
          <w:divBdr>
            <w:top w:val="none" w:sz="0" w:space="0" w:color="auto"/>
            <w:left w:val="none" w:sz="0" w:space="0" w:color="auto"/>
            <w:bottom w:val="none" w:sz="0" w:space="0" w:color="auto"/>
            <w:right w:val="none" w:sz="0" w:space="0" w:color="auto"/>
          </w:divBdr>
        </w:div>
        <w:div w:id="1369992552">
          <w:marLeft w:val="1166"/>
          <w:marRight w:val="0"/>
          <w:marTop w:val="0"/>
          <w:marBottom w:val="0"/>
          <w:divBdr>
            <w:top w:val="none" w:sz="0" w:space="0" w:color="auto"/>
            <w:left w:val="none" w:sz="0" w:space="0" w:color="auto"/>
            <w:bottom w:val="none" w:sz="0" w:space="0" w:color="auto"/>
            <w:right w:val="none" w:sz="0" w:space="0" w:color="auto"/>
          </w:divBdr>
        </w:div>
        <w:div w:id="329597413">
          <w:marLeft w:val="1166"/>
          <w:marRight w:val="0"/>
          <w:marTop w:val="0"/>
          <w:marBottom w:val="0"/>
          <w:divBdr>
            <w:top w:val="none" w:sz="0" w:space="0" w:color="auto"/>
            <w:left w:val="none" w:sz="0" w:space="0" w:color="auto"/>
            <w:bottom w:val="none" w:sz="0" w:space="0" w:color="auto"/>
            <w:right w:val="none" w:sz="0" w:space="0" w:color="auto"/>
          </w:divBdr>
        </w:div>
        <w:div w:id="1292593073">
          <w:marLeft w:val="446"/>
          <w:marRight w:val="0"/>
          <w:marTop w:val="0"/>
          <w:marBottom w:val="0"/>
          <w:divBdr>
            <w:top w:val="none" w:sz="0" w:space="0" w:color="auto"/>
            <w:left w:val="none" w:sz="0" w:space="0" w:color="auto"/>
            <w:bottom w:val="none" w:sz="0" w:space="0" w:color="auto"/>
            <w:right w:val="none" w:sz="0" w:space="0" w:color="auto"/>
          </w:divBdr>
        </w:div>
        <w:div w:id="2124877305">
          <w:marLeft w:val="1166"/>
          <w:marRight w:val="0"/>
          <w:marTop w:val="0"/>
          <w:marBottom w:val="0"/>
          <w:divBdr>
            <w:top w:val="none" w:sz="0" w:space="0" w:color="auto"/>
            <w:left w:val="none" w:sz="0" w:space="0" w:color="auto"/>
            <w:bottom w:val="none" w:sz="0" w:space="0" w:color="auto"/>
            <w:right w:val="none" w:sz="0" w:space="0" w:color="auto"/>
          </w:divBdr>
        </w:div>
        <w:div w:id="1734041720">
          <w:marLeft w:val="1166"/>
          <w:marRight w:val="0"/>
          <w:marTop w:val="0"/>
          <w:marBottom w:val="0"/>
          <w:divBdr>
            <w:top w:val="none" w:sz="0" w:space="0" w:color="auto"/>
            <w:left w:val="none" w:sz="0" w:space="0" w:color="auto"/>
            <w:bottom w:val="none" w:sz="0" w:space="0" w:color="auto"/>
            <w:right w:val="none" w:sz="0" w:space="0" w:color="auto"/>
          </w:divBdr>
        </w:div>
        <w:div w:id="869687022">
          <w:marLeft w:val="446"/>
          <w:marRight w:val="0"/>
          <w:marTop w:val="0"/>
          <w:marBottom w:val="0"/>
          <w:divBdr>
            <w:top w:val="none" w:sz="0" w:space="0" w:color="auto"/>
            <w:left w:val="none" w:sz="0" w:space="0" w:color="auto"/>
            <w:bottom w:val="none" w:sz="0" w:space="0" w:color="auto"/>
            <w:right w:val="none" w:sz="0" w:space="0" w:color="auto"/>
          </w:divBdr>
        </w:div>
        <w:div w:id="358167836">
          <w:marLeft w:val="1166"/>
          <w:marRight w:val="0"/>
          <w:marTop w:val="0"/>
          <w:marBottom w:val="0"/>
          <w:divBdr>
            <w:top w:val="none" w:sz="0" w:space="0" w:color="auto"/>
            <w:left w:val="none" w:sz="0" w:space="0" w:color="auto"/>
            <w:bottom w:val="none" w:sz="0" w:space="0" w:color="auto"/>
            <w:right w:val="none" w:sz="0" w:space="0" w:color="auto"/>
          </w:divBdr>
        </w:div>
        <w:div w:id="22944971">
          <w:marLeft w:val="1166"/>
          <w:marRight w:val="0"/>
          <w:marTop w:val="0"/>
          <w:marBottom w:val="0"/>
          <w:divBdr>
            <w:top w:val="none" w:sz="0" w:space="0" w:color="auto"/>
            <w:left w:val="none" w:sz="0" w:space="0" w:color="auto"/>
            <w:bottom w:val="none" w:sz="0" w:space="0" w:color="auto"/>
            <w:right w:val="none" w:sz="0" w:space="0" w:color="auto"/>
          </w:divBdr>
        </w:div>
      </w:divsChild>
    </w:div>
    <w:div w:id="889607018">
      <w:bodyDiv w:val="1"/>
      <w:marLeft w:val="0"/>
      <w:marRight w:val="0"/>
      <w:marTop w:val="0"/>
      <w:marBottom w:val="0"/>
      <w:divBdr>
        <w:top w:val="none" w:sz="0" w:space="0" w:color="auto"/>
        <w:left w:val="none" w:sz="0" w:space="0" w:color="auto"/>
        <w:bottom w:val="none" w:sz="0" w:space="0" w:color="auto"/>
        <w:right w:val="none" w:sz="0" w:space="0" w:color="auto"/>
      </w:divBdr>
    </w:div>
    <w:div w:id="907958157">
      <w:bodyDiv w:val="1"/>
      <w:marLeft w:val="0"/>
      <w:marRight w:val="0"/>
      <w:marTop w:val="0"/>
      <w:marBottom w:val="0"/>
      <w:divBdr>
        <w:top w:val="none" w:sz="0" w:space="0" w:color="auto"/>
        <w:left w:val="none" w:sz="0" w:space="0" w:color="auto"/>
        <w:bottom w:val="none" w:sz="0" w:space="0" w:color="auto"/>
        <w:right w:val="none" w:sz="0" w:space="0" w:color="auto"/>
      </w:divBdr>
    </w:div>
    <w:div w:id="931818105">
      <w:bodyDiv w:val="1"/>
      <w:marLeft w:val="0"/>
      <w:marRight w:val="0"/>
      <w:marTop w:val="0"/>
      <w:marBottom w:val="0"/>
      <w:divBdr>
        <w:top w:val="none" w:sz="0" w:space="0" w:color="auto"/>
        <w:left w:val="none" w:sz="0" w:space="0" w:color="auto"/>
        <w:bottom w:val="none" w:sz="0" w:space="0" w:color="auto"/>
        <w:right w:val="none" w:sz="0" w:space="0" w:color="auto"/>
      </w:divBdr>
    </w:div>
    <w:div w:id="948390779">
      <w:bodyDiv w:val="1"/>
      <w:marLeft w:val="0"/>
      <w:marRight w:val="0"/>
      <w:marTop w:val="0"/>
      <w:marBottom w:val="0"/>
      <w:divBdr>
        <w:top w:val="none" w:sz="0" w:space="0" w:color="auto"/>
        <w:left w:val="none" w:sz="0" w:space="0" w:color="auto"/>
        <w:bottom w:val="none" w:sz="0" w:space="0" w:color="auto"/>
        <w:right w:val="none" w:sz="0" w:space="0" w:color="auto"/>
      </w:divBdr>
    </w:div>
    <w:div w:id="963997236">
      <w:bodyDiv w:val="1"/>
      <w:marLeft w:val="0"/>
      <w:marRight w:val="0"/>
      <w:marTop w:val="0"/>
      <w:marBottom w:val="0"/>
      <w:divBdr>
        <w:top w:val="none" w:sz="0" w:space="0" w:color="auto"/>
        <w:left w:val="none" w:sz="0" w:space="0" w:color="auto"/>
        <w:bottom w:val="none" w:sz="0" w:space="0" w:color="auto"/>
        <w:right w:val="none" w:sz="0" w:space="0" w:color="auto"/>
      </w:divBdr>
      <w:divsChild>
        <w:div w:id="1763254721">
          <w:marLeft w:val="0"/>
          <w:marRight w:val="0"/>
          <w:marTop w:val="0"/>
          <w:marBottom w:val="0"/>
          <w:divBdr>
            <w:top w:val="none" w:sz="0" w:space="0" w:color="auto"/>
            <w:left w:val="none" w:sz="0" w:space="0" w:color="auto"/>
            <w:bottom w:val="none" w:sz="0" w:space="0" w:color="auto"/>
            <w:right w:val="none" w:sz="0" w:space="0" w:color="auto"/>
          </w:divBdr>
        </w:div>
        <w:div w:id="1885098774">
          <w:marLeft w:val="0"/>
          <w:marRight w:val="0"/>
          <w:marTop w:val="0"/>
          <w:marBottom w:val="0"/>
          <w:divBdr>
            <w:top w:val="none" w:sz="0" w:space="0" w:color="auto"/>
            <w:left w:val="none" w:sz="0" w:space="0" w:color="auto"/>
            <w:bottom w:val="none" w:sz="0" w:space="0" w:color="auto"/>
            <w:right w:val="none" w:sz="0" w:space="0" w:color="auto"/>
          </w:divBdr>
        </w:div>
        <w:div w:id="455755102">
          <w:marLeft w:val="0"/>
          <w:marRight w:val="0"/>
          <w:marTop w:val="0"/>
          <w:marBottom w:val="0"/>
          <w:divBdr>
            <w:top w:val="none" w:sz="0" w:space="0" w:color="auto"/>
            <w:left w:val="none" w:sz="0" w:space="0" w:color="auto"/>
            <w:bottom w:val="none" w:sz="0" w:space="0" w:color="auto"/>
            <w:right w:val="none" w:sz="0" w:space="0" w:color="auto"/>
          </w:divBdr>
        </w:div>
      </w:divsChild>
    </w:div>
    <w:div w:id="988367489">
      <w:bodyDiv w:val="1"/>
      <w:marLeft w:val="0"/>
      <w:marRight w:val="0"/>
      <w:marTop w:val="0"/>
      <w:marBottom w:val="0"/>
      <w:divBdr>
        <w:top w:val="none" w:sz="0" w:space="0" w:color="auto"/>
        <w:left w:val="none" w:sz="0" w:space="0" w:color="auto"/>
        <w:bottom w:val="none" w:sz="0" w:space="0" w:color="auto"/>
        <w:right w:val="none" w:sz="0" w:space="0" w:color="auto"/>
      </w:divBdr>
    </w:div>
    <w:div w:id="1005943074">
      <w:bodyDiv w:val="1"/>
      <w:marLeft w:val="0"/>
      <w:marRight w:val="0"/>
      <w:marTop w:val="0"/>
      <w:marBottom w:val="0"/>
      <w:divBdr>
        <w:top w:val="none" w:sz="0" w:space="0" w:color="auto"/>
        <w:left w:val="none" w:sz="0" w:space="0" w:color="auto"/>
        <w:bottom w:val="none" w:sz="0" w:space="0" w:color="auto"/>
        <w:right w:val="none" w:sz="0" w:space="0" w:color="auto"/>
      </w:divBdr>
      <w:divsChild>
        <w:div w:id="809060386">
          <w:marLeft w:val="0"/>
          <w:marRight w:val="0"/>
          <w:marTop w:val="0"/>
          <w:marBottom w:val="0"/>
          <w:divBdr>
            <w:top w:val="none" w:sz="0" w:space="0" w:color="auto"/>
            <w:left w:val="none" w:sz="0" w:space="0" w:color="auto"/>
            <w:bottom w:val="none" w:sz="0" w:space="0" w:color="auto"/>
            <w:right w:val="none" w:sz="0" w:space="0" w:color="auto"/>
          </w:divBdr>
        </w:div>
        <w:div w:id="1316110437">
          <w:marLeft w:val="0"/>
          <w:marRight w:val="0"/>
          <w:marTop w:val="0"/>
          <w:marBottom w:val="0"/>
          <w:divBdr>
            <w:top w:val="none" w:sz="0" w:space="0" w:color="auto"/>
            <w:left w:val="none" w:sz="0" w:space="0" w:color="auto"/>
            <w:bottom w:val="none" w:sz="0" w:space="0" w:color="auto"/>
            <w:right w:val="none" w:sz="0" w:space="0" w:color="auto"/>
          </w:divBdr>
        </w:div>
        <w:div w:id="1792940385">
          <w:marLeft w:val="0"/>
          <w:marRight w:val="0"/>
          <w:marTop w:val="0"/>
          <w:marBottom w:val="0"/>
          <w:divBdr>
            <w:top w:val="none" w:sz="0" w:space="0" w:color="auto"/>
            <w:left w:val="none" w:sz="0" w:space="0" w:color="auto"/>
            <w:bottom w:val="none" w:sz="0" w:space="0" w:color="auto"/>
            <w:right w:val="none" w:sz="0" w:space="0" w:color="auto"/>
          </w:divBdr>
        </w:div>
        <w:div w:id="473451361">
          <w:marLeft w:val="0"/>
          <w:marRight w:val="0"/>
          <w:marTop w:val="0"/>
          <w:marBottom w:val="0"/>
          <w:divBdr>
            <w:top w:val="none" w:sz="0" w:space="0" w:color="auto"/>
            <w:left w:val="none" w:sz="0" w:space="0" w:color="auto"/>
            <w:bottom w:val="none" w:sz="0" w:space="0" w:color="auto"/>
            <w:right w:val="none" w:sz="0" w:space="0" w:color="auto"/>
          </w:divBdr>
        </w:div>
        <w:div w:id="1524855977">
          <w:marLeft w:val="0"/>
          <w:marRight w:val="0"/>
          <w:marTop w:val="0"/>
          <w:marBottom w:val="0"/>
          <w:divBdr>
            <w:top w:val="none" w:sz="0" w:space="0" w:color="auto"/>
            <w:left w:val="none" w:sz="0" w:space="0" w:color="auto"/>
            <w:bottom w:val="none" w:sz="0" w:space="0" w:color="auto"/>
            <w:right w:val="none" w:sz="0" w:space="0" w:color="auto"/>
          </w:divBdr>
        </w:div>
        <w:div w:id="404453846">
          <w:marLeft w:val="0"/>
          <w:marRight w:val="0"/>
          <w:marTop w:val="0"/>
          <w:marBottom w:val="0"/>
          <w:divBdr>
            <w:top w:val="none" w:sz="0" w:space="0" w:color="auto"/>
            <w:left w:val="none" w:sz="0" w:space="0" w:color="auto"/>
            <w:bottom w:val="none" w:sz="0" w:space="0" w:color="auto"/>
            <w:right w:val="none" w:sz="0" w:space="0" w:color="auto"/>
          </w:divBdr>
        </w:div>
      </w:divsChild>
    </w:div>
    <w:div w:id="1019432384">
      <w:bodyDiv w:val="1"/>
      <w:marLeft w:val="0"/>
      <w:marRight w:val="0"/>
      <w:marTop w:val="0"/>
      <w:marBottom w:val="0"/>
      <w:divBdr>
        <w:top w:val="none" w:sz="0" w:space="0" w:color="auto"/>
        <w:left w:val="none" w:sz="0" w:space="0" w:color="auto"/>
        <w:bottom w:val="none" w:sz="0" w:space="0" w:color="auto"/>
        <w:right w:val="none" w:sz="0" w:space="0" w:color="auto"/>
      </w:divBdr>
    </w:div>
    <w:div w:id="1021009452">
      <w:bodyDiv w:val="1"/>
      <w:marLeft w:val="0"/>
      <w:marRight w:val="0"/>
      <w:marTop w:val="0"/>
      <w:marBottom w:val="0"/>
      <w:divBdr>
        <w:top w:val="none" w:sz="0" w:space="0" w:color="auto"/>
        <w:left w:val="none" w:sz="0" w:space="0" w:color="auto"/>
        <w:bottom w:val="none" w:sz="0" w:space="0" w:color="auto"/>
        <w:right w:val="none" w:sz="0" w:space="0" w:color="auto"/>
      </w:divBdr>
    </w:div>
    <w:div w:id="1026758680">
      <w:bodyDiv w:val="1"/>
      <w:marLeft w:val="0"/>
      <w:marRight w:val="0"/>
      <w:marTop w:val="0"/>
      <w:marBottom w:val="0"/>
      <w:divBdr>
        <w:top w:val="none" w:sz="0" w:space="0" w:color="auto"/>
        <w:left w:val="none" w:sz="0" w:space="0" w:color="auto"/>
        <w:bottom w:val="none" w:sz="0" w:space="0" w:color="auto"/>
        <w:right w:val="none" w:sz="0" w:space="0" w:color="auto"/>
      </w:divBdr>
    </w:div>
    <w:div w:id="1030448586">
      <w:bodyDiv w:val="1"/>
      <w:marLeft w:val="0"/>
      <w:marRight w:val="0"/>
      <w:marTop w:val="0"/>
      <w:marBottom w:val="0"/>
      <w:divBdr>
        <w:top w:val="none" w:sz="0" w:space="0" w:color="auto"/>
        <w:left w:val="none" w:sz="0" w:space="0" w:color="auto"/>
        <w:bottom w:val="none" w:sz="0" w:space="0" w:color="auto"/>
        <w:right w:val="none" w:sz="0" w:space="0" w:color="auto"/>
      </w:divBdr>
    </w:div>
    <w:div w:id="1043677302">
      <w:bodyDiv w:val="1"/>
      <w:marLeft w:val="0"/>
      <w:marRight w:val="0"/>
      <w:marTop w:val="0"/>
      <w:marBottom w:val="0"/>
      <w:divBdr>
        <w:top w:val="none" w:sz="0" w:space="0" w:color="auto"/>
        <w:left w:val="none" w:sz="0" w:space="0" w:color="auto"/>
        <w:bottom w:val="none" w:sz="0" w:space="0" w:color="auto"/>
        <w:right w:val="none" w:sz="0" w:space="0" w:color="auto"/>
      </w:divBdr>
    </w:div>
    <w:div w:id="1045103650">
      <w:bodyDiv w:val="1"/>
      <w:marLeft w:val="0"/>
      <w:marRight w:val="0"/>
      <w:marTop w:val="0"/>
      <w:marBottom w:val="0"/>
      <w:divBdr>
        <w:top w:val="none" w:sz="0" w:space="0" w:color="auto"/>
        <w:left w:val="none" w:sz="0" w:space="0" w:color="auto"/>
        <w:bottom w:val="none" w:sz="0" w:space="0" w:color="auto"/>
        <w:right w:val="none" w:sz="0" w:space="0" w:color="auto"/>
      </w:divBdr>
    </w:div>
    <w:div w:id="1051073792">
      <w:bodyDiv w:val="1"/>
      <w:marLeft w:val="0"/>
      <w:marRight w:val="0"/>
      <w:marTop w:val="0"/>
      <w:marBottom w:val="0"/>
      <w:divBdr>
        <w:top w:val="none" w:sz="0" w:space="0" w:color="auto"/>
        <w:left w:val="none" w:sz="0" w:space="0" w:color="auto"/>
        <w:bottom w:val="none" w:sz="0" w:space="0" w:color="auto"/>
        <w:right w:val="none" w:sz="0" w:space="0" w:color="auto"/>
      </w:divBdr>
    </w:div>
    <w:div w:id="1057628215">
      <w:bodyDiv w:val="1"/>
      <w:marLeft w:val="0"/>
      <w:marRight w:val="0"/>
      <w:marTop w:val="0"/>
      <w:marBottom w:val="0"/>
      <w:divBdr>
        <w:top w:val="none" w:sz="0" w:space="0" w:color="auto"/>
        <w:left w:val="none" w:sz="0" w:space="0" w:color="auto"/>
        <w:bottom w:val="none" w:sz="0" w:space="0" w:color="auto"/>
        <w:right w:val="none" w:sz="0" w:space="0" w:color="auto"/>
      </w:divBdr>
      <w:divsChild>
        <w:div w:id="660474775">
          <w:marLeft w:val="0"/>
          <w:marRight w:val="0"/>
          <w:marTop w:val="0"/>
          <w:marBottom w:val="0"/>
          <w:divBdr>
            <w:top w:val="none" w:sz="0" w:space="0" w:color="auto"/>
            <w:left w:val="none" w:sz="0" w:space="0" w:color="auto"/>
            <w:bottom w:val="none" w:sz="0" w:space="0" w:color="auto"/>
            <w:right w:val="none" w:sz="0" w:space="0" w:color="auto"/>
          </w:divBdr>
        </w:div>
        <w:div w:id="531845175">
          <w:marLeft w:val="0"/>
          <w:marRight w:val="0"/>
          <w:marTop w:val="0"/>
          <w:marBottom w:val="0"/>
          <w:divBdr>
            <w:top w:val="none" w:sz="0" w:space="0" w:color="auto"/>
            <w:left w:val="none" w:sz="0" w:space="0" w:color="auto"/>
            <w:bottom w:val="none" w:sz="0" w:space="0" w:color="auto"/>
            <w:right w:val="none" w:sz="0" w:space="0" w:color="auto"/>
          </w:divBdr>
        </w:div>
        <w:div w:id="1855025245">
          <w:marLeft w:val="0"/>
          <w:marRight w:val="0"/>
          <w:marTop w:val="0"/>
          <w:marBottom w:val="0"/>
          <w:divBdr>
            <w:top w:val="none" w:sz="0" w:space="0" w:color="auto"/>
            <w:left w:val="none" w:sz="0" w:space="0" w:color="auto"/>
            <w:bottom w:val="none" w:sz="0" w:space="0" w:color="auto"/>
            <w:right w:val="none" w:sz="0" w:space="0" w:color="auto"/>
          </w:divBdr>
        </w:div>
        <w:div w:id="1215002554">
          <w:marLeft w:val="0"/>
          <w:marRight w:val="0"/>
          <w:marTop w:val="0"/>
          <w:marBottom w:val="0"/>
          <w:divBdr>
            <w:top w:val="none" w:sz="0" w:space="0" w:color="auto"/>
            <w:left w:val="none" w:sz="0" w:space="0" w:color="auto"/>
            <w:bottom w:val="none" w:sz="0" w:space="0" w:color="auto"/>
            <w:right w:val="none" w:sz="0" w:space="0" w:color="auto"/>
          </w:divBdr>
        </w:div>
        <w:div w:id="968172611">
          <w:marLeft w:val="0"/>
          <w:marRight w:val="0"/>
          <w:marTop w:val="0"/>
          <w:marBottom w:val="0"/>
          <w:divBdr>
            <w:top w:val="none" w:sz="0" w:space="0" w:color="auto"/>
            <w:left w:val="none" w:sz="0" w:space="0" w:color="auto"/>
            <w:bottom w:val="none" w:sz="0" w:space="0" w:color="auto"/>
            <w:right w:val="none" w:sz="0" w:space="0" w:color="auto"/>
          </w:divBdr>
        </w:div>
        <w:div w:id="793403103">
          <w:marLeft w:val="0"/>
          <w:marRight w:val="0"/>
          <w:marTop w:val="0"/>
          <w:marBottom w:val="0"/>
          <w:divBdr>
            <w:top w:val="none" w:sz="0" w:space="0" w:color="auto"/>
            <w:left w:val="none" w:sz="0" w:space="0" w:color="auto"/>
            <w:bottom w:val="none" w:sz="0" w:space="0" w:color="auto"/>
            <w:right w:val="none" w:sz="0" w:space="0" w:color="auto"/>
          </w:divBdr>
        </w:div>
      </w:divsChild>
    </w:div>
    <w:div w:id="1064529656">
      <w:bodyDiv w:val="1"/>
      <w:marLeft w:val="0"/>
      <w:marRight w:val="0"/>
      <w:marTop w:val="0"/>
      <w:marBottom w:val="0"/>
      <w:divBdr>
        <w:top w:val="none" w:sz="0" w:space="0" w:color="auto"/>
        <w:left w:val="none" w:sz="0" w:space="0" w:color="auto"/>
        <w:bottom w:val="none" w:sz="0" w:space="0" w:color="auto"/>
        <w:right w:val="none" w:sz="0" w:space="0" w:color="auto"/>
      </w:divBdr>
    </w:div>
    <w:div w:id="1113666873">
      <w:bodyDiv w:val="1"/>
      <w:marLeft w:val="0"/>
      <w:marRight w:val="0"/>
      <w:marTop w:val="0"/>
      <w:marBottom w:val="0"/>
      <w:divBdr>
        <w:top w:val="none" w:sz="0" w:space="0" w:color="auto"/>
        <w:left w:val="none" w:sz="0" w:space="0" w:color="auto"/>
        <w:bottom w:val="none" w:sz="0" w:space="0" w:color="auto"/>
        <w:right w:val="none" w:sz="0" w:space="0" w:color="auto"/>
      </w:divBdr>
    </w:div>
    <w:div w:id="1123768213">
      <w:bodyDiv w:val="1"/>
      <w:marLeft w:val="0"/>
      <w:marRight w:val="0"/>
      <w:marTop w:val="0"/>
      <w:marBottom w:val="0"/>
      <w:divBdr>
        <w:top w:val="none" w:sz="0" w:space="0" w:color="auto"/>
        <w:left w:val="none" w:sz="0" w:space="0" w:color="auto"/>
        <w:bottom w:val="none" w:sz="0" w:space="0" w:color="auto"/>
        <w:right w:val="none" w:sz="0" w:space="0" w:color="auto"/>
      </w:divBdr>
      <w:divsChild>
        <w:div w:id="126245829">
          <w:marLeft w:val="0"/>
          <w:marRight w:val="0"/>
          <w:marTop w:val="0"/>
          <w:marBottom w:val="0"/>
          <w:divBdr>
            <w:top w:val="none" w:sz="0" w:space="0" w:color="auto"/>
            <w:left w:val="none" w:sz="0" w:space="0" w:color="auto"/>
            <w:bottom w:val="none" w:sz="0" w:space="0" w:color="auto"/>
            <w:right w:val="none" w:sz="0" w:space="0" w:color="auto"/>
          </w:divBdr>
          <w:divsChild>
            <w:div w:id="44329952">
              <w:marLeft w:val="0"/>
              <w:marRight w:val="0"/>
              <w:marTop w:val="75"/>
              <w:marBottom w:val="75"/>
              <w:divBdr>
                <w:top w:val="none" w:sz="0" w:space="0" w:color="auto"/>
                <w:left w:val="none" w:sz="0" w:space="0" w:color="auto"/>
                <w:bottom w:val="none" w:sz="0" w:space="0" w:color="auto"/>
                <w:right w:val="none" w:sz="0" w:space="0" w:color="auto"/>
              </w:divBdr>
              <w:divsChild>
                <w:div w:id="2013028285">
                  <w:marLeft w:val="375"/>
                  <w:marRight w:val="0"/>
                  <w:marTop w:val="75"/>
                  <w:marBottom w:val="0"/>
                  <w:divBdr>
                    <w:top w:val="none" w:sz="0" w:space="0" w:color="auto"/>
                    <w:left w:val="none" w:sz="0" w:space="0" w:color="auto"/>
                    <w:bottom w:val="none" w:sz="0" w:space="0" w:color="auto"/>
                    <w:right w:val="none" w:sz="0" w:space="0" w:color="auto"/>
                  </w:divBdr>
                </w:div>
              </w:divsChild>
            </w:div>
          </w:divsChild>
        </w:div>
        <w:div w:id="451828991">
          <w:marLeft w:val="0"/>
          <w:marRight w:val="0"/>
          <w:marTop w:val="0"/>
          <w:marBottom w:val="0"/>
          <w:divBdr>
            <w:top w:val="none" w:sz="0" w:space="0" w:color="auto"/>
            <w:left w:val="none" w:sz="0" w:space="0" w:color="auto"/>
            <w:bottom w:val="none" w:sz="0" w:space="0" w:color="auto"/>
            <w:right w:val="none" w:sz="0" w:space="0" w:color="auto"/>
          </w:divBdr>
          <w:divsChild>
            <w:div w:id="7895918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3769985">
      <w:bodyDiv w:val="1"/>
      <w:marLeft w:val="0"/>
      <w:marRight w:val="0"/>
      <w:marTop w:val="0"/>
      <w:marBottom w:val="0"/>
      <w:divBdr>
        <w:top w:val="none" w:sz="0" w:space="0" w:color="auto"/>
        <w:left w:val="none" w:sz="0" w:space="0" w:color="auto"/>
        <w:bottom w:val="none" w:sz="0" w:space="0" w:color="auto"/>
        <w:right w:val="none" w:sz="0" w:space="0" w:color="auto"/>
      </w:divBdr>
      <w:divsChild>
        <w:div w:id="1152214061">
          <w:marLeft w:val="0"/>
          <w:marRight w:val="0"/>
          <w:marTop w:val="0"/>
          <w:marBottom w:val="0"/>
          <w:divBdr>
            <w:top w:val="none" w:sz="0" w:space="0" w:color="auto"/>
            <w:left w:val="none" w:sz="0" w:space="0" w:color="auto"/>
            <w:bottom w:val="none" w:sz="0" w:space="0" w:color="auto"/>
            <w:right w:val="none" w:sz="0" w:space="0" w:color="auto"/>
          </w:divBdr>
        </w:div>
      </w:divsChild>
    </w:div>
    <w:div w:id="1131050941">
      <w:bodyDiv w:val="1"/>
      <w:marLeft w:val="0"/>
      <w:marRight w:val="0"/>
      <w:marTop w:val="0"/>
      <w:marBottom w:val="0"/>
      <w:divBdr>
        <w:top w:val="none" w:sz="0" w:space="0" w:color="auto"/>
        <w:left w:val="none" w:sz="0" w:space="0" w:color="auto"/>
        <w:bottom w:val="none" w:sz="0" w:space="0" w:color="auto"/>
        <w:right w:val="none" w:sz="0" w:space="0" w:color="auto"/>
      </w:divBdr>
    </w:div>
    <w:div w:id="1147281989">
      <w:bodyDiv w:val="1"/>
      <w:marLeft w:val="0"/>
      <w:marRight w:val="0"/>
      <w:marTop w:val="0"/>
      <w:marBottom w:val="0"/>
      <w:divBdr>
        <w:top w:val="none" w:sz="0" w:space="0" w:color="auto"/>
        <w:left w:val="none" w:sz="0" w:space="0" w:color="auto"/>
        <w:bottom w:val="none" w:sz="0" w:space="0" w:color="auto"/>
        <w:right w:val="none" w:sz="0" w:space="0" w:color="auto"/>
      </w:divBdr>
    </w:div>
    <w:div w:id="1183665283">
      <w:bodyDiv w:val="1"/>
      <w:marLeft w:val="0"/>
      <w:marRight w:val="0"/>
      <w:marTop w:val="0"/>
      <w:marBottom w:val="0"/>
      <w:divBdr>
        <w:top w:val="none" w:sz="0" w:space="0" w:color="auto"/>
        <w:left w:val="none" w:sz="0" w:space="0" w:color="auto"/>
        <w:bottom w:val="none" w:sz="0" w:space="0" w:color="auto"/>
        <w:right w:val="none" w:sz="0" w:space="0" w:color="auto"/>
      </w:divBdr>
    </w:div>
    <w:div w:id="1244603678">
      <w:bodyDiv w:val="1"/>
      <w:marLeft w:val="0"/>
      <w:marRight w:val="0"/>
      <w:marTop w:val="0"/>
      <w:marBottom w:val="0"/>
      <w:divBdr>
        <w:top w:val="none" w:sz="0" w:space="0" w:color="auto"/>
        <w:left w:val="none" w:sz="0" w:space="0" w:color="auto"/>
        <w:bottom w:val="none" w:sz="0" w:space="0" w:color="auto"/>
        <w:right w:val="none" w:sz="0" w:space="0" w:color="auto"/>
      </w:divBdr>
    </w:div>
    <w:div w:id="1257985347">
      <w:bodyDiv w:val="1"/>
      <w:marLeft w:val="0"/>
      <w:marRight w:val="0"/>
      <w:marTop w:val="0"/>
      <w:marBottom w:val="0"/>
      <w:divBdr>
        <w:top w:val="none" w:sz="0" w:space="0" w:color="auto"/>
        <w:left w:val="none" w:sz="0" w:space="0" w:color="auto"/>
        <w:bottom w:val="none" w:sz="0" w:space="0" w:color="auto"/>
        <w:right w:val="none" w:sz="0" w:space="0" w:color="auto"/>
      </w:divBdr>
      <w:divsChild>
        <w:div w:id="15350613">
          <w:marLeft w:val="0"/>
          <w:marRight w:val="0"/>
          <w:marTop w:val="0"/>
          <w:marBottom w:val="0"/>
          <w:divBdr>
            <w:top w:val="none" w:sz="0" w:space="0" w:color="auto"/>
            <w:left w:val="none" w:sz="0" w:space="0" w:color="auto"/>
            <w:bottom w:val="none" w:sz="0" w:space="0" w:color="auto"/>
            <w:right w:val="none" w:sz="0" w:space="0" w:color="auto"/>
          </w:divBdr>
          <w:divsChild>
            <w:div w:id="1526938034">
              <w:marLeft w:val="0"/>
              <w:marRight w:val="0"/>
              <w:marTop w:val="0"/>
              <w:marBottom w:val="0"/>
              <w:divBdr>
                <w:top w:val="none" w:sz="0" w:space="0" w:color="auto"/>
                <w:left w:val="none" w:sz="0" w:space="0" w:color="auto"/>
                <w:bottom w:val="none" w:sz="0" w:space="0" w:color="auto"/>
                <w:right w:val="none" w:sz="0" w:space="0" w:color="auto"/>
              </w:divBdr>
              <w:divsChild>
                <w:div w:id="200363142">
                  <w:marLeft w:val="0"/>
                  <w:marRight w:val="0"/>
                  <w:marTop w:val="0"/>
                  <w:marBottom w:val="0"/>
                  <w:divBdr>
                    <w:top w:val="none" w:sz="0" w:space="0" w:color="auto"/>
                    <w:left w:val="none" w:sz="0" w:space="0" w:color="auto"/>
                    <w:bottom w:val="none" w:sz="0" w:space="0" w:color="auto"/>
                    <w:right w:val="none" w:sz="0" w:space="0" w:color="auto"/>
                  </w:divBdr>
                  <w:divsChild>
                    <w:div w:id="1696153978">
                      <w:marLeft w:val="0"/>
                      <w:marRight w:val="0"/>
                      <w:marTop w:val="0"/>
                      <w:marBottom w:val="0"/>
                      <w:divBdr>
                        <w:top w:val="none" w:sz="0" w:space="0" w:color="auto"/>
                        <w:left w:val="none" w:sz="0" w:space="0" w:color="auto"/>
                        <w:bottom w:val="none" w:sz="0" w:space="0" w:color="auto"/>
                        <w:right w:val="none" w:sz="0" w:space="0" w:color="auto"/>
                      </w:divBdr>
                      <w:divsChild>
                        <w:div w:id="1555921871">
                          <w:marLeft w:val="0"/>
                          <w:marRight w:val="0"/>
                          <w:marTop w:val="0"/>
                          <w:marBottom w:val="0"/>
                          <w:divBdr>
                            <w:top w:val="none" w:sz="0" w:space="0" w:color="auto"/>
                            <w:left w:val="none" w:sz="0" w:space="0" w:color="auto"/>
                            <w:bottom w:val="none" w:sz="0" w:space="0" w:color="auto"/>
                            <w:right w:val="none" w:sz="0" w:space="0" w:color="auto"/>
                          </w:divBdr>
                          <w:divsChild>
                            <w:div w:id="1374385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1060494">
      <w:bodyDiv w:val="1"/>
      <w:marLeft w:val="0"/>
      <w:marRight w:val="0"/>
      <w:marTop w:val="0"/>
      <w:marBottom w:val="0"/>
      <w:divBdr>
        <w:top w:val="none" w:sz="0" w:space="0" w:color="auto"/>
        <w:left w:val="none" w:sz="0" w:space="0" w:color="auto"/>
        <w:bottom w:val="none" w:sz="0" w:space="0" w:color="auto"/>
        <w:right w:val="none" w:sz="0" w:space="0" w:color="auto"/>
      </w:divBdr>
    </w:div>
    <w:div w:id="1262059335">
      <w:bodyDiv w:val="1"/>
      <w:marLeft w:val="0"/>
      <w:marRight w:val="0"/>
      <w:marTop w:val="0"/>
      <w:marBottom w:val="0"/>
      <w:divBdr>
        <w:top w:val="none" w:sz="0" w:space="0" w:color="auto"/>
        <w:left w:val="none" w:sz="0" w:space="0" w:color="auto"/>
        <w:bottom w:val="none" w:sz="0" w:space="0" w:color="auto"/>
        <w:right w:val="none" w:sz="0" w:space="0" w:color="auto"/>
      </w:divBdr>
      <w:divsChild>
        <w:div w:id="543368266">
          <w:marLeft w:val="0"/>
          <w:marRight w:val="0"/>
          <w:marTop w:val="0"/>
          <w:marBottom w:val="0"/>
          <w:divBdr>
            <w:top w:val="none" w:sz="0" w:space="0" w:color="auto"/>
            <w:left w:val="none" w:sz="0" w:space="0" w:color="auto"/>
            <w:bottom w:val="none" w:sz="0" w:space="0" w:color="auto"/>
            <w:right w:val="none" w:sz="0" w:space="0" w:color="auto"/>
          </w:divBdr>
        </w:div>
        <w:div w:id="1086338389">
          <w:marLeft w:val="0"/>
          <w:marRight w:val="0"/>
          <w:marTop w:val="0"/>
          <w:marBottom w:val="0"/>
          <w:divBdr>
            <w:top w:val="none" w:sz="0" w:space="0" w:color="auto"/>
            <w:left w:val="none" w:sz="0" w:space="0" w:color="auto"/>
            <w:bottom w:val="none" w:sz="0" w:space="0" w:color="auto"/>
            <w:right w:val="none" w:sz="0" w:space="0" w:color="auto"/>
          </w:divBdr>
        </w:div>
        <w:div w:id="70735160">
          <w:marLeft w:val="0"/>
          <w:marRight w:val="0"/>
          <w:marTop w:val="0"/>
          <w:marBottom w:val="0"/>
          <w:divBdr>
            <w:top w:val="none" w:sz="0" w:space="0" w:color="auto"/>
            <w:left w:val="none" w:sz="0" w:space="0" w:color="auto"/>
            <w:bottom w:val="none" w:sz="0" w:space="0" w:color="auto"/>
            <w:right w:val="none" w:sz="0" w:space="0" w:color="auto"/>
          </w:divBdr>
        </w:div>
        <w:div w:id="1824814181">
          <w:marLeft w:val="0"/>
          <w:marRight w:val="0"/>
          <w:marTop w:val="0"/>
          <w:marBottom w:val="0"/>
          <w:divBdr>
            <w:top w:val="none" w:sz="0" w:space="0" w:color="auto"/>
            <w:left w:val="none" w:sz="0" w:space="0" w:color="auto"/>
            <w:bottom w:val="none" w:sz="0" w:space="0" w:color="auto"/>
            <w:right w:val="none" w:sz="0" w:space="0" w:color="auto"/>
          </w:divBdr>
        </w:div>
        <w:div w:id="1938948976">
          <w:marLeft w:val="0"/>
          <w:marRight w:val="0"/>
          <w:marTop w:val="0"/>
          <w:marBottom w:val="0"/>
          <w:divBdr>
            <w:top w:val="none" w:sz="0" w:space="0" w:color="auto"/>
            <w:left w:val="none" w:sz="0" w:space="0" w:color="auto"/>
            <w:bottom w:val="none" w:sz="0" w:space="0" w:color="auto"/>
            <w:right w:val="none" w:sz="0" w:space="0" w:color="auto"/>
          </w:divBdr>
        </w:div>
        <w:div w:id="1914661568">
          <w:marLeft w:val="0"/>
          <w:marRight w:val="0"/>
          <w:marTop w:val="0"/>
          <w:marBottom w:val="0"/>
          <w:divBdr>
            <w:top w:val="none" w:sz="0" w:space="0" w:color="auto"/>
            <w:left w:val="none" w:sz="0" w:space="0" w:color="auto"/>
            <w:bottom w:val="none" w:sz="0" w:space="0" w:color="auto"/>
            <w:right w:val="none" w:sz="0" w:space="0" w:color="auto"/>
          </w:divBdr>
        </w:div>
        <w:div w:id="2146269237">
          <w:marLeft w:val="0"/>
          <w:marRight w:val="0"/>
          <w:marTop w:val="0"/>
          <w:marBottom w:val="0"/>
          <w:divBdr>
            <w:top w:val="none" w:sz="0" w:space="0" w:color="auto"/>
            <w:left w:val="none" w:sz="0" w:space="0" w:color="auto"/>
            <w:bottom w:val="none" w:sz="0" w:space="0" w:color="auto"/>
            <w:right w:val="none" w:sz="0" w:space="0" w:color="auto"/>
          </w:divBdr>
        </w:div>
        <w:div w:id="711808436">
          <w:marLeft w:val="0"/>
          <w:marRight w:val="0"/>
          <w:marTop w:val="0"/>
          <w:marBottom w:val="0"/>
          <w:divBdr>
            <w:top w:val="none" w:sz="0" w:space="0" w:color="auto"/>
            <w:left w:val="none" w:sz="0" w:space="0" w:color="auto"/>
            <w:bottom w:val="none" w:sz="0" w:space="0" w:color="auto"/>
            <w:right w:val="none" w:sz="0" w:space="0" w:color="auto"/>
          </w:divBdr>
        </w:div>
        <w:div w:id="1906798586">
          <w:marLeft w:val="0"/>
          <w:marRight w:val="0"/>
          <w:marTop w:val="0"/>
          <w:marBottom w:val="0"/>
          <w:divBdr>
            <w:top w:val="none" w:sz="0" w:space="0" w:color="auto"/>
            <w:left w:val="none" w:sz="0" w:space="0" w:color="auto"/>
            <w:bottom w:val="none" w:sz="0" w:space="0" w:color="auto"/>
            <w:right w:val="none" w:sz="0" w:space="0" w:color="auto"/>
          </w:divBdr>
        </w:div>
        <w:div w:id="2025201472">
          <w:marLeft w:val="0"/>
          <w:marRight w:val="0"/>
          <w:marTop w:val="0"/>
          <w:marBottom w:val="0"/>
          <w:divBdr>
            <w:top w:val="none" w:sz="0" w:space="0" w:color="auto"/>
            <w:left w:val="none" w:sz="0" w:space="0" w:color="auto"/>
            <w:bottom w:val="none" w:sz="0" w:space="0" w:color="auto"/>
            <w:right w:val="none" w:sz="0" w:space="0" w:color="auto"/>
          </w:divBdr>
        </w:div>
        <w:div w:id="1851866774">
          <w:marLeft w:val="0"/>
          <w:marRight w:val="0"/>
          <w:marTop w:val="0"/>
          <w:marBottom w:val="0"/>
          <w:divBdr>
            <w:top w:val="none" w:sz="0" w:space="0" w:color="auto"/>
            <w:left w:val="none" w:sz="0" w:space="0" w:color="auto"/>
            <w:bottom w:val="none" w:sz="0" w:space="0" w:color="auto"/>
            <w:right w:val="none" w:sz="0" w:space="0" w:color="auto"/>
          </w:divBdr>
        </w:div>
        <w:div w:id="264853005">
          <w:marLeft w:val="0"/>
          <w:marRight w:val="0"/>
          <w:marTop w:val="0"/>
          <w:marBottom w:val="0"/>
          <w:divBdr>
            <w:top w:val="none" w:sz="0" w:space="0" w:color="auto"/>
            <w:left w:val="none" w:sz="0" w:space="0" w:color="auto"/>
            <w:bottom w:val="none" w:sz="0" w:space="0" w:color="auto"/>
            <w:right w:val="none" w:sz="0" w:space="0" w:color="auto"/>
          </w:divBdr>
        </w:div>
        <w:div w:id="1280912354">
          <w:marLeft w:val="0"/>
          <w:marRight w:val="0"/>
          <w:marTop w:val="0"/>
          <w:marBottom w:val="0"/>
          <w:divBdr>
            <w:top w:val="none" w:sz="0" w:space="0" w:color="auto"/>
            <w:left w:val="none" w:sz="0" w:space="0" w:color="auto"/>
            <w:bottom w:val="none" w:sz="0" w:space="0" w:color="auto"/>
            <w:right w:val="none" w:sz="0" w:space="0" w:color="auto"/>
          </w:divBdr>
        </w:div>
        <w:div w:id="578488382">
          <w:marLeft w:val="0"/>
          <w:marRight w:val="0"/>
          <w:marTop w:val="0"/>
          <w:marBottom w:val="0"/>
          <w:divBdr>
            <w:top w:val="none" w:sz="0" w:space="0" w:color="auto"/>
            <w:left w:val="none" w:sz="0" w:space="0" w:color="auto"/>
            <w:bottom w:val="none" w:sz="0" w:space="0" w:color="auto"/>
            <w:right w:val="none" w:sz="0" w:space="0" w:color="auto"/>
          </w:divBdr>
        </w:div>
      </w:divsChild>
    </w:div>
    <w:div w:id="1268654133">
      <w:bodyDiv w:val="1"/>
      <w:marLeft w:val="0"/>
      <w:marRight w:val="0"/>
      <w:marTop w:val="0"/>
      <w:marBottom w:val="0"/>
      <w:divBdr>
        <w:top w:val="none" w:sz="0" w:space="0" w:color="auto"/>
        <w:left w:val="none" w:sz="0" w:space="0" w:color="auto"/>
        <w:bottom w:val="none" w:sz="0" w:space="0" w:color="auto"/>
        <w:right w:val="none" w:sz="0" w:space="0" w:color="auto"/>
      </w:divBdr>
    </w:div>
    <w:div w:id="1292395328">
      <w:bodyDiv w:val="1"/>
      <w:marLeft w:val="0"/>
      <w:marRight w:val="0"/>
      <w:marTop w:val="0"/>
      <w:marBottom w:val="0"/>
      <w:divBdr>
        <w:top w:val="none" w:sz="0" w:space="0" w:color="auto"/>
        <w:left w:val="none" w:sz="0" w:space="0" w:color="auto"/>
        <w:bottom w:val="none" w:sz="0" w:space="0" w:color="auto"/>
        <w:right w:val="none" w:sz="0" w:space="0" w:color="auto"/>
      </w:divBdr>
      <w:divsChild>
        <w:div w:id="75594442">
          <w:marLeft w:val="0"/>
          <w:marRight w:val="0"/>
          <w:marTop w:val="0"/>
          <w:marBottom w:val="0"/>
          <w:divBdr>
            <w:top w:val="none" w:sz="0" w:space="0" w:color="auto"/>
            <w:left w:val="none" w:sz="0" w:space="0" w:color="auto"/>
            <w:bottom w:val="none" w:sz="0" w:space="0" w:color="auto"/>
            <w:right w:val="none" w:sz="0" w:space="0" w:color="auto"/>
          </w:divBdr>
          <w:divsChild>
            <w:div w:id="1211649963">
              <w:marLeft w:val="0"/>
              <w:marRight w:val="0"/>
              <w:marTop w:val="0"/>
              <w:marBottom w:val="0"/>
              <w:divBdr>
                <w:top w:val="none" w:sz="0" w:space="0" w:color="auto"/>
                <w:left w:val="none" w:sz="0" w:space="0" w:color="auto"/>
                <w:bottom w:val="none" w:sz="0" w:space="0" w:color="auto"/>
                <w:right w:val="none" w:sz="0" w:space="0" w:color="auto"/>
              </w:divBdr>
              <w:divsChild>
                <w:div w:id="886338924">
                  <w:marLeft w:val="0"/>
                  <w:marRight w:val="0"/>
                  <w:marTop w:val="0"/>
                  <w:marBottom w:val="0"/>
                  <w:divBdr>
                    <w:top w:val="none" w:sz="0" w:space="0" w:color="auto"/>
                    <w:left w:val="none" w:sz="0" w:space="0" w:color="auto"/>
                    <w:bottom w:val="none" w:sz="0" w:space="0" w:color="auto"/>
                    <w:right w:val="none" w:sz="0" w:space="0" w:color="auto"/>
                  </w:divBdr>
                  <w:divsChild>
                    <w:div w:id="92248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4232441">
      <w:bodyDiv w:val="1"/>
      <w:marLeft w:val="0"/>
      <w:marRight w:val="0"/>
      <w:marTop w:val="0"/>
      <w:marBottom w:val="0"/>
      <w:divBdr>
        <w:top w:val="none" w:sz="0" w:space="0" w:color="auto"/>
        <w:left w:val="none" w:sz="0" w:space="0" w:color="auto"/>
        <w:bottom w:val="none" w:sz="0" w:space="0" w:color="auto"/>
        <w:right w:val="none" w:sz="0" w:space="0" w:color="auto"/>
      </w:divBdr>
    </w:div>
    <w:div w:id="1308166886">
      <w:bodyDiv w:val="1"/>
      <w:marLeft w:val="0"/>
      <w:marRight w:val="0"/>
      <w:marTop w:val="0"/>
      <w:marBottom w:val="0"/>
      <w:divBdr>
        <w:top w:val="none" w:sz="0" w:space="0" w:color="auto"/>
        <w:left w:val="none" w:sz="0" w:space="0" w:color="auto"/>
        <w:bottom w:val="none" w:sz="0" w:space="0" w:color="auto"/>
        <w:right w:val="none" w:sz="0" w:space="0" w:color="auto"/>
      </w:divBdr>
    </w:div>
    <w:div w:id="1322582186">
      <w:bodyDiv w:val="1"/>
      <w:marLeft w:val="0"/>
      <w:marRight w:val="0"/>
      <w:marTop w:val="0"/>
      <w:marBottom w:val="0"/>
      <w:divBdr>
        <w:top w:val="none" w:sz="0" w:space="0" w:color="auto"/>
        <w:left w:val="none" w:sz="0" w:space="0" w:color="auto"/>
        <w:bottom w:val="none" w:sz="0" w:space="0" w:color="auto"/>
        <w:right w:val="none" w:sz="0" w:space="0" w:color="auto"/>
      </w:divBdr>
    </w:div>
    <w:div w:id="1324964189">
      <w:bodyDiv w:val="1"/>
      <w:marLeft w:val="0"/>
      <w:marRight w:val="0"/>
      <w:marTop w:val="0"/>
      <w:marBottom w:val="0"/>
      <w:divBdr>
        <w:top w:val="none" w:sz="0" w:space="0" w:color="auto"/>
        <w:left w:val="none" w:sz="0" w:space="0" w:color="auto"/>
        <w:bottom w:val="none" w:sz="0" w:space="0" w:color="auto"/>
        <w:right w:val="none" w:sz="0" w:space="0" w:color="auto"/>
      </w:divBdr>
    </w:div>
    <w:div w:id="1378702274">
      <w:bodyDiv w:val="1"/>
      <w:marLeft w:val="0"/>
      <w:marRight w:val="0"/>
      <w:marTop w:val="0"/>
      <w:marBottom w:val="0"/>
      <w:divBdr>
        <w:top w:val="none" w:sz="0" w:space="0" w:color="auto"/>
        <w:left w:val="none" w:sz="0" w:space="0" w:color="auto"/>
        <w:bottom w:val="none" w:sz="0" w:space="0" w:color="auto"/>
        <w:right w:val="none" w:sz="0" w:space="0" w:color="auto"/>
      </w:divBdr>
      <w:divsChild>
        <w:div w:id="726299948">
          <w:marLeft w:val="0"/>
          <w:marRight w:val="0"/>
          <w:marTop w:val="0"/>
          <w:marBottom w:val="0"/>
          <w:divBdr>
            <w:top w:val="none" w:sz="0" w:space="0" w:color="auto"/>
            <w:left w:val="none" w:sz="0" w:space="0" w:color="auto"/>
            <w:bottom w:val="none" w:sz="0" w:space="0" w:color="auto"/>
            <w:right w:val="none" w:sz="0" w:space="0" w:color="auto"/>
          </w:divBdr>
          <w:divsChild>
            <w:div w:id="455220691">
              <w:marLeft w:val="0"/>
              <w:marRight w:val="0"/>
              <w:marTop w:val="0"/>
              <w:marBottom w:val="0"/>
              <w:divBdr>
                <w:top w:val="none" w:sz="0" w:space="0" w:color="auto"/>
                <w:left w:val="none" w:sz="0" w:space="0" w:color="auto"/>
                <w:bottom w:val="none" w:sz="0" w:space="0" w:color="auto"/>
                <w:right w:val="none" w:sz="0" w:space="0" w:color="auto"/>
              </w:divBdr>
              <w:divsChild>
                <w:div w:id="3185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129385">
      <w:bodyDiv w:val="1"/>
      <w:marLeft w:val="0"/>
      <w:marRight w:val="0"/>
      <w:marTop w:val="0"/>
      <w:marBottom w:val="0"/>
      <w:divBdr>
        <w:top w:val="none" w:sz="0" w:space="0" w:color="auto"/>
        <w:left w:val="none" w:sz="0" w:space="0" w:color="auto"/>
        <w:bottom w:val="none" w:sz="0" w:space="0" w:color="auto"/>
        <w:right w:val="none" w:sz="0" w:space="0" w:color="auto"/>
      </w:divBdr>
    </w:div>
    <w:div w:id="1385518449">
      <w:bodyDiv w:val="1"/>
      <w:marLeft w:val="0"/>
      <w:marRight w:val="0"/>
      <w:marTop w:val="0"/>
      <w:marBottom w:val="0"/>
      <w:divBdr>
        <w:top w:val="none" w:sz="0" w:space="0" w:color="auto"/>
        <w:left w:val="none" w:sz="0" w:space="0" w:color="auto"/>
        <w:bottom w:val="none" w:sz="0" w:space="0" w:color="auto"/>
        <w:right w:val="none" w:sz="0" w:space="0" w:color="auto"/>
      </w:divBdr>
    </w:div>
    <w:div w:id="1400136426">
      <w:bodyDiv w:val="1"/>
      <w:marLeft w:val="0"/>
      <w:marRight w:val="0"/>
      <w:marTop w:val="0"/>
      <w:marBottom w:val="0"/>
      <w:divBdr>
        <w:top w:val="none" w:sz="0" w:space="0" w:color="auto"/>
        <w:left w:val="none" w:sz="0" w:space="0" w:color="auto"/>
        <w:bottom w:val="none" w:sz="0" w:space="0" w:color="auto"/>
        <w:right w:val="none" w:sz="0" w:space="0" w:color="auto"/>
      </w:divBdr>
    </w:div>
    <w:div w:id="1406950345">
      <w:bodyDiv w:val="1"/>
      <w:marLeft w:val="0"/>
      <w:marRight w:val="0"/>
      <w:marTop w:val="0"/>
      <w:marBottom w:val="0"/>
      <w:divBdr>
        <w:top w:val="none" w:sz="0" w:space="0" w:color="auto"/>
        <w:left w:val="none" w:sz="0" w:space="0" w:color="auto"/>
        <w:bottom w:val="none" w:sz="0" w:space="0" w:color="auto"/>
        <w:right w:val="none" w:sz="0" w:space="0" w:color="auto"/>
      </w:divBdr>
    </w:div>
    <w:div w:id="1408846004">
      <w:bodyDiv w:val="1"/>
      <w:marLeft w:val="0"/>
      <w:marRight w:val="0"/>
      <w:marTop w:val="0"/>
      <w:marBottom w:val="0"/>
      <w:divBdr>
        <w:top w:val="none" w:sz="0" w:space="0" w:color="auto"/>
        <w:left w:val="none" w:sz="0" w:space="0" w:color="auto"/>
        <w:bottom w:val="none" w:sz="0" w:space="0" w:color="auto"/>
        <w:right w:val="none" w:sz="0" w:space="0" w:color="auto"/>
      </w:divBdr>
    </w:div>
    <w:div w:id="1429500417">
      <w:bodyDiv w:val="1"/>
      <w:marLeft w:val="0"/>
      <w:marRight w:val="0"/>
      <w:marTop w:val="0"/>
      <w:marBottom w:val="0"/>
      <w:divBdr>
        <w:top w:val="none" w:sz="0" w:space="0" w:color="auto"/>
        <w:left w:val="none" w:sz="0" w:space="0" w:color="auto"/>
        <w:bottom w:val="none" w:sz="0" w:space="0" w:color="auto"/>
        <w:right w:val="none" w:sz="0" w:space="0" w:color="auto"/>
      </w:divBdr>
    </w:div>
    <w:div w:id="1445534516">
      <w:bodyDiv w:val="1"/>
      <w:marLeft w:val="0"/>
      <w:marRight w:val="0"/>
      <w:marTop w:val="0"/>
      <w:marBottom w:val="0"/>
      <w:divBdr>
        <w:top w:val="none" w:sz="0" w:space="0" w:color="auto"/>
        <w:left w:val="none" w:sz="0" w:space="0" w:color="auto"/>
        <w:bottom w:val="none" w:sz="0" w:space="0" w:color="auto"/>
        <w:right w:val="none" w:sz="0" w:space="0" w:color="auto"/>
      </w:divBdr>
    </w:div>
    <w:div w:id="1463959020">
      <w:bodyDiv w:val="1"/>
      <w:marLeft w:val="0"/>
      <w:marRight w:val="0"/>
      <w:marTop w:val="0"/>
      <w:marBottom w:val="0"/>
      <w:divBdr>
        <w:top w:val="none" w:sz="0" w:space="0" w:color="auto"/>
        <w:left w:val="none" w:sz="0" w:space="0" w:color="auto"/>
        <w:bottom w:val="none" w:sz="0" w:space="0" w:color="auto"/>
        <w:right w:val="none" w:sz="0" w:space="0" w:color="auto"/>
      </w:divBdr>
    </w:div>
    <w:div w:id="1467703857">
      <w:bodyDiv w:val="1"/>
      <w:marLeft w:val="0"/>
      <w:marRight w:val="0"/>
      <w:marTop w:val="0"/>
      <w:marBottom w:val="0"/>
      <w:divBdr>
        <w:top w:val="none" w:sz="0" w:space="0" w:color="auto"/>
        <w:left w:val="none" w:sz="0" w:space="0" w:color="auto"/>
        <w:bottom w:val="none" w:sz="0" w:space="0" w:color="auto"/>
        <w:right w:val="none" w:sz="0" w:space="0" w:color="auto"/>
      </w:divBdr>
    </w:div>
    <w:div w:id="1498770317">
      <w:bodyDiv w:val="1"/>
      <w:marLeft w:val="0"/>
      <w:marRight w:val="0"/>
      <w:marTop w:val="0"/>
      <w:marBottom w:val="0"/>
      <w:divBdr>
        <w:top w:val="none" w:sz="0" w:space="0" w:color="auto"/>
        <w:left w:val="none" w:sz="0" w:space="0" w:color="auto"/>
        <w:bottom w:val="none" w:sz="0" w:space="0" w:color="auto"/>
        <w:right w:val="none" w:sz="0" w:space="0" w:color="auto"/>
      </w:divBdr>
      <w:divsChild>
        <w:div w:id="546993659">
          <w:marLeft w:val="0"/>
          <w:marRight w:val="0"/>
          <w:marTop w:val="0"/>
          <w:marBottom w:val="0"/>
          <w:divBdr>
            <w:top w:val="none" w:sz="0" w:space="0" w:color="auto"/>
            <w:left w:val="none" w:sz="0" w:space="0" w:color="auto"/>
            <w:bottom w:val="none" w:sz="0" w:space="0" w:color="auto"/>
            <w:right w:val="none" w:sz="0" w:space="0" w:color="auto"/>
          </w:divBdr>
        </w:div>
        <w:div w:id="1229194214">
          <w:marLeft w:val="0"/>
          <w:marRight w:val="0"/>
          <w:marTop w:val="0"/>
          <w:marBottom w:val="0"/>
          <w:divBdr>
            <w:top w:val="none" w:sz="0" w:space="0" w:color="auto"/>
            <w:left w:val="none" w:sz="0" w:space="0" w:color="auto"/>
            <w:bottom w:val="none" w:sz="0" w:space="0" w:color="auto"/>
            <w:right w:val="none" w:sz="0" w:space="0" w:color="auto"/>
          </w:divBdr>
        </w:div>
        <w:div w:id="586888918">
          <w:marLeft w:val="0"/>
          <w:marRight w:val="0"/>
          <w:marTop w:val="0"/>
          <w:marBottom w:val="0"/>
          <w:divBdr>
            <w:top w:val="none" w:sz="0" w:space="0" w:color="auto"/>
            <w:left w:val="none" w:sz="0" w:space="0" w:color="auto"/>
            <w:bottom w:val="none" w:sz="0" w:space="0" w:color="auto"/>
            <w:right w:val="none" w:sz="0" w:space="0" w:color="auto"/>
          </w:divBdr>
        </w:div>
      </w:divsChild>
    </w:div>
    <w:div w:id="1513838074">
      <w:bodyDiv w:val="1"/>
      <w:marLeft w:val="0"/>
      <w:marRight w:val="0"/>
      <w:marTop w:val="0"/>
      <w:marBottom w:val="0"/>
      <w:divBdr>
        <w:top w:val="none" w:sz="0" w:space="0" w:color="auto"/>
        <w:left w:val="none" w:sz="0" w:space="0" w:color="auto"/>
        <w:bottom w:val="none" w:sz="0" w:space="0" w:color="auto"/>
        <w:right w:val="none" w:sz="0" w:space="0" w:color="auto"/>
      </w:divBdr>
    </w:div>
    <w:div w:id="1521433603">
      <w:bodyDiv w:val="1"/>
      <w:marLeft w:val="0"/>
      <w:marRight w:val="0"/>
      <w:marTop w:val="0"/>
      <w:marBottom w:val="0"/>
      <w:divBdr>
        <w:top w:val="none" w:sz="0" w:space="0" w:color="auto"/>
        <w:left w:val="none" w:sz="0" w:space="0" w:color="auto"/>
        <w:bottom w:val="none" w:sz="0" w:space="0" w:color="auto"/>
        <w:right w:val="none" w:sz="0" w:space="0" w:color="auto"/>
      </w:divBdr>
    </w:div>
    <w:div w:id="1536042528">
      <w:bodyDiv w:val="1"/>
      <w:marLeft w:val="0"/>
      <w:marRight w:val="0"/>
      <w:marTop w:val="0"/>
      <w:marBottom w:val="0"/>
      <w:divBdr>
        <w:top w:val="none" w:sz="0" w:space="0" w:color="auto"/>
        <w:left w:val="none" w:sz="0" w:space="0" w:color="auto"/>
        <w:bottom w:val="none" w:sz="0" w:space="0" w:color="auto"/>
        <w:right w:val="none" w:sz="0" w:space="0" w:color="auto"/>
      </w:divBdr>
    </w:div>
    <w:div w:id="1541354613">
      <w:bodyDiv w:val="1"/>
      <w:marLeft w:val="0"/>
      <w:marRight w:val="0"/>
      <w:marTop w:val="0"/>
      <w:marBottom w:val="0"/>
      <w:divBdr>
        <w:top w:val="none" w:sz="0" w:space="0" w:color="auto"/>
        <w:left w:val="none" w:sz="0" w:space="0" w:color="auto"/>
        <w:bottom w:val="none" w:sz="0" w:space="0" w:color="auto"/>
        <w:right w:val="none" w:sz="0" w:space="0" w:color="auto"/>
      </w:divBdr>
    </w:div>
    <w:div w:id="1579092833">
      <w:bodyDiv w:val="1"/>
      <w:marLeft w:val="0"/>
      <w:marRight w:val="0"/>
      <w:marTop w:val="0"/>
      <w:marBottom w:val="0"/>
      <w:divBdr>
        <w:top w:val="none" w:sz="0" w:space="0" w:color="auto"/>
        <w:left w:val="none" w:sz="0" w:space="0" w:color="auto"/>
        <w:bottom w:val="none" w:sz="0" w:space="0" w:color="auto"/>
        <w:right w:val="none" w:sz="0" w:space="0" w:color="auto"/>
      </w:divBdr>
    </w:div>
    <w:div w:id="1617760214">
      <w:bodyDiv w:val="1"/>
      <w:marLeft w:val="0"/>
      <w:marRight w:val="0"/>
      <w:marTop w:val="0"/>
      <w:marBottom w:val="0"/>
      <w:divBdr>
        <w:top w:val="none" w:sz="0" w:space="0" w:color="auto"/>
        <w:left w:val="none" w:sz="0" w:space="0" w:color="auto"/>
        <w:bottom w:val="none" w:sz="0" w:space="0" w:color="auto"/>
        <w:right w:val="none" w:sz="0" w:space="0" w:color="auto"/>
      </w:divBdr>
    </w:div>
    <w:div w:id="1656300978">
      <w:bodyDiv w:val="1"/>
      <w:marLeft w:val="0"/>
      <w:marRight w:val="0"/>
      <w:marTop w:val="0"/>
      <w:marBottom w:val="0"/>
      <w:divBdr>
        <w:top w:val="none" w:sz="0" w:space="0" w:color="auto"/>
        <w:left w:val="none" w:sz="0" w:space="0" w:color="auto"/>
        <w:bottom w:val="none" w:sz="0" w:space="0" w:color="auto"/>
        <w:right w:val="none" w:sz="0" w:space="0" w:color="auto"/>
      </w:divBdr>
    </w:div>
    <w:div w:id="1687705344">
      <w:bodyDiv w:val="1"/>
      <w:marLeft w:val="0"/>
      <w:marRight w:val="0"/>
      <w:marTop w:val="0"/>
      <w:marBottom w:val="0"/>
      <w:divBdr>
        <w:top w:val="none" w:sz="0" w:space="0" w:color="auto"/>
        <w:left w:val="none" w:sz="0" w:space="0" w:color="auto"/>
        <w:bottom w:val="none" w:sz="0" w:space="0" w:color="auto"/>
        <w:right w:val="none" w:sz="0" w:space="0" w:color="auto"/>
      </w:divBdr>
    </w:div>
    <w:div w:id="1699699232">
      <w:bodyDiv w:val="1"/>
      <w:marLeft w:val="0"/>
      <w:marRight w:val="0"/>
      <w:marTop w:val="0"/>
      <w:marBottom w:val="0"/>
      <w:divBdr>
        <w:top w:val="none" w:sz="0" w:space="0" w:color="auto"/>
        <w:left w:val="none" w:sz="0" w:space="0" w:color="auto"/>
        <w:bottom w:val="none" w:sz="0" w:space="0" w:color="auto"/>
        <w:right w:val="none" w:sz="0" w:space="0" w:color="auto"/>
      </w:divBdr>
    </w:div>
    <w:div w:id="1715228526">
      <w:bodyDiv w:val="1"/>
      <w:marLeft w:val="0"/>
      <w:marRight w:val="0"/>
      <w:marTop w:val="0"/>
      <w:marBottom w:val="0"/>
      <w:divBdr>
        <w:top w:val="none" w:sz="0" w:space="0" w:color="auto"/>
        <w:left w:val="none" w:sz="0" w:space="0" w:color="auto"/>
        <w:bottom w:val="none" w:sz="0" w:space="0" w:color="auto"/>
        <w:right w:val="none" w:sz="0" w:space="0" w:color="auto"/>
      </w:divBdr>
    </w:div>
    <w:div w:id="1719013377">
      <w:bodyDiv w:val="1"/>
      <w:marLeft w:val="0"/>
      <w:marRight w:val="0"/>
      <w:marTop w:val="0"/>
      <w:marBottom w:val="0"/>
      <w:divBdr>
        <w:top w:val="none" w:sz="0" w:space="0" w:color="auto"/>
        <w:left w:val="none" w:sz="0" w:space="0" w:color="auto"/>
        <w:bottom w:val="none" w:sz="0" w:space="0" w:color="auto"/>
        <w:right w:val="none" w:sz="0" w:space="0" w:color="auto"/>
      </w:divBdr>
    </w:div>
    <w:div w:id="1734617876">
      <w:bodyDiv w:val="1"/>
      <w:marLeft w:val="0"/>
      <w:marRight w:val="0"/>
      <w:marTop w:val="0"/>
      <w:marBottom w:val="0"/>
      <w:divBdr>
        <w:top w:val="none" w:sz="0" w:space="0" w:color="auto"/>
        <w:left w:val="none" w:sz="0" w:space="0" w:color="auto"/>
        <w:bottom w:val="none" w:sz="0" w:space="0" w:color="auto"/>
        <w:right w:val="none" w:sz="0" w:space="0" w:color="auto"/>
      </w:divBdr>
    </w:div>
    <w:div w:id="1744252790">
      <w:bodyDiv w:val="1"/>
      <w:marLeft w:val="0"/>
      <w:marRight w:val="0"/>
      <w:marTop w:val="0"/>
      <w:marBottom w:val="0"/>
      <w:divBdr>
        <w:top w:val="none" w:sz="0" w:space="0" w:color="auto"/>
        <w:left w:val="none" w:sz="0" w:space="0" w:color="auto"/>
        <w:bottom w:val="none" w:sz="0" w:space="0" w:color="auto"/>
        <w:right w:val="none" w:sz="0" w:space="0" w:color="auto"/>
      </w:divBdr>
    </w:div>
    <w:div w:id="1765758478">
      <w:bodyDiv w:val="1"/>
      <w:marLeft w:val="0"/>
      <w:marRight w:val="0"/>
      <w:marTop w:val="0"/>
      <w:marBottom w:val="0"/>
      <w:divBdr>
        <w:top w:val="none" w:sz="0" w:space="0" w:color="auto"/>
        <w:left w:val="none" w:sz="0" w:space="0" w:color="auto"/>
        <w:bottom w:val="none" w:sz="0" w:space="0" w:color="auto"/>
        <w:right w:val="none" w:sz="0" w:space="0" w:color="auto"/>
      </w:divBdr>
    </w:div>
    <w:div w:id="1779450557">
      <w:bodyDiv w:val="1"/>
      <w:marLeft w:val="0"/>
      <w:marRight w:val="0"/>
      <w:marTop w:val="0"/>
      <w:marBottom w:val="0"/>
      <w:divBdr>
        <w:top w:val="none" w:sz="0" w:space="0" w:color="auto"/>
        <w:left w:val="none" w:sz="0" w:space="0" w:color="auto"/>
        <w:bottom w:val="none" w:sz="0" w:space="0" w:color="auto"/>
        <w:right w:val="none" w:sz="0" w:space="0" w:color="auto"/>
      </w:divBdr>
    </w:div>
    <w:div w:id="1819875876">
      <w:bodyDiv w:val="1"/>
      <w:marLeft w:val="0"/>
      <w:marRight w:val="0"/>
      <w:marTop w:val="0"/>
      <w:marBottom w:val="0"/>
      <w:divBdr>
        <w:top w:val="none" w:sz="0" w:space="0" w:color="auto"/>
        <w:left w:val="none" w:sz="0" w:space="0" w:color="auto"/>
        <w:bottom w:val="none" w:sz="0" w:space="0" w:color="auto"/>
        <w:right w:val="none" w:sz="0" w:space="0" w:color="auto"/>
      </w:divBdr>
    </w:div>
    <w:div w:id="1820876878">
      <w:bodyDiv w:val="1"/>
      <w:marLeft w:val="0"/>
      <w:marRight w:val="0"/>
      <w:marTop w:val="0"/>
      <w:marBottom w:val="0"/>
      <w:divBdr>
        <w:top w:val="none" w:sz="0" w:space="0" w:color="auto"/>
        <w:left w:val="none" w:sz="0" w:space="0" w:color="auto"/>
        <w:bottom w:val="none" w:sz="0" w:space="0" w:color="auto"/>
        <w:right w:val="none" w:sz="0" w:space="0" w:color="auto"/>
      </w:divBdr>
    </w:div>
    <w:div w:id="1855684217">
      <w:bodyDiv w:val="1"/>
      <w:marLeft w:val="0"/>
      <w:marRight w:val="0"/>
      <w:marTop w:val="0"/>
      <w:marBottom w:val="0"/>
      <w:divBdr>
        <w:top w:val="none" w:sz="0" w:space="0" w:color="auto"/>
        <w:left w:val="none" w:sz="0" w:space="0" w:color="auto"/>
        <w:bottom w:val="none" w:sz="0" w:space="0" w:color="auto"/>
        <w:right w:val="none" w:sz="0" w:space="0" w:color="auto"/>
      </w:divBdr>
    </w:div>
    <w:div w:id="1859274749">
      <w:bodyDiv w:val="1"/>
      <w:marLeft w:val="0"/>
      <w:marRight w:val="0"/>
      <w:marTop w:val="0"/>
      <w:marBottom w:val="0"/>
      <w:divBdr>
        <w:top w:val="none" w:sz="0" w:space="0" w:color="auto"/>
        <w:left w:val="none" w:sz="0" w:space="0" w:color="auto"/>
        <w:bottom w:val="none" w:sz="0" w:space="0" w:color="auto"/>
        <w:right w:val="none" w:sz="0" w:space="0" w:color="auto"/>
      </w:divBdr>
    </w:div>
    <w:div w:id="1865365702">
      <w:bodyDiv w:val="1"/>
      <w:marLeft w:val="0"/>
      <w:marRight w:val="0"/>
      <w:marTop w:val="0"/>
      <w:marBottom w:val="0"/>
      <w:divBdr>
        <w:top w:val="none" w:sz="0" w:space="0" w:color="auto"/>
        <w:left w:val="none" w:sz="0" w:space="0" w:color="auto"/>
        <w:bottom w:val="none" w:sz="0" w:space="0" w:color="auto"/>
        <w:right w:val="none" w:sz="0" w:space="0" w:color="auto"/>
      </w:divBdr>
    </w:div>
    <w:div w:id="1867939139">
      <w:bodyDiv w:val="1"/>
      <w:marLeft w:val="0"/>
      <w:marRight w:val="0"/>
      <w:marTop w:val="0"/>
      <w:marBottom w:val="0"/>
      <w:divBdr>
        <w:top w:val="none" w:sz="0" w:space="0" w:color="auto"/>
        <w:left w:val="none" w:sz="0" w:space="0" w:color="auto"/>
        <w:bottom w:val="none" w:sz="0" w:space="0" w:color="auto"/>
        <w:right w:val="none" w:sz="0" w:space="0" w:color="auto"/>
      </w:divBdr>
    </w:div>
    <w:div w:id="1872919242">
      <w:bodyDiv w:val="1"/>
      <w:marLeft w:val="0"/>
      <w:marRight w:val="0"/>
      <w:marTop w:val="0"/>
      <w:marBottom w:val="0"/>
      <w:divBdr>
        <w:top w:val="none" w:sz="0" w:space="0" w:color="auto"/>
        <w:left w:val="none" w:sz="0" w:space="0" w:color="auto"/>
        <w:bottom w:val="none" w:sz="0" w:space="0" w:color="auto"/>
        <w:right w:val="none" w:sz="0" w:space="0" w:color="auto"/>
      </w:divBdr>
    </w:div>
    <w:div w:id="1880969714">
      <w:bodyDiv w:val="1"/>
      <w:marLeft w:val="0"/>
      <w:marRight w:val="0"/>
      <w:marTop w:val="0"/>
      <w:marBottom w:val="0"/>
      <w:divBdr>
        <w:top w:val="none" w:sz="0" w:space="0" w:color="auto"/>
        <w:left w:val="none" w:sz="0" w:space="0" w:color="auto"/>
        <w:bottom w:val="none" w:sz="0" w:space="0" w:color="auto"/>
        <w:right w:val="none" w:sz="0" w:space="0" w:color="auto"/>
      </w:divBdr>
    </w:div>
    <w:div w:id="1889414664">
      <w:bodyDiv w:val="1"/>
      <w:marLeft w:val="0"/>
      <w:marRight w:val="0"/>
      <w:marTop w:val="0"/>
      <w:marBottom w:val="0"/>
      <w:divBdr>
        <w:top w:val="none" w:sz="0" w:space="0" w:color="auto"/>
        <w:left w:val="none" w:sz="0" w:space="0" w:color="auto"/>
        <w:bottom w:val="none" w:sz="0" w:space="0" w:color="auto"/>
        <w:right w:val="none" w:sz="0" w:space="0" w:color="auto"/>
      </w:divBdr>
    </w:div>
    <w:div w:id="1891842891">
      <w:bodyDiv w:val="1"/>
      <w:marLeft w:val="0"/>
      <w:marRight w:val="0"/>
      <w:marTop w:val="0"/>
      <w:marBottom w:val="0"/>
      <w:divBdr>
        <w:top w:val="none" w:sz="0" w:space="0" w:color="auto"/>
        <w:left w:val="none" w:sz="0" w:space="0" w:color="auto"/>
        <w:bottom w:val="none" w:sz="0" w:space="0" w:color="auto"/>
        <w:right w:val="none" w:sz="0" w:space="0" w:color="auto"/>
      </w:divBdr>
    </w:div>
    <w:div w:id="1896694249">
      <w:bodyDiv w:val="1"/>
      <w:marLeft w:val="0"/>
      <w:marRight w:val="0"/>
      <w:marTop w:val="0"/>
      <w:marBottom w:val="0"/>
      <w:divBdr>
        <w:top w:val="none" w:sz="0" w:space="0" w:color="auto"/>
        <w:left w:val="none" w:sz="0" w:space="0" w:color="auto"/>
        <w:bottom w:val="none" w:sz="0" w:space="0" w:color="auto"/>
        <w:right w:val="none" w:sz="0" w:space="0" w:color="auto"/>
      </w:divBdr>
    </w:div>
    <w:div w:id="1910842456">
      <w:bodyDiv w:val="1"/>
      <w:marLeft w:val="0"/>
      <w:marRight w:val="0"/>
      <w:marTop w:val="0"/>
      <w:marBottom w:val="0"/>
      <w:divBdr>
        <w:top w:val="none" w:sz="0" w:space="0" w:color="auto"/>
        <w:left w:val="none" w:sz="0" w:space="0" w:color="auto"/>
        <w:bottom w:val="none" w:sz="0" w:space="0" w:color="auto"/>
        <w:right w:val="none" w:sz="0" w:space="0" w:color="auto"/>
      </w:divBdr>
    </w:div>
    <w:div w:id="1916547810">
      <w:bodyDiv w:val="1"/>
      <w:marLeft w:val="0"/>
      <w:marRight w:val="0"/>
      <w:marTop w:val="0"/>
      <w:marBottom w:val="0"/>
      <w:divBdr>
        <w:top w:val="none" w:sz="0" w:space="0" w:color="auto"/>
        <w:left w:val="none" w:sz="0" w:space="0" w:color="auto"/>
        <w:bottom w:val="none" w:sz="0" w:space="0" w:color="auto"/>
        <w:right w:val="none" w:sz="0" w:space="0" w:color="auto"/>
      </w:divBdr>
      <w:divsChild>
        <w:div w:id="1486162177">
          <w:marLeft w:val="0"/>
          <w:marRight w:val="0"/>
          <w:marTop w:val="0"/>
          <w:marBottom w:val="225"/>
          <w:divBdr>
            <w:top w:val="none" w:sz="0" w:space="0" w:color="auto"/>
            <w:left w:val="none" w:sz="0" w:space="0" w:color="auto"/>
            <w:bottom w:val="none" w:sz="0" w:space="0" w:color="auto"/>
            <w:right w:val="none" w:sz="0" w:space="0" w:color="auto"/>
          </w:divBdr>
          <w:divsChild>
            <w:div w:id="65059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132107">
      <w:bodyDiv w:val="1"/>
      <w:marLeft w:val="0"/>
      <w:marRight w:val="0"/>
      <w:marTop w:val="0"/>
      <w:marBottom w:val="0"/>
      <w:divBdr>
        <w:top w:val="none" w:sz="0" w:space="0" w:color="auto"/>
        <w:left w:val="none" w:sz="0" w:space="0" w:color="auto"/>
        <w:bottom w:val="none" w:sz="0" w:space="0" w:color="auto"/>
        <w:right w:val="none" w:sz="0" w:space="0" w:color="auto"/>
      </w:divBdr>
    </w:div>
    <w:div w:id="1923833647">
      <w:bodyDiv w:val="1"/>
      <w:marLeft w:val="0"/>
      <w:marRight w:val="0"/>
      <w:marTop w:val="0"/>
      <w:marBottom w:val="0"/>
      <w:divBdr>
        <w:top w:val="none" w:sz="0" w:space="0" w:color="auto"/>
        <w:left w:val="none" w:sz="0" w:space="0" w:color="auto"/>
        <w:bottom w:val="none" w:sz="0" w:space="0" w:color="auto"/>
        <w:right w:val="none" w:sz="0" w:space="0" w:color="auto"/>
      </w:divBdr>
    </w:div>
    <w:div w:id="1941178143">
      <w:bodyDiv w:val="1"/>
      <w:marLeft w:val="0"/>
      <w:marRight w:val="0"/>
      <w:marTop w:val="0"/>
      <w:marBottom w:val="0"/>
      <w:divBdr>
        <w:top w:val="none" w:sz="0" w:space="0" w:color="auto"/>
        <w:left w:val="none" w:sz="0" w:space="0" w:color="auto"/>
        <w:bottom w:val="none" w:sz="0" w:space="0" w:color="auto"/>
        <w:right w:val="none" w:sz="0" w:space="0" w:color="auto"/>
      </w:divBdr>
    </w:div>
    <w:div w:id="1970818370">
      <w:bodyDiv w:val="1"/>
      <w:marLeft w:val="0"/>
      <w:marRight w:val="0"/>
      <w:marTop w:val="0"/>
      <w:marBottom w:val="0"/>
      <w:divBdr>
        <w:top w:val="none" w:sz="0" w:space="0" w:color="auto"/>
        <w:left w:val="none" w:sz="0" w:space="0" w:color="auto"/>
        <w:bottom w:val="none" w:sz="0" w:space="0" w:color="auto"/>
        <w:right w:val="none" w:sz="0" w:space="0" w:color="auto"/>
      </w:divBdr>
      <w:divsChild>
        <w:div w:id="698362466">
          <w:marLeft w:val="0"/>
          <w:marRight w:val="0"/>
          <w:marTop w:val="0"/>
          <w:marBottom w:val="0"/>
          <w:divBdr>
            <w:top w:val="none" w:sz="0" w:space="0" w:color="auto"/>
            <w:left w:val="none" w:sz="0" w:space="0" w:color="auto"/>
            <w:bottom w:val="none" w:sz="0" w:space="0" w:color="auto"/>
            <w:right w:val="none" w:sz="0" w:space="0" w:color="auto"/>
          </w:divBdr>
          <w:divsChild>
            <w:div w:id="1729377591">
              <w:marLeft w:val="0"/>
              <w:marRight w:val="0"/>
              <w:marTop w:val="0"/>
              <w:marBottom w:val="0"/>
              <w:divBdr>
                <w:top w:val="none" w:sz="0" w:space="0" w:color="auto"/>
                <w:left w:val="none" w:sz="0" w:space="0" w:color="auto"/>
                <w:bottom w:val="none" w:sz="0" w:space="0" w:color="auto"/>
                <w:right w:val="none" w:sz="0" w:space="0" w:color="auto"/>
              </w:divBdr>
              <w:divsChild>
                <w:div w:id="48966481">
                  <w:marLeft w:val="0"/>
                  <w:marRight w:val="0"/>
                  <w:marTop w:val="0"/>
                  <w:marBottom w:val="0"/>
                  <w:divBdr>
                    <w:top w:val="none" w:sz="0" w:space="0" w:color="auto"/>
                    <w:left w:val="none" w:sz="0" w:space="0" w:color="auto"/>
                    <w:bottom w:val="none" w:sz="0" w:space="0" w:color="auto"/>
                    <w:right w:val="none" w:sz="0" w:space="0" w:color="auto"/>
                  </w:divBdr>
                  <w:divsChild>
                    <w:div w:id="178041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3216357">
      <w:bodyDiv w:val="1"/>
      <w:marLeft w:val="0"/>
      <w:marRight w:val="0"/>
      <w:marTop w:val="0"/>
      <w:marBottom w:val="0"/>
      <w:divBdr>
        <w:top w:val="none" w:sz="0" w:space="0" w:color="auto"/>
        <w:left w:val="none" w:sz="0" w:space="0" w:color="auto"/>
        <w:bottom w:val="none" w:sz="0" w:space="0" w:color="auto"/>
        <w:right w:val="none" w:sz="0" w:space="0" w:color="auto"/>
      </w:divBdr>
      <w:divsChild>
        <w:div w:id="1929727494">
          <w:marLeft w:val="0"/>
          <w:marRight w:val="0"/>
          <w:marTop w:val="0"/>
          <w:marBottom w:val="0"/>
          <w:divBdr>
            <w:top w:val="none" w:sz="0" w:space="0" w:color="auto"/>
            <w:left w:val="none" w:sz="0" w:space="0" w:color="auto"/>
            <w:bottom w:val="none" w:sz="0" w:space="0" w:color="auto"/>
            <w:right w:val="none" w:sz="0" w:space="0" w:color="auto"/>
          </w:divBdr>
        </w:div>
        <w:div w:id="1302422837">
          <w:marLeft w:val="0"/>
          <w:marRight w:val="0"/>
          <w:marTop w:val="0"/>
          <w:marBottom w:val="0"/>
          <w:divBdr>
            <w:top w:val="none" w:sz="0" w:space="0" w:color="auto"/>
            <w:left w:val="none" w:sz="0" w:space="0" w:color="auto"/>
            <w:bottom w:val="none" w:sz="0" w:space="0" w:color="auto"/>
            <w:right w:val="none" w:sz="0" w:space="0" w:color="auto"/>
          </w:divBdr>
        </w:div>
        <w:div w:id="976840146">
          <w:marLeft w:val="0"/>
          <w:marRight w:val="0"/>
          <w:marTop w:val="0"/>
          <w:marBottom w:val="0"/>
          <w:divBdr>
            <w:top w:val="none" w:sz="0" w:space="0" w:color="auto"/>
            <w:left w:val="none" w:sz="0" w:space="0" w:color="auto"/>
            <w:bottom w:val="none" w:sz="0" w:space="0" w:color="auto"/>
            <w:right w:val="none" w:sz="0" w:space="0" w:color="auto"/>
          </w:divBdr>
        </w:div>
        <w:div w:id="1211379608">
          <w:marLeft w:val="0"/>
          <w:marRight w:val="0"/>
          <w:marTop w:val="0"/>
          <w:marBottom w:val="0"/>
          <w:divBdr>
            <w:top w:val="none" w:sz="0" w:space="0" w:color="auto"/>
            <w:left w:val="none" w:sz="0" w:space="0" w:color="auto"/>
            <w:bottom w:val="none" w:sz="0" w:space="0" w:color="auto"/>
            <w:right w:val="none" w:sz="0" w:space="0" w:color="auto"/>
          </w:divBdr>
        </w:div>
        <w:div w:id="1703239834">
          <w:marLeft w:val="0"/>
          <w:marRight w:val="0"/>
          <w:marTop w:val="0"/>
          <w:marBottom w:val="0"/>
          <w:divBdr>
            <w:top w:val="none" w:sz="0" w:space="0" w:color="auto"/>
            <w:left w:val="none" w:sz="0" w:space="0" w:color="auto"/>
            <w:bottom w:val="none" w:sz="0" w:space="0" w:color="auto"/>
            <w:right w:val="none" w:sz="0" w:space="0" w:color="auto"/>
          </w:divBdr>
        </w:div>
        <w:div w:id="480541321">
          <w:marLeft w:val="0"/>
          <w:marRight w:val="0"/>
          <w:marTop w:val="0"/>
          <w:marBottom w:val="0"/>
          <w:divBdr>
            <w:top w:val="none" w:sz="0" w:space="0" w:color="auto"/>
            <w:left w:val="none" w:sz="0" w:space="0" w:color="auto"/>
            <w:bottom w:val="none" w:sz="0" w:space="0" w:color="auto"/>
            <w:right w:val="none" w:sz="0" w:space="0" w:color="auto"/>
          </w:divBdr>
        </w:div>
        <w:div w:id="2137260204">
          <w:marLeft w:val="0"/>
          <w:marRight w:val="0"/>
          <w:marTop w:val="0"/>
          <w:marBottom w:val="0"/>
          <w:divBdr>
            <w:top w:val="none" w:sz="0" w:space="0" w:color="auto"/>
            <w:left w:val="none" w:sz="0" w:space="0" w:color="auto"/>
            <w:bottom w:val="none" w:sz="0" w:space="0" w:color="auto"/>
            <w:right w:val="none" w:sz="0" w:space="0" w:color="auto"/>
          </w:divBdr>
        </w:div>
        <w:div w:id="1415782875">
          <w:marLeft w:val="0"/>
          <w:marRight w:val="0"/>
          <w:marTop w:val="0"/>
          <w:marBottom w:val="0"/>
          <w:divBdr>
            <w:top w:val="none" w:sz="0" w:space="0" w:color="auto"/>
            <w:left w:val="none" w:sz="0" w:space="0" w:color="auto"/>
            <w:bottom w:val="none" w:sz="0" w:space="0" w:color="auto"/>
            <w:right w:val="none" w:sz="0" w:space="0" w:color="auto"/>
          </w:divBdr>
        </w:div>
        <w:div w:id="1801221007">
          <w:marLeft w:val="0"/>
          <w:marRight w:val="0"/>
          <w:marTop w:val="0"/>
          <w:marBottom w:val="0"/>
          <w:divBdr>
            <w:top w:val="none" w:sz="0" w:space="0" w:color="auto"/>
            <w:left w:val="none" w:sz="0" w:space="0" w:color="auto"/>
            <w:bottom w:val="none" w:sz="0" w:space="0" w:color="auto"/>
            <w:right w:val="none" w:sz="0" w:space="0" w:color="auto"/>
          </w:divBdr>
        </w:div>
        <w:div w:id="1714423082">
          <w:marLeft w:val="0"/>
          <w:marRight w:val="0"/>
          <w:marTop w:val="0"/>
          <w:marBottom w:val="0"/>
          <w:divBdr>
            <w:top w:val="none" w:sz="0" w:space="0" w:color="auto"/>
            <w:left w:val="none" w:sz="0" w:space="0" w:color="auto"/>
            <w:bottom w:val="none" w:sz="0" w:space="0" w:color="auto"/>
            <w:right w:val="none" w:sz="0" w:space="0" w:color="auto"/>
          </w:divBdr>
        </w:div>
        <w:div w:id="953512794">
          <w:marLeft w:val="0"/>
          <w:marRight w:val="0"/>
          <w:marTop w:val="0"/>
          <w:marBottom w:val="0"/>
          <w:divBdr>
            <w:top w:val="none" w:sz="0" w:space="0" w:color="auto"/>
            <w:left w:val="none" w:sz="0" w:space="0" w:color="auto"/>
            <w:bottom w:val="none" w:sz="0" w:space="0" w:color="auto"/>
            <w:right w:val="none" w:sz="0" w:space="0" w:color="auto"/>
          </w:divBdr>
        </w:div>
      </w:divsChild>
    </w:div>
    <w:div w:id="2013220301">
      <w:bodyDiv w:val="1"/>
      <w:marLeft w:val="0"/>
      <w:marRight w:val="0"/>
      <w:marTop w:val="0"/>
      <w:marBottom w:val="0"/>
      <w:divBdr>
        <w:top w:val="none" w:sz="0" w:space="0" w:color="auto"/>
        <w:left w:val="none" w:sz="0" w:space="0" w:color="auto"/>
        <w:bottom w:val="none" w:sz="0" w:space="0" w:color="auto"/>
        <w:right w:val="none" w:sz="0" w:space="0" w:color="auto"/>
      </w:divBdr>
      <w:divsChild>
        <w:div w:id="426927494">
          <w:marLeft w:val="0"/>
          <w:marRight w:val="0"/>
          <w:marTop w:val="0"/>
          <w:marBottom w:val="0"/>
          <w:divBdr>
            <w:top w:val="none" w:sz="0" w:space="0" w:color="auto"/>
            <w:left w:val="none" w:sz="0" w:space="0" w:color="auto"/>
            <w:bottom w:val="none" w:sz="0" w:space="0" w:color="auto"/>
            <w:right w:val="none" w:sz="0" w:space="0" w:color="auto"/>
          </w:divBdr>
          <w:divsChild>
            <w:div w:id="1534076224">
              <w:marLeft w:val="0"/>
              <w:marRight w:val="0"/>
              <w:marTop w:val="0"/>
              <w:marBottom w:val="0"/>
              <w:divBdr>
                <w:top w:val="none" w:sz="0" w:space="0" w:color="auto"/>
                <w:left w:val="none" w:sz="0" w:space="0" w:color="auto"/>
                <w:bottom w:val="none" w:sz="0" w:space="0" w:color="auto"/>
                <w:right w:val="none" w:sz="0" w:space="0" w:color="auto"/>
              </w:divBdr>
              <w:divsChild>
                <w:div w:id="27671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684065">
      <w:bodyDiv w:val="1"/>
      <w:marLeft w:val="0"/>
      <w:marRight w:val="0"/>
      <w:marTop w:val="0"/>
      <w:marBottom w:val="0"/>
      <w:divBdr>
        <w:top w:val="none" w:sz="0" w:space="0" w:color="auto"/>
        <w:left w:val="none" w:sz="0" w:space="0" w:color="auto"/>
        <w:bottom w:val="none" w:sz="0" w:space="0" w:color="auto"/>
        <w:right w:val="none" w:sz="0" w:space="0" w:color="auto"/>
      </w:divBdr>
    </w:div>
    <w:div w:id="2019237874">
      <w:bodyDiv w:val="1"/>
      <w:marLeft w:val="0"/>
      <w:marRight w:val="0"/>
      <w:marTop w:val="0"/>
      <w:marBottom w:val="0"/>
      <w:divBdr>
        <w:top w:val="none" w:sz="0" w:space="0" w:color="auto"/>
        <w:left w:val="none" w:sz="0" w:space="0" w:color="auto"/>
        <w:bottom w:val="none" w:sz="0" w:space="0" w:color="auto"/>
        <w:right w:val="none" w:sz="0" w:space="0" w:color="auto"/>
      </w:divBdr>
      <w:divsChild>
        <w:div w:id="574902301">
          <w:marLeft w:val="0"/>
          <w:marRight w:val="0"/>
          <w:marTop w:val="0"/>
          <w:marBottom w:val="0"/>
          <w:divBdr>
            <w:top w:val="none" w:sz="0" w:space="0" w:color="auto"/>
            <w:left w:val="none" w:sz="0" w:space="0" w:color="auto"/>
            <w:bottom w:val="none" w:sz="0" w:space="0" w:color="auto"/>
            <w:right w:val="none" w:sz="0" w:space="0" w:color="auto"/>
          </w:divBdr>
          <w:divsChild>
            <w:div w:id="113408229">
              <w:marLeft w:val="0"/>
              <w:marRight w:val="0"/>
              <w:marTop w:val="0"/>
              <w:marBottom w:val="0"/>
              <w:divBdr>
                <w:top w:val="none" w:sz="0" w:space="0" w:color="auto"/>
                <w:left w:val="none" w:sz="0" w:space="0" w:color="auto"/>
                <w:bottom w:val="none" w:sz="0" w:space="0" w:color="auto"/>
                <w:right w:val="none" w:sz="0" w:space="0" w:color="auto"/>
              </w:divBdr>
              <w:divsChild>
                <w:div w:id="67858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826985">
      <w:bodyDiv w:val="1"/>
      <w:marLeft w:val="0"/>
      <w:marRight w:val="0"/>
      <w:marTop w:val="0"/>
      <w:marBottom w:val="0"/>
      <w:divBdr>
        <w:top w:val="none" w:sz="0" w:space="0" w:color="auto"/>
        <w:left w:val="none" w:sz="0" w:space="0" w:color="auto"/>
        <w:bottom w:val="none" w:sz="0" w:space="0" w:color="auto"/>
        <w:right w:val="none" w:sz="0" w:space="0" w:color="auto"/>
      </w:divBdr>
    </w:div>
    <w:div w:id="2058233634">
      <w:bodyDiv w:val="1"/>
      <w:marLeft w:val="0"/>
      <w:marRight w:val="0"/>
      <w:marTop w:val="0"/>
      <w:marBottom w:val="0"/>
      <w:divBdr>
        <w:top w:val="none" w:sz="0" w:space="0" w:color="auto"/>
        <w:left w:val="none" w:sz="0" w:space="0" w:color="auto"/>
        <w:bottom w:val="none" w:sz="0" w:space="0" w:color="auto"/>
        <w:right w:val="none" w:sz="0" w:space="0" w:color="auto"/>
      </w:divBdr>
    </w:div>
    <w:div w:id="2074769467">
      <w:bodyDiv w:val="1"/>
      <w:marLeft w:val="0"/>
      <w:marRight w:val="0"/>
      <w:marTop w:val="0"/>
      <w:marBottom w:val="0"/>
      <w:divBdr>
        <w:top w:val="none" w:sz="0" w:space="0" w:color="auto"/>
        <w:left w:val="none" w:sz="0" w:space="0" w:color="auto"/>
        <w:bottom w:val="none" w:sz="0" w:space="0" w:color="auto"/>
        <w:right w:val="none" w:sz="0" w:space="0" w:color="auto"/>
      </w:divBdr>
    </w:div>
    <w:div w:id="2092383603">
      <w:bodyDiv w:val="1"/>
      <w:marLeft w:val="0"/>
      <w:marRight w:val="0"/>
      <w:marTop w:val="0"/>
      <w:marBottom w:val="0"/>
      <w:divBdr>
        <w:top w:val="none" w:sz="0" w:space="0" w:color="auto"/>
        <w:left w:val="none" w:sz="0" w:space="0" w:color="auto"/>
        <w:bottom w:val="none" w:sz="0" w:space="0" w:color="auto"/>
        <w:right w:val="none" w:sz="0" w:space="0" w:color="auto"/>
      </w:divBdr>
    </w:div>
    <w:div w:id="2096432064">
      <w:bodyDiv w:val="1"/>
      <w:marLeft w:val="0"/>
      <w:marRight w:val="0"/>
      <w:marTop w:val="0"/>
      <w:marBottom w:val="0"/>
      <w:divBdr>
        <w:top w:val="none" w:sz="0" w:space="0" w:color="auto"/>
        <w:left w:val="none" w:sz="0" w:space="0" w:color="auto"/>
        <w:bottom w:val="none" w:sz="0" w:space="0" w:color="auto"/>
        <w:right w:val="none" w:sz="0" w:space="0" w:color="auto"/>
      </w:divBdr>
    </w:div>
    <w:div w:id="2099909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allup.com/analytics/232838/world-poll.aspx" TargetMode="External"/><Relationship Id="rId18" Type="http://schemas.openxmlformats.org/officeDocument/2006/relationships/hyperlink" Target="http://documents.worldbank.org/curated/en/814671468040542129/pdf/WPS5033.pdf" TargetMode="External"/><Relationship Id="rId26" Type="http://schemas.openxmlformats.org/officeDocument/2006/relationships/hyperlink" Target="http://gld.gu.se/en/collaborators/scholars/dhafer-malouche/" TargetMode="External"/><Relationship Id="rId39" Type="http://schemas.openxmlformats.org/officeDocument/2006/relationships/hyperlink" Target="https://www.researchgate.net/profile/Valarie_Zeithaml/publication/225083802_SERVQUAL_A_multiple-_Item_Scale_for_measuring_consumer_perceptions_of_service_quality/links/5429a4540cf27e39fa8e6531/SERVQUAL-A-multiple-Item-Scale-for-measuring-consumer-perceptions-of-service-quality.pdf" TargetMode="External"/><Relationship Id="rId21" Type="http://schemas.openxmlformats.org/officeDocument/2006/relationships/hyperlink" Target="https://www.qualtrics.com/blog/author/dave-vannette/" TargetMode="External"/><Relationship Id="rId34" Type="http://schemas.openxmlformats.org/officeDocument/2006/relationships/hyperlink" Target="https://www.v-dem.net/media/filer_public/41/87/41873911-3093-4a08-a2b9-f80cb24d3975/v-dem_working_paper_2017_49.pdf" TargetMode="External"/><Relationship Id="rId42" Type="http://schemas.openxmlformats.org/officeDocument/2006/relationships/hyperlink" Target="https://www.ncbi.nlm.nih.gov/pmc/articles/PMC3910415/" TargetMode="External"/><Relationship Id="rId47" Type="http://schemas.openxmlformats.org/officeDocument/2006/relationships/hyperlink" Target="https://unstats.un.org/sdgs/files/report/2017/secretary-general-sdg-report-2017--EN.pdf" TargetMode="External"/><Relationship Id="rId50" Type="http://schemas.openxmlformats.org/officeDocument/2006/relationships/hyperlink" Target="http://www.chisocongly.vn/en/" TargetMode="External"/><Relationship Id="rId55"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polmeth.wustl.edu/media/Paper/alvar00b.pdf" TargetMode="External"/><Relationship Id="rId29" Type="http://schemas.openxmlformats.org/officeDocument/2006/relationships/hyperlink" Target="http://dx.doi.org/10.1080/15309576.2004.11051805" TargetMode="External"/><Relationship Id="rId11" Type="http://schemas.openxmlformats.org/officeDocument/2006/relationships/hyperlink" Target="http://documents.worldbank.org/curated/en/775701527003544796/pdf/126399-WP-PUBLIC-CitizenCentricGovernanceIndicatorsFinalReport.pdf" TargetMode="External"/><Relationship Id="rId24" Type="http://schemas.openxmlformats.org/officeDocument/2006/relationships/hyperlink" Target="http://gld.gu.se/en/collaborators/scholars/lindsay-j-benstead/" TargetMode="External"/><Relationship Id="rId32" Type="http://schemas.openxmlformats.org/officeDocument/2006/relationships/hyperlink" Target="http://per.gov.ie/wp-content/uploads/Full-results-of-Civil-Service-Customer-Satisfaction-Survey-2015.pdf" TargetMode="External"/><Relationship Id="rId37" Type="http://schemas.openxmlformats.org/officeDocument/2006/relationships/hyperlink" Target="http://dx.doi.org/10.1787/gov_glance-2017-en" TargetMode="External"/><Relationship Id="rId40" Type="http://schemas.openxmlformats.org/officeDocument/2006/relationships/hyperlink" Target="https://www.ncbi.nlm.nih.gov/pubmed/?term=Al-Abri%20R%5BAuthor%5D&amp;cauthor=true&amp;cauthor_uid=24501659" TargetMode="External"/><Relationship Id="rId45" Type="http://schemas.openxmlformats.org/officeDocument/2006/relationships/hyperlink" Target="http://documents.worldbank.org/curated/en/190241468340284322/Citizen-centric-governance-indicators-measuring-and-monitoring-governance-by-listening-to-the-people-and-not-the-interest-groups" TargetMode="External"/><Relationship Id="rId53" Type="http://schemas.openxmlformats.org/officeDocument/2006/relationships/hyperlink" Target="https://worldjusticeproject.org/our-work/wjp-rule-law-index/wjp-rule-law-index-2016" TargetMode="External"/><Relationship Id="rId5" Type="http://schemas.openxmlformats.org/officeDocument/2006/relationships/webSettings" Target="webSettings.xml"/><Relationship Id="rId19" Type="http://schemas.openxmlformats.org/officeDocument/2006/relationships/hyperlink" Target="http://unpan1.un.org/intradoc/groups/public/documents/un-dpadm/unpan044549.pdf" TargetMode="External"/><Relationship Id="rId4" Type="http://schemas.openxmlformats.org/officeDocument/2006/relationships/settings" Target="settings.xml"/><Relationship Id="rId9" Type="http://schemas.openxmlformats.org/officeDocument/2006/relationships/hyperlink" Target="http://documents.worldbank.org/curated/en/775701527003544796/pdf/126399-WP-PUBLIC-CitizenCentricGovernanceIndicatorsFinalReport.pdf" TargetMode="External"/><Relationship Id="rId14" Type="http://schemas.openxmlformats.org/officeDocument/2006/relationships/hyperlink" Target="http://www.afrobarometer.org/surveys-and-methods/questionnaires" TargetMode="External"/><Relationship Id="rId22" Type="http://schemas.openxmlformats.org/officeDocument/2006/relationships/hyperlink" Target="https://www.qualtrics.com/blog/three-tips-for-effectively-using-scale-point-questions/" TargetMode="External"/><Relationship Id="rId27" Type="http://schemas.openxmlformats.org/officeDocument/2006/relationships/hyperlink" Target="http://gld.gu.se/en/research-projects/lgpi/" TargetMode="External"/><Relationship Id="rId30" Type="http://schemas.openxmlformats.org/officeDocument/2006/relationships/hyperlink" Target="http://www.hiil.org/data/sitemanagement/media/HiiL%20Tunisia%20JNST%20English%20-%20web.pdf" TargetMode="External"/><Relationship Id="rId35" Type="http://schemas.openxmlformats.org/officeDocument/2006/relationships/hyperlink" Target="http://www.ssc.govt.nz/kiwis-count" TargetMode="External"/><Relationship Id="rId43" Type="http://schemas.openxmlformats.org/officeDocument/2006/relationships/hyperlink" Target="https://www.surveymonkey.com/mp/likert-scale/" TargetMode="External"/><Relationship Id="rId48" Type="http://schemas.openxmlformats.org/officeDocument/2006/relationships/hyperlink" Target="http://www.undp.org/content/dam/undp/library/capacity-development/English/Singapore%20Centre/GCPSE_CitizenEngagement_2016.pdf" TargetMode="External"/><Relationship Id="rId56" Type="http://schemas.openxmlformats.org/officeDocument/2006/relationships/fontTable" Target="fontTable.xml"/><Relationship Id="rId8" Type="http://schemas.openxmlformats.org/officeDocument/2006/relationships/hyperlink" Target="http://www.washingtongroup-disability.com/washington-group-question-sets/short-set-of-disability-questions/" TargetMode="External"/><Relationship Id="rId51" Type="http://schemas.openxmlformats.org/officeDocument/2006/relationships/hyperlink" Target="http://hdr.undp.org/en/content/human-development-index-hdi" TargetMode="External"/><Relationship Id="rId3" Type="http://schemas.openxmlformats.org/officeDocument/2006/relationships/styles" Target="styles.xml"/><Relationship Id="rId12" Type="http://schemas.openxmlformats.org/officeDocument/2006/relationships/hyperlink" Target="http://www.washingtongroup-disability.com/washington-group-question-sets/short-set-of-disability-questions/" TargetMode="External"/><Relationship Id="rId17" Type="http://schemas.openxmlformats.org/officeDocument/2006/relationships/hyperlink" Target="http://polmeth.wustl.edu/media/Paper/alvar00b.pdf" TargetMode="External"/><Relationship Id="rId25" Type="http://schemas.openxmlformats.org/officeDocument/2006/relationships/hyperlink" Target="http://gld.gu.se/en/collaborators/scholars/pierre-f-landry/" TargetMode="External"/><Relationship Id="rId33" Type="http://schemas.openxmlformats.org/officeDocument/2006/relationships/hyperlink" Target="http://journals.sagepub.com/doi/abs/10.1177/0275074002250256?journalCode=arpb" TargetMode="External"/><Relationship Id="rId38" Type="http://schemas.openxmlformats.org/officeDocument/2006/relationships/hyperlink" Target="http://dx.doi.org/10.1787/gov_glance-2017-82-en" TargetMode="External"/><Relationship Id="rId46" Type="http://schemas.openxmlformats.org/officeDocument/2006/relationships/hyperlink" Target="http://siteresources.worldbank.org/PUBLICSECTORANDGOVERNANCE/Resources/285741-1357839017667/GovernanceDiagnosticBriefjan2011.pdf" TargetMode="External"/><Relationship Id="rId20" Type="http://schemas.openxmlformats.org/officeDocument/2006/relationships/hyperlink" Target="https://nicholascharron.files.wordpress.com/2013/09/2013-eqi-survey-questions.docx" TargetMode="External"/><Relationship Id="rId41" Type="http://schemas.openxmlformats.org/officeDocument/2006/relationships/hyperlink" Target="https://www.ncbi.nlm.nih.gov/pubmed/?term=Al-Balushi%20A%5BAuthor%5D&amp;cauthor=true&amp;cauthor_uid=24501659"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theacsi.org/images/stories/images/reports/17jan-Gov-report-2016.pdf" TargetMode="External"/><Relationship Id="rId23" Type="http://schemas.openxmlformats.org/officeDocument/2006/relationships/hyperlink" Target="http://www.springerlink.com/content/tej2e7mky1p171mm/fulltext.pdf" TargetMode="External"/><Relationship Id="rId28" Type="http://schemas.openxmlformats.org/officeDocument/2006/relationships/hyperlink" Target="http://eur-lex.europa.eu/procedure/EN/201238" TargetMode="External"/><Relationship Id="rId36" Type="http://schemas.openxmlformats.org/officeDocument/2006/relationships/hyperlink" Target="http://www.eupan.eu/files/repository/20111230120429_Measure_to__Improve.pdf" TargetMode="External"/><Relationship Id="rId49" Type="http://schemas.openxmlformats.org/officeDocument/2006/relationships/hyperlink" Target="http://www.papi.org.vn/eng" TargetMode="External"/><Relationship Id="rId57" Type="http://schemas.openxmlformats.org/officeDocument/2006/relationships/theme" Target="theme/theme1.xml"/><Relationship Id="rId10" Type="http://schemas.openxmlformats.org/officeDocument/2006/relationships/hyperlink" Target="http://www.washingtongroup-disability.com/washington-group-question-sets/short-set-of-disability-questions/" TargetMode="External"/><Relationship Id="rId31" Type="http://schemas.openxmlformats.org/officeDocument/2006/relationships/hyperlink" Target="http://www.assembly.gov.nt.ca/sites/default/files/td253-175.pdf" TargetMode="External"/><Relationship Id="rId44" Type="http://schemas.openxmlformats.org/officeDocument/2006/relationships/hyperlink" Target="http://www.asianbarometer.org/data/core-questionnaire" TargetMode="External"/><Relationship Id="rId52" Type="http://schemas.openxmlformats.org/officeDocument/2006/relationships/hyperlink" Target="http://www.undp.org/content/undp/en/home/librarypage/capacity-building/global-centre-for-public-service-excellence/PS-Reform.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9882E-C1D2-4ABA-8921-1E2582947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28</Pages>
  <Words>13091</Words>
  <Characters>74619</Characters>
  <Application>Microsoft Office Word</Application>
  <DocSecurity>0</DocSecurity>
  <Lines>621</Lines>
  <Paragraphs>175</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87535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Zin Lin</dc:creator>
  <cp:lastModifiedBy>Zin Kyaw Lin</cp:lastModifiedBy>
  <cp:revision>5</cp:revision>
  <cp:lastPrinted>2020-03-25T03:05:00Z</cp:lastPrinted>
  <dcterms:created xsi:type="dcterms:W3CDTF">2020-03-25T02:51:00Z</dcterms:created>
  <dcterms:modified xsi:type="dcterms:W3CDTF">2020-03-25T03:05:00Z</dcterms:modified>
</cp:coreProperties>
</file>